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3BA" w:rsidRPr="00631BB9" w:rsidRDefault="00C233BA">
      <w:pPr>
        <w:rPr>
          <w:sz w:val="28"/>
          <w:szCs w:val="28"/>
        </w:rPr>
      </w:pPr>
      <w:bookmarkStart w:id="0" w:name="_GoBack"/>
      <w:bookmarkEnd w:id="0"/>
    </w:p>
    <w:p w:rsidR="00C233BA" w:rsidRDefault="00C233BA"/>
    <w:p w:rsidR="00C233BA" w:rsidRDefault="009923CE">
      <w:pPr>
        <w:spacing w:before="960"/>
        <w:jc w:val="center"/>
        <w:rPr>
          <w:b/>
          <w:bCs/>
          <w:sz w:val="32"/>
          <w:szCs w:val="32"/>
        </w:rPr>
      </w:pPr>
      <w:r>
        <w:rPr>
          <w:b/>
          <w:bCs/>
          <w:sz w:val="32"/>
          <w:szCs w:val="32"/>
        </w:rPr>
        <w:t>Е Ж Е К В А Р Т А Л Ь Н Ы Й  О Т Ч Е Т</w:t>
      </w:r>
    </w:p>
    <w:p w:rsidR="00C233BA" w:rsidRDefault="009923CE">
      <w:pPr>
        <w:spacing w:before="600"/>
        <w:jc w:val="center"/>
        <w:rPr>
          <w:b/>
          <w:bCs/>
          <w:i/>
          <w:iCs/>
          <w:sz w:val="32"/>
          <w:szCs w:val="32"/>
        </w:rPr>
      </w:pPr>
      <w:r>
        <w:rPr>
          <w:b/>
          <w:bCs/>
          <w:i/>
          <w:iCs/>
          <w:sz w:val="32"/>
          <w:szCs w:val="32"/>
        </w:rPr>
        <w:t>Государственный специализированный Российский экспортно-импортный банк (акционерное общество)</w:t>
      </w:r>
    </w:p>
    <w:p w:rsidR="00C233BA" w:rsidRDefault="009923CE">
      <w:pPr>
        <w:spacing w:before="120"/>
        <w:jc w:val="center"/>
        <w:rPr>
          <w:b/>
          <w:bCs/>
          <w:i/>
          <w:iCs/>
          <w:sz w:val="28"/>
          <w:szCs w:val="28"/>
        </w:rPr>
      </w:pPr>
      <w:r>
        <w:rPr>
          <w:b/>
          <w:bCs/>
          <w:i/>
          <w:iCs/>
          <w:sz w:val="28"/>
          <w:szCs w:val="28"/>
        </w:rPr>
        <w:t>Код эмитента: 02790-B</w:t>
      </w:r>
    </w:p>
    <w:p w:rsidR="00C233BA" w:rsidRDefault="009923CE">
      <w:pPr>
        <w:spacing w:before="360"/>
        <w:jc w:val="center"/>
        <w:rPr>
          <w:b/>
          <w:bCs/>
          <w:sz w:val="32"/>
          <w:szCs w:val="32"/>
        </w:rPr>
      </w:pPr>
      <w:r>
        <w:rPr>
          <w:b/>
          <w:bCs/>
          <w:sz w:val="32"/>
          <w:szCs w:val="32"/>
        </w:rPr>
        <w:t>за 1 квартал 2018 г.</w:t>
      </w:r>
    </w:p>
    <w:p w:rsidR="00C233BA" w:rsidRDefault="009923CE">
      <w:pPr>
        <w:spacing w:before="840"/>
        <w:rPr>
          <w:sz w:val="24"/>
          <w:szCs w:val="24"/>
        </w:rPr>
      </w:pPr>
      <w:r>
        <w:rPr>
          <w:sz w:val="24"/>
          <w:szCs w:val="24"/>
        </w:rPr>
        <w:t>Адрес эмитента:</w:t>
      </w:r>
      <w:r>
        <w:rPr>
          <w:b/>
          <w:bCs/>
          <w:sz w:val="24"/>
          <w:szCs w:val="24"/>
        </w:rPr>
        <w:t xml:space="preserve"> 123610 Российская Федерация, Москва, Краснопресненская наб. 12</w:t>
      </w:r>
    </w:p>
    <w:p w:rsidR="00C233BA" w:rsidRDefault="009923CE">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C233BA" w:rsidRDefault="00C233BA"/>
    <w:tbl>
      <w:tblPr>
        <w:tblW w:w="0" w:type="auto"/>
        <w:tblLayout w:type="fixed"/>
        <w:tblCellMar>
          <w:left w:w="72" w:type="dxa"/>
          <w:right w:w="72" w:type="dxa"/>
        </w:tblCellMar>
        <w:tblLook w:val="0000" w:firstRow="0" w:lastRow="0" w:firstColumn="0" w:lastColumn="0" w:noHBand="0" w:noVBand="0"/>
      </w:tblPr>
      <w:tblGrid>
        <w:gridCol w:w="5572"/>
        <w:gridCol w:w="3680"/>
      </w:tblGrid>
      <w:tr w:rsidR="00C233BA">
        <w:tc>
          <w:tcPr>
            <w:tcW w:w="5572" w:type="dxa"/>
            <w:tcBorders>
              <w:top w:val="single" w:sz="6" w:space="0" w:color="auto"/>
              <w:left w:val="single" w:sz="6" w:space="0" w:color="auto"/>
              <w:bottom w:val="nil"/>
              <w:right w:val="nil"/>
            </w:tcBorders>
          </w:tcPr>
          <w:p w:rsidR="00C233BA" w:rsidRDefault="00C233BA">
            <w:pPr>
              <w:spacing w:before="120"/>
            </w:pPr>
          </w:p>
          <w:p w:rsidR="00C233BA" w:rsidRDefault="009923CE">
            <w:pPr>
              <w:spacing w:before="200"/>
            </w:pPr>
            <w:r>
              <w:t>Председатель Правления</w:t>
            </w:r>
          </w:p>
          <w:p w:rsidR="00C233BA" w:rsidRDefault="009923CE">
            <w:r>
              <w:t>Дата:15.05.2018г.</w:t>
            </w:r>
          </w:p>
        </w:tc>
        <w:tc>
          <w:tcPr>
            <w:tcW w:w="3680" w:type="dxa"/>
            <w:tcBorders>
              <w:top w:val="single" w:sz="6" w:space="0" w:color="auto"/>
              <w:left w:val="nil"/>
              <w:bottom w:val="nil"/>
              <w:right w:val="single" w:sz="6" w:space="0" w:color="auto"/>
            </w:tcBorders>
          </w:tcPr>
          <w:p w:rsidR="00C233BA" w:rsidRDefault="00C233BA"/>
          <w:p w:rsidR="00C233BA" w:rsidRDefault="009923CE">
            <w:pPr>
              <w:spacing w:before="200" w:after="200"/>
            </w:pPr>
            <w:r>
              <w:t>____________ Смагин Р.Ю.</w:t>
            </w:r>
            <w:r>
              <w:br/>
              <w:t>подпись</w:t>
            </w:r>
          </w:p>
        </w:tc>
      </w:tr>
      <w:tr w:rsidR="00C233BA">
        <w:tc>
          <w:tcPr>
            <w:tcW w:w="5572" w:type="dxa"/>
            <w:tcBorders>
              <w:top w:val="nil"/>
              <w:left w:val="single" w:sz="6" w:space="0" w:color="auto"/>
              <w:bottom w:val="single" w:sz="6" w:space="0" w:color="auto"/>
              <w:right w:val="nil"/>
            </w:tcBorders>
          </w:tcPr>
          <w:p w:rsidR="00C233BA" w:rsidRDefault="00C233BA">
            <w:pPr>
              <w:spacing w:before="120"/>
            </w:pPr>
          </w:p>
          <w:p w:rsidR="00C233BA" w:rsidRDefault="009923CE">
            <w:pPr>
              <w:spacing w:before="200"/>
            </w:pPr>
            <w:r>
              <w:t>Главный бухгалтер</w:t>
            </w:r>
          </w:p>
          <w:p w:rsidR="00C233BA" w:rsidRDefault="009923CE">
            <w:r>
              <w:t>Дата: 15.05.2018г.</w:t>
            </w:r>
          </w:p>
        </w:tc>
        <w:tc>
          <w:tcPr>
            <w:tcW w:w="3680" w:type="dxa"/>
            <w:tcBorders>
              <w:top w:val="nil"/>
              <w:left w:val="nil"/>
              <w:bottom w:val="single" w:sz="6" w:space="0" w:color="auto"/>
              <w:right w:val="single" w:sz="6" w:space="0" w:color="auto"/>
            </w:tcBorders>
          </w:tcPr>
          <w:p w:rsidR="00C233BA" w:rsidRDefault="00C233BA"/>
          <w:p w:rsidR="00C233BA" w:rsidRDefault="009923CE">
            <w:pPr>
              <w:spacing w:before="200" w:after="200"/>
            </w:pPr>
            <w:r>
              <w:t>____________ Бугаенко О.А.                       подпись</w:t>
            </w:r>
            <w:r>
              <w:br/>
              <w:t xml:space="preserve">      М.П.</w:t>
            </w:r>
          </w:p>
        </w:tc>
      </w:tr>
    </w:tbl>
    <w:p w:rsidR="00C233BA" w:rsidRDefault="00C233BA"/>
    <w:p w:rsidR="00C233BA" w:rsidRDefault="00C233BA"/>
    <w:tbl>
      <w:tblPr>
        <w:tblW w:w="0" w:type="auto"/>
        <w:tblLayout w:type="fixed"/>
        <w:tblCellMar>
          <w:left w:w="72" w:type="dxa"/>
          <w:right w:w="72" w:type="dxa"/>
        </w:tblCellMar>
        <w:tblLook w:val="0000" w:firstRow="0" w:lastRow="0" w:firstColumn="0" w:lastColumn="0" w:noHBand="0" w:noVBand="0"/>
      </w:tblPr>
      <w:tblGrid>
        <w:gridCol w:w="9252"/>
        <w:gridCol w:w="360"/>
      </w:tblGrid>
      <w:tr w:rsidR="00C233BA">
        <w:tc>
          <w:tcPr>
            <w:tcW w:w="9252" w:type="dxa"/>
            <w:tcBorders>
              <w:top w:val="single" w:sz="6" w:space="0" w:color="auto"/>
              <w:left w:val="single" w:sz="6" w:space="0" w:color="auto"/>
              <w:bottom w:val="single" w:sz="6" w:space="0" w:color="auto"/>
              <w:right w:val="single" w:sz="6" w:space="0" w:color="auto"/>
            </w:tcBorders>
          </w:tcPr>
          <w:p w:rsidR="00C233BA" w:rsidRDefault="009923CE">
            <w:pPr>
              <w:spacing w:before="40"/>
            </w:pPr>
            <w:r>
              <w:t>Контактное лицо:</w:t>
            </w:r>
            <w:r>
              <w:rPr>
                <w:b/>
                <w:bCs/>
              </w:rPr>
              <w:t xml:space="preserve"> Швец Екатерина Борисовна, Руководитель отдела раскрытия информации АО "Новый регистратор"</w:t>
            </w:r>
          </w:p>
          <w:p w:rsidR="00C233BA" w:rsidRDefault="009923CE">
            <w:pPr>
              <w:spacing w:before="40"/>
            </w:pPr>
            <w:r>
              <w:t>Телефон:</w:t>
            </w:r>
            <w:r>
              <w:rPr>
                <w:b/>
                <w:bCs/>
              </w:rPr>
              <w:t xml:space="preserve"> (495) 980-11-00</w:t>
            </w:r>
          </w:p>
          <w:p w:rsidR="00C233BA" w:rsidRDefault="009923CE">
            <w:pPr>
              <w:spacing w:before="40"/>
            </w:pPr>
            <w:r>
              <w:t>Факс:</w:t>
            </w:r>
            <w:r>
              <w:rPr>
                <w:b/>
                <w:bCs/>
              </w:rPr>
              <w:t xml:space="preserve"> (495) 980-11-00</w:t>
            </w:r>
          </w:p>
          <w:p w:rsidR="00C233BA" w:rsidRDefault="009923CE">
            <w:pPr>
              <w:spacing w:before="40"/>
            </w:pPr>
            <w:r>
              <w:t>Адрес электронной почты:</w:t>
            </w:r>
            <w:r>
              <w:rPr>
                <w:b/>
                <w:bCs/>
              </w:rPr>
              <w:t xml:space="preserve"> disclosing@newreg.ru</w:t>
            </w:r>
          </w:p>
          <w:p w:rsidR="00C233BA" w:rsidRDefault="009923CE">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www.e-disclosure.ru/portal/company.aspx?id=1012; http://www.eximbank.ru/</w:t>
            </w:r>
          </w:p>
        </w:tc>
        <w:tc>
          <w:tcPr>
            <w:tcW w:w="360" w:type="dxa"/>
          </w:tcPr>
          <w:p w:rsidR="00C233BA" w:rsidRDefault="00C233BA">
            <w:pPr>
              <w:spacing w:before="40"/>
            </w:pPr>
          </w:p>
        </w:tc>
      </w:tr>
    </w:tbl>
    <w:p w:rsidR="00C233BA" w:rsidRDefault="009923CE">
      <w:pPr>
        <w:pStyle w:val="1"/>
      </w:pPr>
      <w:r>
        <w:br w:type="page"/>
      </w:r>
      <w:bookmarkStart w:id="1" w:name="_Toc514153910"/>
      <w:bookmarkStart w:id="2" w:name="_Toc481763082"/>
      <w:r>
        <w:lastRenderedPageBreak/>
        <w:t>Оглавление</w:t>
      </w:r>
      <w:bookmarkEnd w:id="1"/>
    </w:p>
    <w:p w:rsidR="00760AD7" w:rsidRDefault="006E6E81">
      <w:pPr>
        <w:pStyle w:val="11"/>
        <w:tabs>
          <w:tab w:val="right" w:leader="dot" w:pos="9629"/>
        </w:tabs>
        <w:rPr>
          <w:rFonts w:asciiTheme="minorHAnsi" w:hAnsiTheme="minorHAnsi" w:cstheme="minorBidi"/>
          <w:noProof/>
          <w:sz w:val="22"/>
          <w:szCs w:val="22"/>
        </w:rPr>
      </w:pPr>
      <w:r>
        <w:fldChar w:fldCharType="begin"/>
      </w:r>
      <w:r w:rsidR="009923CE">
        <w:instrText>TOC</w:instrText>
      </w:r>
      <w:r>
        <w:fldChar w:fldCharType="separate"/>
      </w:r>
      <w:r w:rsidR="00760AD7">
        <w:rPr>
          <w:noProof/>
        </w:rPr>
        <w:t>Оглавление</w:t>
      </w:r>
      <w:r w:rsidR="00760AD7">
        <w:rPr>
          <w:noProof/>
        </w:rPr>
        <w:tab/>
      </w:r>
      <w:r w:rsidR="00760AD7">
        <w:rPr>
          <w:noProof/>
        </w:rPr>
        <w:fldChar w:fldCharType="begin"/>
      </w:r>
      <w:r w:rsidR="00760AD7">
        <w:rPr>
          <w:noProof/>
        </w:rPr>
        <w:instrText xml:space="preserve"> PAGEREF _Toc514153910 \h </w:instrText>
      </w:r>
      <w:r w:rsidR="00760AD7">
        <w:rPr>
          <w:noProof/>
        </w:rPr>
      </w:r>
      <w:r w:rsidR="00760AD7">
        <w:rPr>
          <w:noProof/>
        </w:rPr>
        <w:fldChar w:fldCharType="separate"/>
      </w:r>
      <w:r w:rsidR="00613D29">
        <w:rPr>
          <w:noProof/>
        </w:rPr>
        <w:t>2</w:t>
      </w:r>
      <w:r w:rsidR="00760AD7">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Введение</w:t>
      </w:r>
      <w:r>
        <w:rPr>
          <w:noProof/>
        </w:rPr>
        <w:tab/>
      </w:r>
      <w:r>
        <w:rPr>
          <w:noProof/>
        </w:rPr>
        <w:fldChar w:fldCharType="begin"/>
      </w:r>
      <w:r>
        <w:rPr>
          <w:noProof/>
        </w:rPr>
        <w:instrText xml:space="preserve"> PAGEREF _Toc514153911 \h </w:instrText>
      </w:r>
      <w:r>
        <w:rPr>
          <w:noProof/>
        </w:rPr>
      </w:r>
      <w:r>
        <w:rPr>
          <w:noProof/>
        </w:rPr>
        <w:fldChar w:fldCharType="separate"/>
      </w:r>
      <w:r w:rsidR="00613D29">
        <w:rPr>
          <w:noProof/>
        </w:rPr>
        <w:t>5</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Pr>
          <w:noProof/>
        </w:rPr>
        <w:tab/>
      </w:r>
      <w:r>
        <w:rPr>
          <w:noProof/>
        </w:rPr>
        <w:fldChar w:fldCharType="begin"/>
      </w:r>
      <w:r>
        <w:rPr>
          <w:noProof/>
        </w:rPr>
        <w:instrText xml:space="preserve"> PAGEREF _Toc514153912 \h </w:instrText>
      </w:r>
      <w:r>
        <w:rPr>
          <w:noProof/>
        </w:rPr>
      </w:r>
      <w:r>
        <w:rPr>
          <w:noProof/>
        </w:rPr>
        <w:fldChar w:fldCharType="separate"/>
      </w:r>
      <w:r w:rsidR="00613D29">
        <w:rPr>
          <w:noProof/>
        </w:rPr>
        <w:t>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_Toc514153913 \h </w:instrText>
      </w:r>
      <w:r>
        <w:rPr>
          <w:noProof/>
        </w:rPr>
      </w:r>
      <w:r>
        <w:rPr>
          <w:noProof/>
        </w:rPr>
        <w:fldChar w:fldCharType="separate"/>
      </w:r>
      <w:r w:rsidR="00613D29">
        <w:rPr>
          <w:noProof/>
        </w:rPr>
        <w:t>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1.2. Сведения об аудиторе (аудиторах) эмитента</w:t>
      </w:r>
      <w:r>
        <w:rPr>
          <w:noProof/>
        </w:rPr>
        <w:tab/>
      </w:r>
      <w:r>
        <w:rPr>
          <w:noProof/>
        </w:rPr>
        <w:fldChar w:fldCharType="begin"/>
      </w:r>
      <w:r>
        <w:rPr>
          <w:noProof/>
        </w:rPr>
        <w:instrText xml:space="preserve"> PAGEREF _Toc514153914 \h </w:instrText>
      </w:r>
      <w:r>
        <w:rPr>
          <w:noProof/>
        </w:rPr>
      </w:r>
      <w:r>
        <w:rPr>
          <w:noProof/>
        </w:rPr>
        <w:fldChar w:fldCharType="separate"/>
      </w:r>
      <w:r w:rsidR="00613D29">
        <w:rPr>
          <w:noProof/>
        </w:rPr>
        <w:t>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_Toc514153915 \h </w:instrText>
      </w:r>
      <w:r>
        <w:rPr>
          <w:noProof/>
        </w:rPr>
      </w:r>
      <w:r>
        <w:rPr>
          <w:noProof/>
        </w:rPr>
        <w:fldChar w:fldCharType="separate"/>
      </w:r>
      <w:r w:rsidR="00613D29">
        <w:rPr>
          <w:noProof/>
        </w:rPr>
        <w:t>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_Toc514153916 \h </w:instrText>
      </w:r>
      <w:r>
        <w:rPr>
          <w:noProof/>
        </w:rPr>
      </w:r>
      <w:r>
        <w:rPr>
          <w:noProof/>
        </w:rPr>
        <w:fldChar w:fldCharType="separate"/>
      </w:r>
      <w:r w:rsidR="00613D29">
        <w:rPr>
          <w:noProof/>
        </w:rPr>
        <w:t>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_Toc514153917 \h </w:instrText>
      </w:r>
      <w:r>
        <w:rPr>
          <w:noProof/>
        </w:rPr>
      </w:r>
      <w:r>
        <w:rPr>
          <w:noProof/>
        </w:rPr>
        <w:fldChar w:fldCharType="separate"/>
      </w:r>
      <w:r w:rsidR="00613D29">
        <w:rPr>
          <w:noProof/>
        </w:rPr>
        <w:t>8</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II. Основная информация о финансово-экономическом состоянии эмитента</w:t>
      </w:r>
      <w:r>
        <w:rPr>
          <w:noProof/>
        </w:rPr>
        <w:tab/>
      </w:r>
      <w:r>
        <w:rPr>
          <w:noProof/>
        </w:rPr>
        <w:fldChar w:fldCharType="begin"/>
      </w:r>
      <w:r>
        <w:rPr>
          <w:noProof/>
        </w:rPr>
        <w:instrText xml:space="preserve"> PAGEREF _Toc514153918 \h </w:instrText>
      </w:r>
      <w:r>
        <w:rPr>
          <w:noProof/>
        </w:rPr>
      </w:r>
      <w:r>
        <w:rPr>
          <w:noProof/>
        </w:rPr>
        <w:fldChar w:fldCharType="separate"/>
      </w:r>
      <w:r w:rsidR="00613D29">
        <w:rPr>
          <w:noProof/>
        </w:rPr>
        <w:t>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_Toc514153919 \h </w:instrText>
      </w:r>
      <w:r>
        <w:rPr>
          <w:noProof/>
        </w:rPr>
      </w:r>
      <w:r>
        <w:rPr>
          <w:noProof/>
        </w:rPr>
        <w:fldChar w:fldCharType="separate"/>
      </w:r>
      <w:r w:rsidR="00613D29">
        <w:rPr>
          <w:noProof/>
        </w:rPr>
        <w:t>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_Toc514153920 \h </w:instrText>
      </w:r>
      <w:r>
        <w:rPr>
          <w:noProof/>
        </w:rPr>
      </w:r>
      <w:r>
        <w:rPr>
          <w:noProof/>
        </w:rPr>
        <w:fldChar w:fldCharType="separate"/>
      </w:r>
      <w:r w:rsidR="00613D29">
        <w:rPr>
          <w:noProof/>
        </w:rPr>
        <w:t>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_Toc514153921 \h </w:instrText>
      </w:r>
      <w:r>
        <w:rPr>
          <w:noProof/>
        </w:rPr>
      </w:r>
      <w:r>
        <w:rPr>
          <w:noProof/>
        </w:rPr>
        <w:fldChar w:fldCharType="separate"/>
      </w:r>
      <w:r w:rsidR="00613D29">
        <w:rPr>
          <w:noProof/>
        </w:rPr>
        <w:t>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2.3.1. Кредиторская задолженность</w:t>
      </w:r>
      <w:r>
        <w:rPr>
          <w:noProof/>
        </w:rPr>
        <w:tab/>
      </w:r>
      <w:r>
        <w:rPr>
          <w:noProof/>
        </w:rPr>
        <w:fldChar w:fldCharType="begin"/>
      </w:r>
      <w:r>
        <w:rPr>
          <w:noProof/>
        </w:rPr>
        <w:instrText xml:space="preserve"> PAGEREF _Toc514153922 \h </w:instrText>
      </w:r>
      <w:r>
        <w:rPr>
          <w:noProof/>
        </w:rPr>
      </w:r>
      <w:r>
        <w:rPr>
          <w:noProof/>
        </w:rPr>
        <w:fldChar w:fldCharType="separate"/>
      </w:r>
      <w:r w:rsidR="00613D29">
        <w:rPr>
          <w:noProof/>
        </w:rPr>
        <w:t>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_Toc514153923 \h </w:instrText>
      </w:r>
      <w:r>
        <w:rPr>
          <w:noProof/>
        </w:rPr>
      </w:r>
      <w:r>
        <w:rPr>
          <w:noProof/>
        </w:rPr>
        <w:fldChar w:fldCharType="separate"/>
      </w:r>
      <w:r w:rsidR="00613D29">
        <w:rPr>
          <w:noProof/>
        </w:rPr>
        <w:t>10</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_Toc514153924 \h </w:instrText>
      </w:r>
      <w:r>
        <w:rPr>
          <w:noProof/>
        </w:rPr>
      </w:r>
      <w:r>
        <w:rPr>
          <w:noProof/>
        </w:rPr>
        <w:fldChar w:fldCharType="separate"/>
      </w:r>
      <w:r w:rsidR="00613D29">
        <w:rPr>
          <w:noProof/>
        </w:rPr>
        <w:t>12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_Toc514153925 \h </w:instrText>
      </w:r>
      <w:r>
        <w:rPr>
          <w:noProof/>
        </w:rPr>
      </w:r>
      <w:r>
        <w:rPr>
          <w:noProof/>
        </w:rPr>
        <w:fldChar w:fldCharType="separate"/>
      </w:r>
      <w:r w:rsidR="00613D29">
        <w:rPr>
          <w:noProof/>
        </w:rPr>
        <w:t>13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_Toc514153926 \h </w:instrText>
      </w:r>
      <w:r>
        <w:rPr>
          <w:noProof/>
        </w:rPr>
      </w:r>
      <w:r>
        <w:rPr>
          <w:noProof/>
        </w:rPr>
        <w:fldChar w:fldCharType="separate"/>
      </w:r>
      <w:r w:rsidR="00613D29">
        <w:rPr>
          <w:noProof/>
        </w:rPr>
        <w:t>13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_Toc514153927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_Toc514153928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_Toc514153929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_Toc514153930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_Toc514153931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2.4.6. Стратегический риск</w:t>
      </w:r>
      <w:r>
        <w:rPr>
          <w:noProof/>
        </w:rPr>
        <w:tab/>
      </w:r>
      <w:r>
        <w:rPr>
          <w:noProof/>
        </w:rPr>
        <w:fldChar w:fldCharType="begin"/>
      </w:r>
      <w:r>
        <w:rPr>
          <w:noProof/>
        </w:rPr>
        <w:instrText xml:space="preserve"> PAGEREF _Toc514153932 \h </w:instrText>
      </w:r>
      <w:r>
        <w:rPr>
          <w:noProof/>
        </w:rPr>
      </w:r>
      <w:r>
        <w:rPr>
          <w:noProof/>
        </w:rPr>
        <w:fldChar w:fldCharType="separate"/>
      </w:r>
      <w:r w:rsidR="00613D29">
        <w:rPr>
          <w:noProof/>
        </w:rPr>
        <w:t>14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_Toc514153933 \h </w:instrText>
      </w:r>
      <w:r>
        <w:rPr>
          <w:noProof/>
        </w:rPr>
      </w:r>
      <w:r>
        <w:rPr>
          <w:noProof/>
        </w:rPr>
        <w:fldChar w:fldCharType="separate"/>
      </w:r>
      <w:r w:rsidR="00613D29">
        <w:rPr>
          <w:noProof/>
        </w:rPr>
        <w:t>14</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III. Подробная информация об эмитенте</w:t>
      </w:r>
      <w:r>
        <w:rPr>
          <w:noProof/>
        </w:rPr>
        <w:tab/>
      </w:r>
      <w:r>
        <w:rPr>
          <w:noProof/>
        </w:rPr>
        <w:fldChar w:fldCharType="begin"/>
      </w:r>
      <w:r>
        <w:rPr>
          <w:noProof/>
        </w:rPr>
        <w:instrText xml:space="preserve"> PAGEREF _Toc514153934 \h </w:instrText>
      </w:r>
      <w:r>
        <w:rPr>
          <w:noProof/>
        </w:rPr>
      </w:r>
      <w:r>
        <w:rPr>
          <w:noProof/>
        </w:rPr>
        <w:fldChar w:fldCharType="separate"/>
      </w:r>
      <w:r w:rsidR="00613D29">
        <w:rPr>
          <w:noProof/>
        </w:rPr>
        <w:t>21</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_Toc514153935 \h </w:instrText>
      </w:r>
      <w:r>
        <w:rPr>
          <w:noProof/>
        </w:rPr>
      </w:r>
      <w:r>
        <w:rPr>
          <w:noProof/>
        </w:rPr>
        <w:fldChar w:fldCharType="separate"/>
      </w:r>
      <w:r w:rsidR="00613D29">
        <w:rPr>
          <w:noProof/>
        </w:rPr>
        <w:t>22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_Toc514153936 \h </w:instrText>
      </w:r>
      <w:r>
        <w:rPr>
          <w:noProof/>
        </w:rPr>
      </w:r>
      <w:r>
        <w:rPr>
          <w:noProof/>
        </w:rPr>
        <w:fldChar w:fldCharType="separate"/>
      </w:r>
      <w:r w:rsidR="00613D29">
        <w:rPr>
          <w:noProof/>
        </w:rPr>
        <w:t>22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_Toc514153937 \h </w:instrText>
      </w:r>
      <w:r>
        <w:rPr>
          <w:noProof/>
        </w:rPr>
      </w:r>
      <w:r>
        <w:rPr>
          <w:noProof/>
        </w:rPr>
        <w:fldChar w:fldCharType="separate"/>
      </w:r>
      <w:r w:rsidR="00613D29">
        <w:rPr>
          <w:noProof/>
        </w:rPr>
        <w:t>22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_Toc514153938 \h </w:instrText>
      </w:r>
      <w:r>
        <w:rPr>
          <w:noProof/>
        </w:rPr>
      </w:r>
      <w:r>
        <w:rPr>
          <w:noProof/>
        </w:rPr>
        <w:fldChar w:fldCharType="separate"/>
      </w:r>
      <w:r w:rsidR="00613D29">
        <w:rPr>
          <w:noProof/>
        </w:rPr>
        <w:t>22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_Toc514153939 \h </w:instrText>
      </w:r>
      <w:r>
        <w:rPr>
          <w:noProof/>
        </w:rPr>
      </w:r>
      <w:r>
        <w:rPr>
          <w:noProof/>
        </w:rPr>
        <w:fldChar w:fldCharType="separate"/>
      </w:r>
      <w:r w:rsidR="00613D29">
        <w:rPr>
          <w:noProof/>
        </w:rPr>
        <w:t>24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_Toc514153942 \h </w:instrText>
      </w:r>
      <w:r>
        <w:rPr>
          <w:noProof/>
        </w:rPr>
      </w:r>
      <w:r>
        <w:rPr>
          <w:noProof/>
        </w:rPr>
        <w:fldChar w:fldCharType="separate"/>
      </w:r>
      <w:r w:rsidR="00613D29">
        <w:rPr>
          <w:noProof/>
        </w:rPr>
        <w:t>24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_Toc514153943 \h </w:instrText>
      </w:r>
      <w:r>
        <w:rPr>
          <w:noProof/>
        </w:rPr>
      </w:r>
      <w:r>
        <w:rPr>
          <w:noProof/>
        </w:rPr>
        <w:fldChar w:fldCharType="separate"/>
      </w:r>
      <w:r w:rsidR="00613D29">
        <w:rPr>
          <w:noProof/>
        </w:rPr>
        <w:t>25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_Toc514153944 \h </w:instrText>
      </w:r>
      <w:r>
        <w:rPr>
          <w:noProof/>
        </w:rPr>
      </w:r>
      <w:r>
        <w:rPr>
          <w:noProof/>
        </w:rPr>
        <w:fldChar w:fldCharType="separate"/>
      </w:r>
      <w:r w:rsidR="00613D29">
        <w:rPr>
          <w:noProof/>
        </w:rPr>
        <w:t>25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_Toc514153945 \h </w:instrText>
      </w:r>
      <w:r>
        <w:rPr>
          <w:noProof/>
        </w:rPr>
      </w:r>
      <w:r>
        <w:rPr>
          <w:noProof/>
        </w:rPr>
        <w:fldChar w:fldCharType="separate"/>
      </w:r>
      <w:r w:rsidR="00613D29">
        <w:rPr>
          <w:noProof/>
        </w:rPr>
        <w:t>25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_Toc514153946 \h </w:instrText>
      </w:r>
      <w:r>
        <w:rPr>
          <w:noProof/>
        </w:rPr>
      </w:r>
      <w:r>
        <w:rPr>
          <w:noProof/>
        </w:rPr>
        <w:fldChar w:fldCharType="separate"/>
      </w:r>
      <w:r w:rsidR="00613D29">
        <w:rPr>
          <w:noProof/>
        </w:rPr>
        <w:t>25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_Toc514153947 \h </w:instrText>
      </w:r>
      <w:r>
        <w:rPr>
          <w:noProof/>
        </w:rPr>
      </w:r>
      <w:r>
        <w:rPr>
          <w:noProof/>
        </w:rPr>
        <w:fldChar w:fldCharType="separate"/>
      </w:r>
      <w:r w:rsidR="00613D29">
        <w:rPr>
          <w:noProof/>
        </w:rPr>
        <w:t>25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_Toc514153948 \h </w:instrText>
      </w:r>
      <w:r>
        <w:rPr>
          <w:noProof/>
        </w:rPr>
      </w:r>
      <w:r>
        <w:rPr>
          <w:noProof/>
        </w:rPr>
        <w:fldChar w:fldCharType="separate"/>
      </w:r>
      <w:r w:rsidR="00613D29">
        <w:rPr>
          <w:noProof/>
        </w:rPr>
        <w:t>26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3.2.6. Сведения о деятельности отдельных категорий эмитентов</w:t>
      </w:r>
      <w:r>
        <w:rPr>
          <w:noProof/>
        </w:rPr>
        <w:tab/>
      </w:r>
      <w:r>
        <w:rPr>
          <w:noProof/>
        </w:rPr>
        <w:fldChar w:fldCharType="begin"/>
      </w:r>
      <w:r>
        <w:rPr>
          <w:noProof/>
        </w:rPr>
        <w:instrText xml:space="preserve"> PAGEREF _Toc514153949 \h </w:instrText>
      </w:r>
      <w:r>
        <w:rPr>
          <w:noProof/>
        </w:rPr>
      </w:r>
      <w:r>
        <w:rPr>
          <w:noProof/>
        </w:rPr>
        <w:fldChar w:fldCharType="separate"/>
      </w:r>
      <w:r w:rsidR="00613D29">
        <w:rPr>
          <w:noProof/>
        </w:rPr>
        <w:t>26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_Toc514153950 \h </w:instrText>
      </w:r>
      <w:r>
        <w:rPr>
          <w:noProof/>
        </w:rPr>
      </w:r>
      <w:r>
        <w:rPr>
          <w:noProof/>
        </w:rPr>
        <w:fldChar w:fldCharType="separate"/>
      </w:r>
      <w:r w:rsidR="00613D29">
        <w:rPr>
          <w:noProof/>
        </w:rPr>
        <w:t>27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_Toc514153951 \h </w:instrText>
      </w:r>
      <w:r>
        <w:rPr>
          <w:noProof/>
        </w:rPr>
      </w:r>
      <w:r>
        <w:rPr>
          <w:noProof/>
        </w:rPr>
        <w:fldChar w:fldCharType="separate"/>
      </w:r>
      <w:r w:rsidR="00613D29">
        <w:rPr>
          <w:noProof/>
        </w:rPr>
        <w:t>27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_Toc514153952 \h </w:instrText>
      </w:r>
      <w:r>
        <w:rPr>
          <w:noProof/>
        </w:rPr>
      </w:r>
      <w:r>
        <w:rPr>
          <w:noProof/>
        </w:rPr>
        <w:fldChar w:fldCharType="separate"/>
      </w:r>
      <w:r w:rsidR="00613D29">
        <w:rPr>
          <w:noProof/>
        </w:rPr>
        <w:t>27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_Toc514153953 \h </w:instrText>
      </w:r>
      <w:r>
        <w:rPr>
          <w:noProof/>
        </w:rPr>
      </w:r>
      <w:r>
        <w:rPr>
          <w:noProof/>
        </w:rPr>
        <w:fldChar w:fldCharType="separate"/>
      </w:r>
      <w:r w:rsidR="00613D29">
        <w:rPr>
          <w:noProof/>
        </w:rPr>
        <w:t>29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_Toc514153954 \h </w:instrText>
      </w:r>
      <w:r>
        <w:rPr>
          <w:noProof/>
        </w:rPr>
      </w:r>
      <w:r>
        <w:rPr>
          <w:noProof/>
        </w:rPr>
        <w:fldChar w:fldCharType="separate"/>
      </w:r>
      <w:r w:rsidR="00613D29">
        <w:rPr>
          <w:noProof/>
        </w:rPr>
        <w:t>29</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IV. Сведения о финансово-хозяйственной деятельности эмитента</w:t>
      </w:r>
      <w:r>
        <w:rPr>
          <w:noProof/>
        </w:rPr>
        <w:tab/>
      </w:r>
      <w:r>
        <w:rPr>
          <w:noProof/>
        </w:rPr>
        <w:fldChar w:fldCharType="begin"/>
      </w:r>
      <w:r>
        <w:rPr>
          <w:noProof/>
        </w:rPr>
        <w:instrText xml:space="preserve"> PAGEREF _Toc514153955 \h </w:instrText>
      </w:r>
      <w:r>
        <w:rPr>
          <w:noProof/>
        </w:rPr>
      </w:r>
      <w:r>
        <w:rPr>
          <w:noProof/>
        </w:rPr>
        <w:fldChar w:fldCharType="separate"/>
      </w:r>
      <w:r w:rsidR="00613D29">
        <w:rPr>
          <w:noProof/>
        </w:rPr>
        <w:t>30</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_Toc514153956 \h </w:instrText>
      </w:r>
      <w:r>
        <w:rPr>
          <w:noProof/>
        </w:rPr>
      </w:r>
      <w:r>
        <w:rPr>
          <w:noProof/>
        </w:rPr>
        <w:fldChar w:fldCharType="separate"/>
      </w:r>
      <w:r w:rsidR="00613D29">
        <w:rPr>
          <w:noProof/>
        </w:rPr>
        <w:t>32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_Toc514153957 \h </w:instrText>
      </w:r>
      <w:r>
        <w:rPr>
          <w:noProof/>
        </w:rPr>
      </w:r>
      <w:r>
        <w:rPr>
          <w:noProof/>
        </w:rPr>
        <w:fldChar w:fldCharType="separate"/>
      </w:r>
      <w:r w:rsidR="00613D29">
        <w:rPr>
          <w:noProof/>
        </w:rPr>
        <w:t>33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_Toc514153958 \h </w:instrText>
      </w:r>
      <w:r>
        <w:rPr>
          <w:noProof/>
        </w:rPr>
      </w:r>
      <w:r>
        <w:rPr>
          <w:noProof/>
        </w:rPr>
        <w:fldChar w:fldCharType="separate"/>
      </w:r>
      <w:r w:rsidR="00613D29">
        <w:rPr>
          <w:noProof/>
        </w:rPr>
        <w:t>33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_Toc514153959 \h </w:instrText>
      </w:r>
      <w:r>
        <w:rPr>
          <w:noProof/>
        </w:rPr>
      </w:r>
      <w:r>
        <w:rPr>
          <w:noProof/>
        </w:rPr>
        <w:fldChar w:fldCharType="separate"/>
      </w:r>
      <w:r w:rsidR="00613D29">
        <w:rPr>
          <w:noProof/>
        </w:rPr>
        <w:t>34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_Toc514153961 \h </w:instrText>
      </w:r>
      <w:r>
        <w:rPr>
          <w:noProof/>
        </w:rPr>
      </w:r>
      <w:r>
        <w:rPr>
          <w:noProof/>
        </w:rPr>
        <w:fldChar w:fldCharType="separate"/>
      </w:r>
      <w:r w:rsidR="00613D29">
        <w:rPr>
          <w:noProof/>
        </w:rPr>
        <w:t>35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_Toc514153962 \h </w:instrText>
      </w:r>
      <w:r>
        <w:rPr>
          <w:noProof/>
        </w:rPr>
      </w:r>
      <w:r>
        <w:rPr>
          <w:noProof/>
        </w:rPr>
        <w:fldChar w:fldCharType="separate"/>
      </w:r>
      <w:r w:rsidR="00613D29">
        <w:rPr>
          <w:noProof/>
        </w:rPr>
        <w:t>36</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lastRenderedPageBreak/>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_Toc514153963 \h </w:instrText>
      </w:r>
      <w:r>
        <w:rPr>
          <w:noProof/>
        </w:rPr>
      </w:r>
      <w:r>
        <w:rPr>
          <w:noProof/>
        </w:rPr>
        <w:fldChar w:fldCharType="separate"/>
      </w:r>
      <w:r w:rsidR="00613D29">
        <w:rPr>
          <w:noProof/>
        </w:rPr>
        <w:t>36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_Toc514153964 \h </w:instrText>
      </w:r>
      <w:r>
        <w:rPr>
          <w:noProof/>
        </w:rPr>
      </w:r>
      <w:r>
        <w:rPr>
          <w:noProof/>
        </w:rPr>
        <w:fldChar w:fldCharType="separate"/>
      </w:r>
      <w:r w:rsidR="00613D29">
        <w:rPr>
          <w:noProof/>
        </w:rPr>
        <w:t>36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_Toc514153965 \h </w:instrText>
      </w:r>
      <w:r>
        <w:rPr>
          <w:noProof/>
        </w:rPr>
      </w:r>
      <w:r>
        <w:rPr>
          <w:noProof/>
        </w:rPr>
        <w:fldChar w:fldCharType="separate"/>
      </w:r>
      <w:r w:rsidR="00613D29">
        <w:rPr>
          <w:noProof/>
        </w:rPr>
        <w:t>41</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_Toc514153966 \h </w:instrText>
      </w:r>
      <w:r>
        <w:rPr>
          <w:noProof/>
        </w:rPr>
      </w:r>
      <w:r>
        <w:rPr>
          <w:noProof/>
        </w:rPr>
        <w:fldChar w:fldCharType="separate"/>
      </w:r>
      <w:r w:rsidR="00613D29">
        <w:rPr>
          <w:noProof/>
        </w:rPr>
        <w:t>41</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_Toc514153967 \h </w:instrText>
      </w:r>
      <w:r>
        <w:rPr>
          <w:noProof/>
        </w:rPr>
      </w:r>
      <w:r>
        <w:rPr>
          <w:noProof/>
        </w:rPr>
        <w:fldChar w:fldCharType="separate"/>
      </w:r>
      <w:r w:rsidR="00613D29">
        <w:rPr>
          <w:noProof/>
        </w:rPr>
        <w:t>44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_Toc514153968 \h </w:instrText>
      </w:r>
      <w:r>
        <w:rPr>
          <w:noProof/>
        </w:rPr>
      </w:r>
      <w:r>
        <w:rPr>
          <w:noProof/>
        </w:rPr>
        <w:fldChar w:fldCharType="separate"/>
      </w:r>
      <w:r w:rsidR="00613D29">
        <w:rPr>
          <w:noProof/>
        </w:rPr>
        <w:t>45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5.3. Сведения о размере вознаграждения и/или компенсации расходов по каждому органу управления эмитента</w:t>
      </w:r>
      <w:r>
        <w:rPr>
          <w:noProof/>
        </w:rPr>
        <w:tab/>
      </w:r>
      <w:r>
        <w:rPr>
          <w:noProof/>
        </w:rPr>
        <w:fldChar w:fldCharType="begin"/>
      </w:r>
      <w:r>
        <w:rPr>
          <w:noProof/>
        </w:rPr>
        <w:instrText xml:space="preserve"> PAGEREF _Toc514153969 \h </w:instrText>
      </w:r>
      <w:r>
        <w:rPr>
          <w:noProof/>
        </w:rPr>
      </w:r>
      <w:r>
        <w:rPr>
          <w:noProof/>
        </w:rPr>
        <w:fldChar w:fldCharType="separate"/>
      </w:r>
      <w:r w:rsidR="00613D29">
        <w:rPr>
          <w:noProof/>
        </w:rPr>
        <w:t>47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_Toc514153970 \h </w:instrText>
      </w:r>
      <w:r>
        <w:rPr>
          <w:noProof/>
        </w:rPr>
      </w:r>
      <w:r>
        <w:rPr>
          <w:noProof/>
        </w:rPr>
        <w:fldChar w:fldCharType="separate"/>
      </w:r>
      <w:r w:rsidR="00613D29">
        <w:rPr>
          <w:noProof/>
        </w:rPr>
        <w:t>47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_Toc514153971 \h </w:instrText>
      </w:r>
      <w:r>
        <w:rPr>
          <w:noProof/>
        </w:rPr>
      </w:r>
      <w:r>
        <w:rPr>
          <w:noProof/>
        </w:rPr>
        <w:fldChar w:fldCharType="separate"/>
      </w:r>
      <w:r w:rsidR="00613D29">
        <w:rPr>
          <w:noProof/>
        </w:rPr>
        <w:t>50</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_Toc514153972 \h </w:instrText>
      </w:r>
      <w:r>
        <w:rPr>
          <w:noProof/>
        </w:rPr>
      </w:r>
      <w:r>
        <w:rPr>
          <w:noProof/>
        </w:rPr>
        <w:fldChar w:fldCharType="separate"/>
      </w:r>
      <w:r w:rsidR="00613D29">
        <w:rPr>
          <w:noProof/>
        </w:rPr>
        <w:t>57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_Toc514153973 \h </w:instrText>
      </w:r>
      <w:r>
        <w:rPr>
          <w:noProof/>
        </w:rPr>
      </w:r>
      <w:r>
        <w:rPr>
          <w:noProof/>
        </w:rPr>
        <w:fldChar w:fldCharType="separate"/>
      </w:r>
      <w:r w:rsidR="00613D29">
        <w:rPr>
          <w:noProof/>
        </w:rPr>
        <w:t>58</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_Toc514153974 \h </w:instrText>
      </w:r>
      <w:r>
        <w:rPr>
          <w:noProof/>
        </w:rPr>
      </w:r>
      <w:r>
        <w:rPr>
          <w:noProof/>
        </w:rPr>
        <w:fldChar w:fldCharType="separate"/>
      </w:r>
      <w:r w:rsidR="00613D29">
        <w:rPr>
          <w:noProof/>
        </w:rPr>
        <w:t>58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_Toc514153975 \h </w:instrText>
      </w:r>
      <w:r>
        <w:rPr>
          <w:noProof/>
        </w:rPr>
      </w:r>
      <w:r>
        <w:rPr>
          <w:noProof/>
        </w:rPr>
        <w:fldChar w:fldCharType="separate"/>
      </w:r>
      <w:r w:rsidR="00613D29">
        <w:rPr>
          <w:noProof/>
        </w:rPr>
        <w:t>58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_Toc514153976 \h </w:instrText>
      </w:r>
      <w:r>
        <w:rPr>
          <w:noProof/>
        </w:rPr>
      </w:r>
      <w:r>
        <w:rPr>
          <w:noProof/>
        </w:rPr>
        <w:fldChar w:fldCharType="separate"/>
      </w:r>
      <w:r w:rsidR="00613D29">
        <w:rPr>
          <w:noProof/>
        </w:rPr>
        <w:t>58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_Toc514153977 \h </w:instrText>
      </w:r>
      <w:r>
        <w:rPr>
          <w:noProof/>
        </w:rPr>
      </w:r>
      <w:r>
        <w:rPr>
          <w:noProof/>
        </w:rPr>
        <w:fldChar w:fldCharType="separate"/>
      </w:r>
      <w:r w:rsidR="00613D29">
        <w:rPr>
          <w:noProof/>
        </w:rPr>
        <w:t>59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_Toc514153978 \h </w:instrText>
      </w:r>
      <w:r>
        <w:rPr>
          <w:noProof/>
        </w:rPr>
      </w:r>
      <w:r>
        <w:rPr>
          <w:noProof/>
        </w:rPr>
        <w:fldChar w:fldCharType="separate"/>
      </w:r>
      <w:r w:rsidR="00613D29">
        <w:rPr>
          <w:noProof/>
        </w:rPr>
        <w:t>60</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_Toc514153979 \h </w:instrText>
      </w:r>
      <w:r>
        <w:rPr>
          <w:noProof/>
        </w:rPr>
      </w:r>
      <w:r>
        <w:rPr>
          <w:noProof/>
        </w:rPr>
        <w:fldChar w:fldCharType="separate"/>
      </w:r>
      <w:r w:rsidR="00613D29">
        <w:rPr>
          <w:noProof/>
        </w:rPr>
        <w:t>60</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_Toc514153980 \h </w:instrText>
      </w:r>
      <w:r>
        <w:rPr>
          <w:noProof/>
        </w:rPr>
      </w:r>
      <w:r>
        <w:rPr>
          <w:noProof/>
        </w:rPr>
        <w:fldChar w:fldCharType="separate"/>
      </w:r>
      <w:r w:rsidR="00613D29">
        <w:rPr>
          <w:noProof/>
        </w:rPr>
        <w:t>61</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_Toc514153981 \h </w:instrText>
      </w:r>
      <w:r>
        <w:rPr>
          <w:noProof/>
        </w:rPr>
      </w:r>
      <w:r>
        <w:rPr>
          <w:noProof/>
        </w:rPr>
        <w:fldChar w:fldCharType="separate"/>
      </w:r>
      <w:r w:rsidR="00613D29">
        <w:rPr>
          <w:noProof/>
        </w:rPr>
        <w:t>61</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VII. Бухгалтерская(финансовая) отчетность эмитента и иная финансовая информация</w:t>
      </w:r>
      <w:r>
        <w:rPr>
          <w:noProof/>
        </w:rPr>
        <w:tab/>
      </w:r>
      <w:r>
        <w:rPr>
          <w:noProof/>
        </w:rPr>
        <w:fldChar w:fldCharType="begin"/>
      </w:r>
      <w:r>
        <w:rPr>
          <w:noProof/>
        </w:rPr>
        <w:instrText xml:space="preserve"> PAGEREF _Toc514153982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7.1. Годовая бухгалтерская(финансовая) отчетность эмитента</w:t>
      </w:r>
      <w:r>
        <w:rPr>
          <w:noProof/>
        </w:rPr>
        <w:tab/>
      </w:r>
      <w:r>
        <w:rPr>
          <w:noProof/>
        </w:rPr>
        <w:fldChar w:fldCharType="begin"/>
      </w:r>
      <w:r>
        <w:rPr>
          <w:noProof/>
        </w:rPr>
        <w:instrText xml:space="preserve"> PAGEREF _Toc514153983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7.2. Промежуточная финансовая отчетность эмитента</w:t>
      </w:r>
      <w:r>
        <w:rPr>
          <w:noProof/>
        </w:rPr>
        <w:tab/>
      </w:r>
      <w:r>
        <w:rPr>
          <w:noProof/>
        </w:rPr>
        <w:fldChar w:fldCharType="begin"/>
      </w:r>
      <w:r>
        <w:rPr>
          <w:noProof/>
        </w:rPr>
        <w:instrText xml:space="preserve"> PAGEREF _Toc514153984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sidRPr="00140DD2">
        <w:rPr>
          <w:noProof/>
        </w:rPr>
        <w:t xml:space="preserve">7.3. </w:t>
      </w:r>
      <w:r>
        <w:rPr>
          <w:noProof/>
        </w:rPr>
        <w:t>Консолидированная финансовая отчетность эмитента</w:t>
      </w:r>
      <w:r>
        <w:rPr>
          <w:noProof/>
        </w:rPr>
        <w:tab/>
      </w:r>
      <w:r>
        <w:rPr>
          <w:noProof/>
        </w:rPr>
        <w:fldChar w:fldCharType="begin"/>
      </w:r>
      <w:r>
        <w:rPr>
          <w:noProof/>
        </w:rPr>
        <w:instrText xml:space="preserve"> PAGEREF _Toc514153985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sidRPr="00140DD2">
        <w:rPr>
          <w:noProof/>
        </w:rPr>
        <w:t>7.4.</w:t>
      </w:r>
      <w:r>
        <w:rPr>
          <w:noProof/>
        </w:rPr>
        <w:t xml:space="preserve"> Учетная политика эмитента на 2018 год</w:t>
      </w:r>
      <w:r>
        <w:rPr>
          <w:noProof/>
        </w:rPr>
        <w:tab/>
      </w:r>
      <w:r>
        <w:rPr>
          <w:noProof/>
        </w:rPr>
        <w:fldChar w:fldCharType="begin"/>
      </w:r>
      <w:r>
        <w:rPr>
          <w:noProof/>
        </w:rPr>
        <w:instrText xml:space="preserve"> PAGEREF _Toc514153986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_Toc514153987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_Toc514153989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_Toc514153990 \h </w:instrText>
      </w:r>
      <w:r>
        <w:rPr>
          <w:noProof/>
        </w:rPr>
      </w:r>
      <w:r>
        <w:rPr>
          <w:noProof/>
        </w:rPr>
        <w:fldChar w:fldCharType="separate"/>
      </w:r>
      <w:r w:rsidR="00613D29">
        <w:rPr>
          <w:noProof/>
        </w:rPr>
        <w:t>62</w:t>
      </w:r>
      <w:r>
        <w:rPr>
          <w:noProof/>
        </w:rPr>
        <w:fldChar w:fldCharType="end"/>
      </w:r>
    </w:p>
    <w:p w:rsidR="00760AD7" w:rsidRDefault="00760AD7">
      <w:pPr>
        <w:pStyle w:val="11"/>
        <w:tabs>
          <w:tab w:val="right" w:leader="dot" w:pos="9629"/>
        </w:tabs>
        <w:rPr>
          <w:rFonts w:asciiTheme="minorHAnsi" w:hAnsiTheme="minorHAnsi" w:cstheme="minorBidi"/>
          <w:noProof/>
          <w:sz w:val="22"/>
          <w:szCs w:val="22"/>
        </w:rPr>
      </w:pPr>
      <w:r>
        <w:rPr>
          <w:noProof/>
        </w:rPr>
        <w:t>Раздел 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_Toc514153991 \h </w:instrText>
      </w:r>
      <w:r>
        <w:rPr>
          <w:noProof/>
        </w:rPr>
      </w:r>
      <w:r>
        <w:rPr>
          <w:noProof/>
        </w:rPr>
        <w:fldChar w:fldCharType="separate"/>
      </w:r>
      <w:r w:rsidR="00613D29">
        <w:rPr>
          <w:noProof/>
        </w:rPr>
        <w:t>62</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 Дополнительные сведения об эмитенте</w:t>
      </w:r>
      <w:r>
        <w:rPr>
          <w:noProof/>
        </w:rPr>
        <w:tab/>
      </w:r>
      <w:r>
        <w:rPr>
          <w:noProof/>
        </w:rPr>
        <w:fldChar w:fldCharType="begin"/>
      </w:r>
      <w:r>
        <w:rPr>
          <w:noProof/>
        </w:rPr>
        <w:instrText xml:space="preserve"> PAGEREF _Toc514153992 \h </w:instrText>
      </w:r>
      <w:r>
        <w:rPr>
          <w:noProof/>
        </w:rPr>
      </w:r>
      <w:r>
        <w:rPr>
          <w:noProof/>
        </w:rPr>
        <w:fldChar w:fldCharType="separate"/>
      </w:r>
      <w:r w:rsidR="00613D29">
        <w:rPr>
          <w:noProof/>
        </w:rPr>
        <w:t>63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8.1.1. Сведения о размере, структуре уставного капитала эмитента</w:t>
      </w:r>
      <w:r>
        <w:rPr>
          <w:noProof/>
        </w:rPr>
        <w:tab/>
      </w:r>
      <w:r>
        <w:rPr>
          <w:noProof/>
        </w:rPr>
        <w:fldChar w:fldCharType="begin"/>
      </w:r>
      <w:r>
        <w:rPr>
          <w:noProof/>
        </w:rPr>
        <w:instrText xml:space="preserve"> PAGEREF _Toc514153993 \h </w:instrText>
      </w:r>
      <w:r>
        <w:rPr>
          <w:noProof/>
        </w:rPr>
      </w:r>
      <w:r>
        <w:rPr>
          <w:noProof/>
        </w:rPr>
        <w:fldChar w:fldCharType="separate"/>
      </w:r>
      <w:r w:rsidR="00613D29">
        <w:rPr>
          <w:noProof/>
        </w:rPr>
        <w:t>63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_Toc514153994 \h </w:instrText>
      </w:r>
      <w:r>
        <w:rPr>
          <w:noProof/>
        </w:rPr>
      </w:r>
      <w:r>
        <w:rPr>
          <w:noProof/>
        </w:rPr>
        <w:fldChar w:fldCharType="separate"/>
      </w:r>
      <w:r w:rsidR="00613D29">
        <w:rPr>
          <w:noProof/>
        </w:rPr>
        <w:t>63</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_Toc514153995 \h </w:instrText>
      </w:r>
      <w:r>
        <w:rPr>
          <w:noProof/>
        </w:rPr>
      </w:r>
      <w:r>
        <w:rPr>
          <w:noProof/>
        </w:rPr>
        <w:fldChar w:fldCharType="separate"/>
      </w:r>
      <w:r w:rsidR="00613D29">
        <w:rPr>
          <w:noProof/>
        </w:rPr>
        <w:t>64</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_Toc514153996 \h </w:instrText>
      </w:r>
      <w:r>
        <w:rPr>
          <w:noProof/>
        </w:rPr>
      </w:r>
      <w:r>
        <w:rPr>
          <w:noProof/>
        </w:rPr>
        <w:fldChar w:fldCharType="separate"/>
      </w:r>
      <w:r w:rsidR="00613D29">
        <w:rPr>
          <w:noProof/>
        </w:rPr>
        <w:t>65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8.1.5. Сведения о существенных сделках, совершенных эмитентом</w:t>
      </w:r>
      <w:r>
        <w:rPr>
          <w:noProof/>
        </w:rPr>
        <w:tab/>
      </w:r>
      <w:r>
        <w:rPr>
          <w:noProof/>
        </w:rPr>
        <w:fldChar w:fldCharType="begin"/>
      </w:r>
      <w:r>
        <w:rPr>
          <w:noProof/>
        </w:rPr>
        <w:instrText xml:space="preserve"> PAGEREF _Toc514153997 \h </w:instrText>
      </w:r>
      <w:r>
        <w:rPr>
          <w:noProof/>
        </w:rPr>
      </w:r>
      <w:r>
        <w:rPr>
          <w:noProof/>
        </w:rPr>
        <w:fldChar w:fldCharType="separate"/>
      </w:r>
      <w:r w:rsidR="00613D29">
        <w:rPr>
          <w:noProof/>
        </w:rPr>
        <w:t>65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8.1.6. Сведения о кредитных рейтингах эмитента</w:t>
      </w:r>
      <w:r>
        <w:rPr>
          <w:noProof/>
        </w:rPr>
        <w:tab/>
      </w:r>
      <w:r>
        <w:rPr>
          <w:noProof/>
        </w:rPr>
        <w:fldChar w:fldCharType="begin"/>
      </w:r>
      <w:r>
        <w:rPr>
          <w:noProof/>
        </w:rPr>
        <w:instrText xml:space="preserve"> PAGEREF _Toc514153998 \h </w:instrText>
      </w:r>
      <w:r>
        <w:rPr>
          <w:noProof/>
        </w:rPr>
      </w:r>
      <w:r>
        <w:rPr>
          <w:noProof/>
        </w:rPr>
        <w:fldChar w:fldCharType="separate"/>
      </w:r>
      <w:r w:rsidR="00613D29">
        <w:rPr>
          <w:noProof/>
        </w:rPr>
        <w:t>65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8.2. Сведения о каждой категории (типе) акций эмитента</w:t>
      </w:r>
      <w:r>
        <w:rPr>
          <w:noProof/>
        </w:rPr>
        <w:tab/>
      </w:r>
      <w:r>
        <w:rPr>
          <w:noProof/>
        </w:rPr>
        <w:fldChar w:fldCharType="begin"/>
      </w:r>
      <w:r>
        <w:rPr>
          <w:noProof/>
        </w:rPr>
        <w:instrText xml:space="preserve"> PAGEREF _Toc514153999 \h </w:instrText>
      </w:r>
      <w:r>
        <w:rPr>
          <w:noProof/>
        </w:rPr>
      </w:r>
      <w:r>
        <w:rPr>
          <w:noProof/>
        </w:rPr>
        <w:fldChar w:fldCharType="separate"/>
      </w:r>
      <w:r w:rsidR="00613D29">
        <w:rPr>
          <w:noProof/>
        </w:rPr>
        <w:t>66</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_Toc514154000 \h </w:instrText>
      </w:r>
      <w:r>
        <w:rPr>
          <w:noProof/>
        </w:rPr>
      </w:r>
      <w:r>
        <w:rPr>
          <w:noProof/>
        </w:rPr>
        <w:fldChar w:fldCharType="separate"/>
      </w:r>
      <w:r w:rsidR="00613D29">
        <w:rPr>
          <w:noProof/>
        </w:rPr>
        <w:t>67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8.3.1. Сведения о выпусках, все ценные бумаги которых погашены</w:t>
      </w:r>
      <w:r>
        <w:rPr>
          <w:noProof/>
        </w:rPr>
        <w:tab/>
      </w:r>
      <w:r>
        <w:rPr>
          <w:noProof/>
        </w:rPr>
        <w:fldChar w:fldCharType="begin"/>
      </w:r>
      <w:r>
        <w:rPr>
          <w:noProof/>
        </w:rPr>
        <w:instrText xml:space="preserve"> PAGEREF _Toc514154001 \h </w:instrText>
      </w:r>
      <w:r>
        <w:rPr>
          <w:noProof/>
        </w:rPr>
      </w:r>
      <w:r>
        <w:rPr>
          <w:noProof/>
        </w:rPr>
        <w:fldChar w:fldCharType="separate"/>
      </w:r>
      <w:r w:rsidR="00613D29">
        <w:rPr>
          <w:noProof/>
        </w:rPr>
        <w:t>67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_Toc514154002 \h </w:instrText>
      </w:r>
      <w:r>
        <w:rPr>
          <w:noProof/>
        </w:rPr>
      </w:r>
      <w:r>
        <w:rPr>
          <w:noProof/>
        </w:rPr>
        <w:fldChar w:fldCharType="separate"/>
      </w:r>
      <w:r w:rsidR="00613D29">
        <w:rPr>
          <w:noProof/>
        </w:rPr>
        <w:t>67</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lastRenderedPageBreak/>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Pr>
          <w:noProof/>
        </w:rPr>
        <w:fldChar w:fldCharType="begin"/>
      </w:r>
      <w:r>
        <w:rPr>
          <w:noProof/>
        </w:rPr>
        <w:instrText xml:space="preserve"> PAGEREF _Toc514154003 \h </w:instrText>
      </w:r>
      <w:r>
        <w:rPr>
          <w:noProof/>
        </w:rPr>
      </w:r>
      <w:r>
        <w:rPr>
          <w:noProof/>
        </w:rPr>
        <w:fldChar w:fldCharType="separate"/>
      </w:r>
      <w:r w:rsidR="00613D29">
        <w:rPr>
          <w:noProof/>
        </w:rPr>
        <w:t>68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_Toc514154004 \h </w:instrText>
      </w:r>
      <w:r>
        <w:rPr>
          <w:noProof/>
        </w:rPr>
      </w:r>
      <w:r>
        <w:rPr>
          <w:noProof/>
        </w:rPr>
        <w:fldChar w:fldCharType="separate"/>
      </w:r>
      <w:r w:rsidR="00613D29">
        <w:rPr>
          <w:noProof/>
        </w:rPr>
        <w:t>68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_Toc514154005 \h </w:instrText>
      </w:r>
      <w:r>
        <w:rPr>
          <w:noProof/>
        </w:rPr>
      </w:r>
      <w:r>
        <w:rPr>
          <w:noProof/>
        </w:rPr>
        <w:fldChar w:fldCharType="separate"/>
      </w:r>
      <w:r w:rsidR="00613D29">
        <w:rPr>
          <w:noProof/>
        </w:rPr>
        <w:t>68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_Toc514154006 \h </w:instrText>
      </w:r>
      <w:r>
        <w:rPr>
          <w:noProof/>
        </w:rPr>
      </w:r>
      <w:r>
        <w:rPr>
          <w:noProof/>
        </w:rPr>
        <w:fldChar w:fldCharType="separate"/>
      </w:r>
      <w:r w:rsidR="00613D29">
        <w:rPr>
          <w:noProof/>
        </w:rPr>
        <w:t>68</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_Toc514154007 \h </w:instrText>
      </w:r>
      <w:r>
        <w:rPr>
          <w:noProof/>
        </w:rPr>
      </w:r>
      <w:r>
        <w:rPr>
          <w:noProof/>
        </w:rPr>
        <w:fldChar w:fldCharType="separate"/>
      </w:r>
      <w:r w:rsidR="00613D29">
        <w:rPr>
          <w:noProof/>
        </w:rPr>
        <w:t>69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_Toc514154008 \h </w:instrText>
      </w:r>
      <w:r>
        <w:rPr>
          <w:noProof/>
        </w:rPr>
      </w:r>
      <w:r>
        <w:rPr>
          <w:noProof/>
        </w:rPr>
        <w:fldChar w:fldCharType="separate"/>
      </w:r>
      <w:r w:rsidR="00613D29">
        <w:rPr>
          <w:noProof/>
        </w:rPr>
        <w:t>69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sidRPr="005E44D8">
        <w:rPr>
          <w:noProof/>
        </w:rPr>
        <w:t>8.7</w:t>
      </w:r>
      <w:r>
        <w:rPr>
          <w:noProof/>
        </w:rPr>
        <w:t>.1. Сведения об объявленных и выплаченных дивидендах по акциям эмитента</w:t>
      </w:r>
      <w:r>
        <w:rPr>
          <w:noProof/>
        </w:rPr>
        <w:tab/>
      </w:r>
      <w:r>
        <w:rPr>
          <w:noProof/>
        </w:rPr>
        <w:fldChar w:fldCharType="begin"/>
      </w:r>
      <w:r>
        <w:rPr>
          <w:noProof/>
        </w:rPr>
        <w:instrText xml:space="preserve"> PAGEREF _Toc514154009 \h </w:instrText>
      </w:r>
      <w:r>
        <w:rPr>
          <w:noProof/>
        </w:rPr>
      </w:r>
      <w:r>
        <w:rPr>
          <w:noProof/>
        </w:rPr>
        <w:fldChar w:fldCharType="separate"/>
      </w:r>
      <w:r w:rsidR="00613D29">
        <w:rPr>
          <w:noProof/>
        </w:rPr>
        <w:t>69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_Toc514154010 \h </w:instrText>
      </w:r>
      <w:r>
        <w:rPr>
          <w:noProof/>
        </w:rPr>
      </w:r>
      <w:r>
        <w:rPr>
          <w:noProof/>
        </w:rPr>
        <w:fldChar w:fldCharType="separate"/>
      </w:r>
      <w:r w:rsidR="00613D29">
        <w:rPr>
          <w:noProof/>
        </w:rPr>
        <w:t>69</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8.8. Иные сведения</w:t>
      </w:r>
      <w:r>
        <w:rPr>
          <w:noProof/>
        </w:rPr>
        <w:tab/>
      </w:r>
      <w:r>
        <w:rPr>
          <w:noProof/>
        </w:rPr>
        <w:fldChar w:fldCharType="begin"/>
      </w:r>
      <w:r>
        <w:rPr>
          <w:noProof/>
        </w:rPr>
        <w:instrText xml:space="preserve"> PAGEREF _Toc514154011 \h </w:instrText>
      </w:r>
      <w:r>
        <w:rPr>
          <w:noProof/>
        </w:rPr>
      </w:r>
      <w:r>
        <w:rPr>
          <w:noProof/>
        </w:rPr>
        <w:fldChar w:fldCharType="separate"/>
      </w:r>
      <w:r w:rsidR="00613D29">
        <w:rPr>
          <w:noProof/>
        </w:rPr>
        <w:t>75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_Toc514154012 \h </w:instrText>
      </w:r>
      <w:r>
        <w:rPr>
          <w:noProof/>
        </w:rPr>
      </w:r>
      <w:r>
        <w:rPr>
          <w:noProof/>
        </w:rPr>
        <w:fldChar w:fldCharType="separate"/>
      </w:r>
      <w:r w:rsidR="00613D29">
        <w:rPr>
          <w:noProof/>
        </w:rPr>
        <w:t>75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Приложение к настоящему ежеквартальному отчету. Годовая бухгалтерская(финансовая) отчетность эмитента</w:t>
      </w:r>
      <w:r>
        <w:rPr>
          <w:noProof/>
        </w:rPr>
        <w:tab/>
      </w:r>
      <w:r>
        <w:rPr>
          <w:noProof/>
        </w:rPr>
        <w:fldChar w:fldCharType="begin"/>
      </w:r>
      <w:r>
        <w:rPr>
          <w:noProof/>
        </w:rPr>
        <w:instrText xml:space="preserve"> PAGEREF _Toc514154013 \h </w:instrText>
      </w:r>
      <w:r>
        <w:rPr>
          <w:noProof/>
        </w:rPr>
      </w:r>
      <w:r>
        <w:rPr>
          <w:noProof/>
        </w:rPr>
        <w:fldChar w:fldCharType="separate"/>
      </w:r>
      <w:r w:rsidR="00613D29">
        <w:rPr>
          <w:noProof/>
        </w:rPr>
        <w:t>75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Приложение к настоящему ежеквартальному отчету. Промежуточная бухгалтерская (финансовая) отчетность эмитента</w:t>
      </w:r>
      <w:r>
        <w:rPr>
          <w:noProof/>
        </w:rPr>
        <w:tab/>
      </w:r>
      <w:r>
        <w:rPr>
          <w:noProof/>
        </w:rPr>
        <w:fldChar w:fldCharType="begin"/>
      </w:r>
      <w:r>
        <w:rPr>
          <w:noProof/>
        </w:rPr>
        <w:instrText xml:space="preserve"> PAGEREF _Toc514154014 \h </w:instrText>
      </w:r>
      <w:r>
        <w:rPr>
          <w:noProof/>
        </w:rPr>
      </w:r>
      <w:r>
        <w:rPr>
          <w:noProof/>
        </w:rPr>
        <w:fldChar w:fldCharType="separate"/>
      </w:r>
      <w:r w:rsidR="00613D29">
        <w:rPr>
          <w:noProof/>
        </w:rPr>
        <w:t>75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Приложение к ежеквартальному отчету. Учетная политика</w:t>
      </w:r>
      <w:r>
        <w:rPr>
          <w:noProof/>
        </w:rPr>
        <w:tab/>
      </w:r>
      <w:r>
        <w:rPr>
          <w:noProof/>
        </w:rPr>
        <w:fldChar w:fldCharType="begin"/>
      </w:r>
      <w:r>
        <w:rPr>
          <w:noProof/>
        </w:rPr>
        <w:instrText xml:space="preserve"> PAGEREF _Toc514154015 \h </w:instrText>
      </w:r>
      <w:r>
        <w:rPr>
          <w:noProof/>
        </w:rPr>
      </w:r>
      <w:r>
        <w:rPr>
          <w:noProof/>
        </w:rPr>
        <w:fldChar w:fldCharType="separate"/>
      </w:r>
      <w:r w:rsidR="00613D29">
        <w:rPr>
          <w:noProof/>
        </w:rPr>
        <w:t>75</w:t>
      </w:r>
      <w:r>
        <w:rPr>
          <w:noProof/>
        </w:rPr>
        <w:fldChar w:fldCharType="end"/>
      </w:r>
    </w:p>
    <w:p w:rsidR="00760AD7" w:rsidRDefault="00760AD7">
      <w:pPr>
        <w:pStyle w:val="21"/>
        <w:tabs>
          <w:tab w:val="right" w:leader="dot" w:pos="9629"/>
        </w:tabs>
        <w:rPr>
          <w:rFonts w:asciiTheme="minorHAnsi" w:hAnsiTheme="minorHAnsi" w:cstheme="minorBidi"/>
          <w:noProof/>
          <w:sz w:val="22"/>
          <w:szCs w:val="22"/>
        </w:rPr>
      </w:pPr>
      <w:r>
        <w:rPr>
          <w:noProof/>
        </w:rPr>
        <w:t>Приложение к ежеквартальному отчету. Годовая сводная бухгалтерская (консолидированная финансовая) отчетность, составленная в соответствии с Международными стандартами финансовой отчетности либо иными, отличными от МСФО, международно признанными правилами</w:t>
      </w:r>
      <w:r>
        <w:rPr>
          <w:noProof/>
        </w:rPr>
        <w:tab/>
      </w:r>
      <w:r>
        <w:rPr>
          <w:noProof/>
        </w:rPr>
        <w:fldChar w:fldCharType="begin"/>
      </w:r>
      <w:r>
        <w:rPr>
          <w:noProof/>
        </w:rPr>
        <w:instrText xml:space="preserve"> PAGEREF _Toc514154016 \h </w:instrText>
      </w:r>
      <w:r>
        <w:rPr>
          <w:noProof/>
        </w:rPr>
      </w:r>
      <w:r>
        <w:rPr>
          <w:noProof/>
        </w:rPr>
        <w:fldChar w:fldCharType="separate"/>
      </w:r>
      <w:r w:rsidR="00613D29">
        <w:rPr>
          <w:noProof/>
        </w:rPr>
        <w:t>75</w:t>
      </w:r>
      <w:r>
        <w:rPr>
          <w:noProof/>
        </w:rPr>
        <w:fldChar w:fldCharType="end"/>
      </w:r>
    </w:p>
    <w:p w:rsidR="00C233BA" w:rsidRDefault="006E6E81">
      <w:pPr>
        <w:pStyle w:val="1"/>
      </w:pPr>
      <w:r>
        <w:fldChar w:fldCharType="end"/>
      </w:r>
      <w:r w:rsidR="009923CE">
        <w:rPr>
          <w:b w:val="0"/>
          <w:bCs w:val="0"/>
          <w:sz w:val="20"/>
          <w:szCs w:val="20"/>
        </w:rPr>
        <w:br w:type="page"/>
      </w:r>
      <w:bookmarkEnd w:id="2"/>
      <w:r w:rsidR="009923CE">
        <w:lastRenderedPageBreak/>
        <w:t xml:space="preserve"> </w:t>
      </w:r>
      <w:bookmarkStart w:id="3" w:name="_Toc481763083"/>
      <w:bookmarkStart w:id="4" w:name="_Toc514153911"/>
      <w:r w:rsidR="009923CE">
        <w:t>Введение</w:t>
      </w:r>
      <w:bookmarkEnd w:id="3"/>
      <w:bookmarkEnd w:id="4"/>
    </w:p>
    <w:p w:rsidR="00C233BA" w:rsidRDefault="009923CE">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C233BA" w:rsidRDefault="009923CE">
      <w:pPr>
        <w:ind w:left="200"/>
        <w:jc w:val="both"/>
      </w:pPr>
      <w:r>
        <w:rPr>
          <w:rStyle w:val="Subst"/>
          <w:bCs/>
          <w:iCs/>
        </w:rPr>
        <w:t>В отношении ценных бумаг эмитента осуществлена регистрация проспекта ценных бумаг Биржевые облигации эмитента допущены к организованным торгам на бирже с представлением бирже проспекта биржевых облигаций для такого допуска</w:t>
      </w:r>
    </w:p>
    <w:p w:rsidR="00C233BA" w:rsidRDefault="00C233BA">
      <w:pPr>
        <w:pStyle w:val="ThinDelim"/>
      </w:pPr>
    </w:p>
    <w:p w:rsidR="00C233BA" w:rsidRDefault="009923CE">
      <w:pPr>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C233BA" w:rsidRDefault="009923CE">
      <w:pPr>
        <w:pStyle w:val="1"/>
      </w:pPr>
      <w:r>
        <w:br w:type="page"/>
      </w:r>
      <w:bookmarkStart w:id="5" w:name="_Toc481763084"/>
      <w:bookmarkStart w:id="6" w:name="_Toc514153912"/>
      <w: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5"/>
      <w:bookmarkEnd w:id="6"/>
    </w:p>
    <w:p w:rsidR="00C233BA" w:rsidRDefault="009923CE">
      <w:pPr>
        <w:pStyle w:val="2"/>
      </w:pPr>
      <w:bookmarkStart w:id="7" w:name="_Toc514153913"/>
      <w:bookmarkStart w:id="8" w:name="_Toc481763085"/>
      <w:r>
        <w:t>1.1. Сведения о банковских счетах эмитента</w:t>
      </w:r>
      <w:bookmarkEnd w:id="7"/>
    </w:p>
    <w:p w:rsidR="00C233BA" w:rsidRDefault="009923CE">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(акционерное общество)</w:t>
      </w:r>
    </w:p>
    <w:p w:rsidR="00C233BA" w:rsidRDefault="009923CE">
      <w:pPr>
        <w:ind w:left="400"/>
      </w:pPr>
      <w:r>
        <w:t>Сокращенное фирменное наименование:</w:t>
      </w:r>
      <w:r>
        <w:rPr>
          <w:rStyle w:val="Subst"/>
          <w:bCs/>
          <w:iCs/>
        </w:rPr>
        <w:t xml:space="preserve"> АО РОСЭКСИМБАНК</w:t>
      </w:r>
    </w:p>
    <w:p w:rsidR="00C233BA" w:rsidRDefault="009923CE">
      <w:pPr>
        <w:ind w:left="400"/>
      </w:pPr>
      <w:r>
        <w:t>Место нахождения:</w:t>
      </w:r>
      <w:r>
        <w:rPr>
          <w:rStyle w:val="Subst"/>
          <w:bCs/>
          <w:iCs/>
        </w:rPr>
        <w:t xml:space="preserve"> 123610 г. Москва, Краснопресненская набережная, дом 12</w:t>
      </w:r>
    </w:p>
    <w:p w:rsidR="00C233BA" w:rsidRDefault="009923CE">
      <w:pPr>
        <w:ind w:left="400"/>
      </w:pPr>
      <w:r>
        <w:t>ИНН:</w:t>
      </w:r>
      <w:r>
        <w:rPr>
          <w:rStyle w:val="Subst"/>
          <w:bCs/>
          <w:iCs/>
        </w:rPr>
        <w:t xml:space="preserve"> 7704001959</w:t>
      </w:r>
    </w:p>
    <w:p w:rsidR="00C233BA" w:rsidRDefault="009923CE">
      <w:pPr>
        <w:ind w:left="400"/>
      </w:pPr>
      <w:r>
        <w:t>БИК:</w:t>
      </w:r>
      <w:r>
        <w:rPr>
          <w:rStyle w:val="Subst"/>
          <w:bCs/>
          <w:iCs/>
        </w:rPr>
        <w:t xml:space="preserve"> 044525192</w:t>
      </w:r>
    </w:p>
    <w:p w:rsidR="00C233BA" w:rsidRDefault="009923CE">
      <w:pPr>
        <w:ind w:left="200" w:firstLine="200"/>
      </w:pPr>
      <w:r>
        <w:t>Номер счета:</w:t>
      </w:r>
    </w:p>
    <w:p w:rsidR="00C233BA" w:rsidRDefault="009923CE">
      <w:pPr>
        <w:ind w:left="200" w:firstLine="200"/>
      </w:pPr>
      <w:r>
        <w:t>Корр. счет:</w:t>
      </w:r>
      <w:r>
        <w:rPr>
          <w:rStyle w:val="Subst"/>
          <w:bCs/>
          <w:iCs/>
        </w:rPr>
        <w:t xml:space="preserve"> 30101810545250000192</w:t>
      </w:r>
    </w:p>
    <w:p w:rsidR="00C233BA" w:rsidRDefault="009923CE">
      <w:pPr>
        <w:ind w:left="400"/>
        <w:rPr>
          <w:rStyle w:val="Subst"/>
          <w:bCs/>
          <w:iCs/>
        </w:rPr>
      </w:pPr>
      <w:r>
        <w:t>Тип счета:</w:t>
      </w:r>
      <w:r>
        <w:rPr>
          <w:rStyle w:val="Subst"/>
          <w:bCs/>
          <w:iCs/>
        </w:rPr>
        <w:t xml:space="preserve"> корреспондентский счет в Отделении 1 Москва Центрального Банка Российской Федерации</w:t>
      </w:r>
    </w:p>
    <w:p w:rsidR="00C233BA" w:rsidRDefault="009923CE">
      <w:pPr>
        <w:jc w:val="both"/>
        <w:rPr>
          <w:b/>
          <w:bCs/>
          <w:i/>
          <w:iCs/>
        </w:rPr>
      </w:pPr>
      <w:r>
        <w:rPr>
          <w:b/>
          <w:bCs/>
          <w:i/>
          <w:iCs/>
        </w:rPr>
        <w:t>Сведения о корреспондентском счете эмитента, открытом в Центральном банке Российской Федерации: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2"/>
        <w:gridCol w:w="5178"/>
      </w:tblGrid>
      <w:tr w:rsidR="00C233BA">
        <w:tc>
          <w:tcPr>
            <w:tcW w:w="4462" w:type="dxa"/>
          </w:tcPr>
          <w:p w:rsidR="00C233BA" w:rsidRDefault="009923CE">
            <w:pPr>
              <w:jc w:val="both"/>
              <w:rPr>
                <w:lang w:val="en-US"/>
              </w:rPr>
            </w:pPr>
            <w:r>
              <w:t>Номер корреспондентского счета</w:t>
            </w:r>
          </w:p>
        </w:tc>
        <w:tc>
          <w:tcPr>
            <w:tcW w:w="5178" w:type="dxa"/>
          </w:tcPr>
          <w:p w:rsidR="00C233BA" w:rsidRDefault="009923CE">
            <w:pPr>
              <w:jc w:val="both"/>
            </w:pPr>
            <w:r>
              <w:t>30101 810 545 250 000 192</w:t>
            </w:r>
          </w:p>
        </w:tc>
      </w:tr>
      <w:tr w:rsidR="00C233BA">
        <w:tc>
          <w:tcPr>
            <w:tcW w:w="4462" w:type="dxa"/>
          </w:tcPr>
          <w:p w:rsidR="00C233BA" w:rsidRDefault="009923CE">
            <w:pPr>
              <w:jc w:val="both"/>
            </w:pPr>
            <w:r>
              <w:t>Подразделение Банка России, где открыт корреспондентский счет</w:t>
            </w:r>
          </w:p>
        </w:tc>
        <w:tc>
          <w:tcPr>
            <w:tcW w:w="5178" w:type="dxa"/>
            <w:vAlign w:val="bottom"/>
          </w:tcPr>
          <w:p w:rsidR="00C233BA" w:rsidRDefault="009923CE">
            <w:pPr>
              <w:jc w:val="both"/>
            </w:pPr>
            <w:r>
              <w:t>Отделение 1 Главного управления Центрального банка Российской Федерации по Центральному федеральному округу г.Москва (Отделение 1 Москва)</w:t>
            </w:r>
          </w:p>
        </w:tc>
      </w:tr>
    </w:tbl>
    <w:p w:rsidR="00C233BA" w:rsidRDefault="00C233BA">
      <w:pPr>
        <w:jc w:val="both"/>
        <w:rPr>
          <w:sz w:val="21"/>
          <w:szCs w:val="21"/>
        </w:rPr>
      </w:pPr>
    </w:p>
    <w:p w:rsidR="00C233BA" w:rsidRDefault="009923CE">
      <w:pPr>
        <w:jc w:val="both"/>
        <w:rPr>
          <w:b/>
          <w:bCs/>
          <w:i/>
          <w:iCs/>
        </w:rPr>
      </w:pPr>
      <w:r>
        <w:rPr>
          <w:b/>
          <w:bCs/>
          <w:i/>
          <w:iCs/>
        </w:rPr>
        <w:t xml:space="preserve">Кредитные организации-резиденты, в которых открыты корреспондентские и иные счета эмитента: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729"/>
        <w:gridCol w:w="554"/>
        <w:gridCol w:w="921"/>
        <w:gridCol w:w="919"/>
        <w:gridCol w:w="1651"/>
        <w:gridCol w:w="1805"/>
        <w:gridCol w:w="1503"/>
        <w:gridCol w:w="823"/>
      </w:tblGrid>
      <w:tr w:rsidR="00C233BA" w:rsidTr="00CC6DCD">
        <w:trPr>
          <w:trHeight w:val="613"/>
        </w:trPr>
        <w:tc>
          <w:tcPr>
            <w:tcW w:w="551" w:type="pct"/>
          </w:tcPr>
          <w:p w:rsidR="00C233BA" w:rsidRDefault="009923CE">
            <w:pPr>
              <w:ind w:left="-108" w:right="-107"/>
              <w:jc w:val="center"/>
              <w:rPr>
                <w:sz w:val="16"/>
                <w:szCs w:val="16"/>
              </w:rPr>
            </w:pPr>
            <w:r>
              <w:rPr>
                <w:sz w:val="16"/>
                <w:szCs w:val="16"/>
              </w:rPr>
              <w:t xml:space="preserve">Полное </w:t>
            </w:r>
            <w:r>
              <w:rPr>
                <w:sz w:val="16"/>
                <w:szCs w:val="16"/>
              </w:rPr>
              <w:br/>
              <w:t>фирменное наименование</w:t>
            </w:r>
          </w:p>
        </w:tc>
        <w:tc>
          <w:tcPr>
            <w:tcW w:w="364" w:type="pct"/>
          </w:tcPr>
          <w:p w:rsidR="00C233BA" w:rsidRDefault="009923CE">
            <w:pPr>
              <w:ind w:left="-108" w:right="-107"/>
              <w:jc w:val="center"/>
              <w:rPr>
                <w:sz w:val="16"/>
                <w:szCs w:val="16"/>
              </w:rPr>
            </w:pPr>
            <w:r>
              <w:rPr>
                <w:sz w:val="16"/>
                <w:szCs w:val="16"/>
              </w:rPr>
              <w:t>Сокращенное фирменное  наименование</w:t>
            </w:r>
          </w:p>
        </w:tc>
        <w:tc>
          <w:tcPr>
            <w:tcW w:w="277" w:type="pct"/>
          </w:tcPr>
          <w:p w:rsidR="00C233BA" w:rsidRDefault="009923CE">
            <w:pPr>
              <w:ind w:left="-108" w:right="-107"/>
              <w:jc w:val="center"/>
              <w:rPr>
                <w:sz w:val="16"/>
                <w:szCs w:val="16"/>
              </w:rPr>
            </w:pPr>
            <w:r>
              <w:rPr>
                <w:sz w:val="16"/>
                <w:szCs w:val="16"/>
              </w:rPr>
              <w:t>Место нахождения</w:t>
            </w:r>
          </w:p>
        </w:tc>
        <w:tc>
          <w:tcPr>
            <w:tcW w:w="460" w:type="pct"/>
          </w:tcPr>
          <w:p w:rsidR="00C233BA" w:rsidRDefault="009923CE">
            <w:pPr>
              <w:ind w:left="-108" w:right="-107"/>
              <w:jc w:val="center"/>
              <w:rPr>
                <w:sz w:val="16"/>
                <w:szCs w:val="16"/>
              </w:rPr>
            </w:pPr>
            <w:r>
              <w:rPr>
                <w:sz w:val="16"/>
                <w:szCs w:val="16"/>
              </w:rPr>
              <w:t>ИНН</w:t>
            </w:r>
          </w:p>
        </w:tc>
        <w:tc>
          <w:tcPr>
            <w:tcW w:w="459" w:type="pct"/>
          </w:tcPr>
          <w:p w:rsidR="00C233BA" w:rsidRDefault="009923CE">
            <w:pPr>
              <w:ind w:left="-108" w:right="-107"/>
              <w:jc w:val="center"/>
              <w:rPr>
                <w:sz w:val="16"/>
                <w:szCs w:val="16"/>
              </w:rPr>
            </w:pPr>
            <w:r>
              <w:rPr>
                <w:sz w:val="16"/>
                <w:szCs w:val="16"/>
              </w:rPr>
              <w:t>БИК</w:t>
            </w:r>
          </w:p>
        </w:tc>
        <w:tc>
          <w:tcPr>
            <w:tcW w:w="825" w:type="pct"/>
          </w:tcPr>
          <w:p w:rsidR="00C233BA" w:rsidRDefault="009923CE">
            <w:pPr>
              <w:ind w:left="-108" w:right="-107"/>
              <w:jc w:val="center"/>
              <w:rPr>
                <w:sz w:val="16"/>
                <w:szCs w:val="16"/>
              </w:rPr>
            </w:pPr>
            <w:r>
              <w:rPr>
                <w:sz w:val="16"/>
                <w:szCs w:val="16"/>
              </w:rPr>
              <w:t>№ кор.счета в Банке России, наименование подразделения Банка России</w:t>
            </w:r>
          </w:p>
        </w:tc>
        <w:tc>
          <w:tcPr>
            <w:tcW w:w="902" w:type="pct"/>
          </w:tcPr>
          <w:p w:rsidR="00C233BA" w:rsidRDefault="009923CE">
            <w:pPr>
              <w:ind w:left="-108" w:right="-107"/>
              <w:jc w:val="center"/>
              <w:rPr>
                <w:sz w:val="16"/>
                <w:szCs w:val="16"/>
              </w:rPr>
            </w:pPr>
            <w:r>
              <w:rPr>
                <w:sz w:val="16"/>
                <w:szCs w:val="16"/>
              </w:rPr>
              <w:t>№ счета в учете эмитента</w:t>
            </w:r>
          </w:p>
        </w:tc>
        <w:tc>
          <w:tcPr>
            <w:tcW w:w="751" w:type="pct"/>
          </w:tcPr>
          <w:p w:rsidR="00C233BA" w:rsidRDefault="009923CE">
            <w:pPr>
              <w:ind w:left="-108" w:right="-107"/>
              <w:jc w:val="center"/>
              <w:rPr>
                <w:sz w:val="16"/>
                <w:szCs w:val="16"/>
              </w:rPr>
            </w:pPr>
            <w:r>
              <w:rPr>
                <w:sz w:val="16"/>
                <w:szCs w:val="16"/>
              </w:rPr>
              <w:t>№ счета в учете банка контрагента</w:t>
            </w:r>
          </w:p>
        </w:tc>
        <w:tc>
          <w:tcPr>
            <w:tcW w:w="413" w:type="pct"/>
          </w:tcPr>
          <w:p w:rsidR="00C233BA" w:rsidRDefault="009923CE">
            <w:pPr>
              <w:ind w:left="-108" w:right="-107"/>
              <w:jc w:val="center"/>
              <w:rPr>
                <w:sz w:val="16"/>
                <w:szCs w:val="16"/>
              </w:rPr>
            </w:pPr>
            <w:r>
              <w:rPr>
                <w:sz w:val="16"/>
                <w:szCs w:val="16"/>
              </w:rPr>
              <w:t>Тип счета</w:t>
            </w:r>
          </w:p>
        </w:tc>
      </w:tr>
      <w:tr w:rsidR="00C233BA" w:rsidTr="00CC6DCD">
        <w:trPr>
          <w:trHeight w:val="93"/>
        </w:trPr>
        <w:tc>
          <w:tcPr>
            <w:tcW w:w="551" w:type="pct"/>
          </w:tcPr>
          <w:p w:rsidR="00C233BA" w:rsidRDefault="009923CE">
            <w:pPr>
              <w:ind w:left="-108" w:right="-107"/>
              <w:jc w:val="center"/>
              <w:rPr>
                <w:sz w:val="16"/>
                <w:szCs w:val="16"/>
              </w:rPr>
            </w:pPr>
            <w:r>
              <w:rPr>
                <w:sz w:val="16"/>
                <w:szCs w:val="16"/>
              </w:rPr>
              <w:t>1</w:t>
            </w:r>
          </w:p>
        </w:tc>
        <w:tc>
          <w:tcPr>
            <w:tcW w:w="364" w:type="pct"/>
          </w:tcPr>
          <w:p w:rsidR="00C233BA" w:rsidRDefault="009923CE">
            <w:pPr>
              <w:ind w:left="-108" w:right="-107"/>
              <w:jc w:val="center"/>
              <w:rPr>
                <w:sz w:val="16"/>
                <w:szCs w:val="16"/>
              </w:rPr>
            </w:pPr>
            <w:r>
              <w:rPr>
                <w:sz w:val="16"/>
                <w:szCs w:val="16"/>
              </w:rPr>
              <w:t>2</w:t>
            </w:r>
          </w:p>
        </w:tc>
        <w:tc>
          <w:tcPr>
            <w:tcW w:w="277" w:type="pct"/>
          </w:tcPr>
          <w:p w:rsidR="00C233BA" w:rsidRDefault="009923CE">
            <w:pPr>
              <w:ind w:left="-108" w:right="-107"/>
              <w:jc w:val="center"/>
              <w:rPr>
                <w:sz w:val="16"/>
                <w:szCs w:val="16"/>
              </w:rPr>
            </w:pPr>
            <w:r>
              <w:rPr>
                <w:sz w:val="16"/>
                <w:szCs w:val="16"/>
              </w:rPr>
              <w:t>3</w:t>
            </w:r>
          </w:p>
        </w:tc>
        <w:tc>
          <w:tcPr>
            <w:tcW w:w="460" w:type="pct"/>
          </w:tcPr>
          <w:p w:rsidR="00C233BA" w:rsidRDefault="009923CE">
            <w:pPr>
              <w:ind w:left="-108" w:right="-107"/>
              <w:jc w:val="center"/>
              <w:rPr>
                <w:sz w:val="16"/>
                <w:szCs w:val="16"/>
              </w:rPr>
            </w:pPr>
            <w:r>
              <w:rPr>
                <w:sz w:val="16"/>
                <w:szCs w:val="16"/>
              </w:rPr>
              <w:t>4</w:t>
            </w:r>
          </w:p>
        </w:tc>
        <w:tc>
          <w:tcPr>
            <w:tcW w:w="459" w:type="pct"/>
          </w:tcPr>
          <w:p w:rsidR="00C233BA" w:rsidRDefault="009923CE">
            <w:pPr>
              <w:ind w:left="-108" w:right="-107"/>
              <w:jc w:val="center"/>
              <w:rPr>
                <w:sz w:val="16"/>
                <w:szCs w:val="16"/>
              </w:rPr>
            </w:pPr>
            <w:r>
              <w:rPr>
                <w:sz w:val="16"/>
                <w:szCs w:val="16"/>
              </w:rPr>
              <w:t>5</w:t>
            </w:r>
          </w:p>
        </w:tc>
        <w:tc>
          <w:tcPr>
            <w:tcW w:w="825" w:type="pct"/>
          </w:tcPr>
          <w:p w:rsidR="00C233BA" w:rsidRDefault="009923CE">
            <w:pPr>
              <w:ind w:left="-108" w:right="-107"/>
              <w:jc w:val="center"/>
              <w:rPr>
                <w:sz w:val="16"/>
                <w:szCs w:val="16"/>
              </w:rPr>
            </w:pPr>
            <w:r>
              <w:rPr>
                <w:sz w:val="16"/>
                <w:szCs w:val="16"/>
              </w:rPr>
              <w:t>6</w:t>
            </w:r>
          </w:p>
        </w:tc>
        <w:tc>
          <w:tcPr>
            <w:tcW w:w="902" w:type="pct"/>
          </w:tcPr>
          <w:p w:rsidR="00C233BA" w:rsidRDefault="009923CE">
            <w:pPr>
              <w:ind w:left="-108" w:right="-107"/>
              <w:jc w:val="center"/>
              <w:rPr>
                <w:sz w:val="16"/>
                <w:szCs w:val="16"/>
              </w:rPr>
            </w:pPr>
            <w:r>
              <w:rPr>
                <w:sz w:val="16"/>
                <w:szCs w:val="16"/>
              </w:rPr>
              <w:t>7</w:t>
            </w:r>
          </w:p>
        </w:tc>
        <w:tc>
          <w:tcPr>
            <w:tcW w:w="751" w:type="pct"/>
          </w:tcPr>
          <w:p w:rsidR="00C233BA" w:rsidRDefault="009923CE">
            <w:pPr>
              <w:ind w:left="-108" w:right="-107"/>
              <w:jc w:val="center"/>
              <w:rPr>
                <w:sz w:val="16"/>
                <w:szCs w:val="16"/>
              </w:rPr>
            </w:pPr>
            <w:r>
              <w:rPr>
                <w:sz w:val="16"/>
                <w:szCs w:val="16"/>
              </w:rPr>
              <w:t>8</w:t>
            </w:r>
          </w:p>
        </w:tc>
        <w:tc>
          <w:tcPr>
            <w:tcW w:w="413" w:type="pct"/>
          </w:tcPr>
          <w:p w:rsidR="00C233BA" w:rsidRDefault="009923CE">
            <w:pPr>
              <w:ind w:left="-108" w:right="-107"/>
              <w:jc w:val="center"/>
              <w:rPr>
                <w:sz w:val="16"/>
                <w:szCs w:val="16"/>
              </w:rPr>
            </w:pPr>
            <w:r>
              <w:rPr>
                <w:sz w:val="16"/>
                <w:szCs w:val="16"/>
              </w:rPr>
              <w:t>9</w:t>
            </w:r>
          </w:p>
        </w:tc>
      </w:tr>
      <w:tr w:rsidR="00C233BA" w:rsidTr="00CC6DCD">
        <w:trPr>
          <w:trHeight w:val="1294"/>
        </w:trPr>
        <w:tc>
          <w:tcPr>
            <w:tcW w:w="551" w:type="pct"/>
          </w:tcPr>
          <w:p w:rsidR="00C233BA" w:rsidRDefault="009923CE">
            <w:pPr>
              <w:ind w:left="-108" w:right="-107"/>
              <w:jc w:val="center"/>
              <w:rPr>
                <w:sz w:val="16"/>
                <w:szCs w:val="16"/>
              </w:rPr>
            </w:pPr>
            <w:r>
              <w:rPr>
                <w:sz w:val="16"/>
                <w:szCs w:val="16"/>
              </w:rPr>
              <w:t>Государственная корпорация «Банк развития и внешнеэкономической деятельности (Внешэкономбанк)»</w:t>
            </w:r>
          </w:p>
        </w:tc>
        <w:tc>
          <w:tcPr>
            <w:tcW w:w="364" w:type="pct"/>
          </w:tcPr>
          <w:p w:rsidR="00C233BA" w:rsidRDefault="009923CE">
            <w:pPr>
              <w:ind w:left="-108" w:right="-107"/>
              <w:jc w:val="center"/>
              <w:rPr>
                <w:sz w:val="16"/>
                <w:szCs w:val="16"/>
              </w:rPr>
            </w:pPr>
            <w:r>
              <w:rPr>
                <w:sz w:val="16"/>
                <w:szCs w:val="16"/>
              </w:rPr>
              <w:t>Внешэкономбанк</w:t>
            </w:r>
          </w:p>
        </w:tc>
        <w:tc>
          <w:tcPr>
            <w:tcW w:w="277" w:type="pct"/>
          </w:tcPr>
          <w:p w:rsidR="00C233BA" w:rsidRDefault="009923CE">
            <w:pPr>
              <w:ind w:left="-108" w:right="-107"/>
              <w:jc w:val="center"/>
              <w:rPr>
                <w:sz w:val="16"/>
                <w:szCs w:val="16"/>
              </w:rPr>
            </w:pPr>
            <w:r>
              <w:rPr>
                <w:sz w:val="16"/>
                <w:szCs w:val="16"/>
              </w:rPr>
              <w:t>г. Москва</w:t>
            </w:r>
          </w:p>
        </w:tc>
        <w:tc>
          <w:tcPr>
            <w:tcW w:w="460" w:type="pct"/>
          </w:tcPr>
          <w:p w:rsidR="00C233BA" w:rsidRDefault="009923CE">
            <w:pPr>
              <w:ind w:left="-108" w:right="-107"/>
              <w:jc w:val="center"/>
              <w:rPr>
                <w:sz w:val="16"/>
                <w:szCs w:val="16"/>
              </w:rPr>
            </w:pPr>
            <w:r>
              <w:rPr>
                <w:sz w:val="16"/>
                <w:szCs w:val="16"/>
              </w:rPr>
              <w:t>7750004150</w:t>
            </w:r>
          </w:p>
        </w:tc>
        <w:tc>
          <w:tcPr>
            <w:tcW w:w="459" w:type="pct"/>
          </w:tcPr>
          <w:p w:rsidR="00C233BA" w:rsidRDefault="009923CE">
            <w:pPr>
              <w:ind w:left="-108" w:right="-107"/>
              <w:jc w:val="center"/>
              <w:rPr>
                <w:sz w:val="16"/>
                <w:szCs w:val="16"/>
                <w:lang w:val="en-US"/>
              </w:rPr>
            </w:pPr>
            <w:r>
              <w:rPr>
                <w:sz w:val="16"/>
                <w:szCs w:val="16"/>
                <w:lang w:val="en-US"/>
              </w:rPr>
              <w:t>044525060</w:t>
            </w:r>
          </w:p>
        </w:tc>
        <w:tc>
          <w:tcPr>
            <w:tcW w:w="825" w:type="pct"/>
          </w:tcPr>
          <w:p w:rsidR="00C233BA" w:rsidRDefault="009923CE">
            <w:pPr>
              <w:ind w:left="-108" w:right="-107"/>
              <w:jc w:val="center"/>
              <w:rPr>
                <w:sz w:val="16"/>
                <w:szCs w:val="16"/>
              </w:rPr>
            </w:pPr>
            <w:r>
              <w:rPr>
                <w:sz w:val="16"/>
                <w:szCs w:val="16"/>
              </w:rPr>
              <w:t>30101810500000000060</w:t>
            </w:r>
          </w:p>
          <w:p w:rsidR="00C233BA" w:rsidRDefault="009923CE">
            <w:pPr>
              <w:ind w:left="-108" w:right="-107"/>
              <w:jc w:val="center"/>
              <w:rPr>
                <w:sz w:val="16"/>
                <w:szCs w:val="16"/>
              </w:rPr>
            </w:pPr>
            <w:r>
              <w:rPr>
                <w:sz w:val="16"/>
                <w:szCs w:val="16"/>
              </w:rPr>
              <w:t>в ГУ Банка России по ЦФО</w:t>
            </w:r>
          </w:p>
        </w:tc>
        <w:tc>
          <w:tcPr>
            <w:tcW w:w="902" w:type="pct"/>
          </w:tcPr>
          <w:p w:rsidR="00C233BA" w:rsidRDefault="009923CE">
            <w:pPr>
              <w:ind w:left="-108" w:right="-107"/>
              <w:jc w:val="center"/>
              <w:rPr>
                <w:sz w:val="16"/>
                <w:szCs w:val="16"/>
              </w:rPr>
            </w:pPr>
            <w:r>
              <w:rPr>
                <w:sz w:val="16"/>
                <w:szCs w:val="16"/>
              </w:rPr>
              <w:t>30110810500000643002</w:t>
            </w:r>
          </w:p>
          <w:p w:rsidR="00C233BA" w:rsidRDefault="009923CE">
            <w:pPr>
              <w:ind w:left="-108" w:right="-107"/>
              <w:jc w:val="center"/>
              <w:rPr>
                <w:sz w:val="16"/>
                <w:szCs w:val="16"/>
              </w:rPr>
            </w:pPr>
            <w:r>
              <w:rPr>
                <w:sz w:val="16"/>
                <w:szCs w:val="16"/>
              </w:rPr>
              <w:t>30110840800000643002</w:t>
            </w:r>
          </w:p>
          <w:p w:rsidR="00C233BA" w:rsidRDefault="009923CE">
            <w:pPr>
              <w:ind w:left="-108" w:right="-107"/>
              <w:jc w:val="center"/>
              <w:rPr>
                <w:sz w:val="16"/>
                <w:szCs w:val="16"/>
              </w:rPr>
            </w:pPr>
            <w:r>
              <w:rPr>
                <w:sz w:val="16"/>
                <w:szCs w:val="16"/>
              </w:rPr>
              <w:t>30110978400000643002</w:t>
            </w:r>
          </w:p>
        </w:tc>
        <w:tc>
          <w:tcPr>
            <w:tcW w:w="751" w:type="pct"/>
          </w:tcPr>
          <w:p w:rsidR="00C233BA" w:rsidRDefault="009923CE">
            <w:pPr>
              <w:ind w:left="-108" w:right="-107"/>
              <w:jc w:val="center"/>
              <w:rPr>
                <w:sz w:val="16"/>
                <w:szCs w:val="16"/>
                <w:lang w:val="en-US"/>
              </w:rPr>
            </w:pPr>
            <w:r>
              <w:rPr>
                <w:sz w:val="16"/>
                <w:szCs w:val="16"/>
                <w:lang w:val="en-US"/>
              </w:rPr>
              <w:t>30109810125816012167</w:t>
            </w:r>
          </w:p>
          <w:p w:rsidR="00C233BA" w:rsidRDefault="009923CE">
            <w:pPr>
              <w:ind w:left="-108" w:right="-107"/>
              <w:jc w:val="center"/>
              <w:rPr>
                <w:sz w:val="16"/>
                <w:szCs w:val="16"/>
                <w:lang w:val="en-US"/>
              </w:rPr>
            </w:pPr>
            <w:r>
              <w:rPr>
                <w:sz w:val="16"/>
                <w:szCs w:val="16"/>
                <w:lang w:val="en-US"/>
              </w:rPr>
              <w:t>30109840425816012167</w:t>
            </w:r>
          </w:p>
          <w:p w:rsidR="00C233BA" w:rsidRDefault="009923CE">
            <w:pPr>
              <w:ind w:left="-108" w:right="-107"/>
              <w:jc w:val="center"/>
              <w:rPr>
                <w:sz w:val="16"/>
                <w:szCs w:val="16"/>
                <w:lang w:val="en-US"/>
              </w:rPr>
            </w:pPr>
            <w:r>
              <w:rPr>
                <w:sz w:val="16"/>
                <w:szCs w:val="16"/>
                <w:lang w:val="en-US"/>
              </w:rPr>
              <w:t>30109978025816012167</w:t>
            </w:r>
          </w:p>
        </w:tc>
        <w:tc>
          <w:tcPr>
            <w:tcW w:w="413" w:type="pct"/>
          </w:tcPr>
          <w:p w:rsidR="00C233BA" w:rsidRDefault="009923CE">
            <w:pPr>
              <w:ind w:left="-108" w:right="-107"/>
              <w:jc w:val="center"/>
              <w:rPr>
                <w:sz w:val="16"/>
                <w:szCs w:val="16"/>
              </w:rPr>
            </w:pPr>
            <w:r>
              <w:rPr>
                <w:sz w:val="16"/>
                <w:szCs w:val="16"/>
              </w:rPr>
              <w:t>НОСТРО</w:t>
            </w:r>
          </w:p>
          <w:p w:rsidR="00C233BA" w:rsidRDefault="009923CE">
            <w:pPr>
              <w:ind w:left="-108" w:right="-107"/>
              <w:jc w:val="center"/>
              <w:rPr>
                <w:sz w:val="16"/>
                <w:szCs w:val="16"/>
              </w:rPr>
            </w:pPr>
            <w:r>
              <w:rPr>
                <w:sz w:val="16"/>
                <w:szCs w:val="16"/>
              </w:rPr>
              <w:t>НОСТРО</w:t>
            </w:r>
          </w:p>
          <w:p w:rsidR="00C233BA" w:rsidRDefault="009923CE">
            <w:pPr>
              <w:ind w:left="-108" w:right="-107"/>
              <w:jc w:val="center"/>
              <w:rPr>
                <w:sz w:val="16"/>
                <w:szCs w:val="16"/>
              </w:rPr>
            </w:pPr>
            <w:r>
              <w:rPr>
                <w:sz w:val="16"/>
                <w:szCs w:val="16"/>
              </w:rPr>
              <w:t>НОСТРО</w:t>
            </w:r>
          </w:p>
        </w:tc>
      </w:tr>
      <w:tr w:rsidR="00C233BA" w:rsidTr="00CC6DCD">
        <w:trPr>
          <w:trHeight w:val="710"/>
        </w:trPr>
        <w:tc>
          <w:tcPr>
            <w:tcW w:w="551" w:type="pct"/>
          </w:tcPr>
          <w:p w:rsidR="00C233BA" w:rsidRDefault="009923CE">
            <w:pPr>
              <w:ind w:left="-108" w:right="-107"/>
              <w:jc w:val="center"/>
              <w:rPr>
                <w:sz w:val="16"/>
                <w:szCs w:val="16"/>
              </w:rPr>
            </w:pPr>
            <w:r>
              <w:rPr>
                <w:sz w:val="16"/>
                <w:szCs w:val="16"/>
              </w:rPr>
              <w:t>Банк ВТБ</w:t>
            </w:r>
          </w:p>
          <w:p w:rsidR="00C233BA" w:rsidRDefault="009923CE">
            <w:pPr>
              <w:ind w:left="-108" w:right="-107"/>
              <w:jc w:val="center"/>
              <w:rPr>
                <w:sz w:val="16"/>
                <w:szCs w:val="16"/>
              </w:rPr>
            </w:pPr>
            <w:r>
              <w:rPr>
                <w:sz w:val="16"/>
                <w:szCs w:val="16"/>
              </w:rPr>
              <w:t>(публичное акционерное</w:t>
            </w:r>
          </w:p>
          <w:p w:rsidR="00C233BA" w:rsidRDefault="009923CE">
            <w:pPr>
              <w:ind w:left="-108" w:right="-107"/>
              <w:jc w:val="center"/>
              <w:rPr>
                <w:sz w:val="16"/>
                <w:szCs w:val="16"/>
              </w:rPr>
            </w:pPr>
            <w:r>
              <w:rPr>
                <w:sz w:val="16"/>
                <w:szCs w:val="16"/>
              </w:rPr>
              <w:t>общество)</w:t>
            </w:r>
          </w:p>
        </w:tc>
        <w:tc>
          <w:tcPr>
            <w:tcW w:w="364" w:type="pct"/>
          </w:tcPr>
          <w:p w:rsidR="00C233BA" w:rsidRDefault="009923CE">
            <w:pPr>
              <w:ind w:left="-108" w:right="-107"/>
              <w:jc w:val="center"/>
              <w:rPr>
                <w:sz w:val="16"/>
                <w:szCs w:val="16"/>
              </w:rPr>
            </w:pPr>
            <w:r>
              <w:rPr>
                <w:sz w:val="16"/>
                <w:szCs w:val="16"/>
              </w:rPr>
              <w:t>Банк ВТБ (ПАО)</w:t>
            </w:r>
          </w:p>
        </w:tc>
        <w:tc>
          <w:tcPr>
            <w:tcW w:w="277" w:type="pct"/>
          </w:tcPr>
          <w:p w:rsidR="00C233BA" w:rsidRDefault="009923CE">
            <w:pPr>
              <w:ind w:left="-108" w:right="-107"/>
              <w:jc w:val="center"/>
              <w:rPr>
                <w:sz w:val="16"/>
                <w:szCs w:val="16"/>
              </w:rPr>
            </w:pPr>
            <w:r>
              <w:rPr>
                <w:sz w:val="16"/>
                <w:szCs w:val="16"/>
              </w:rPr>
              <w:t>г. Санкт-Петербург</w:t>
            </w:r>
          </w:p>
        </w:tc>
        <w:tc>
          <w:tcPr>
            <w:tcW w:w="460" w:type="pct"/>
          </w:tcPr>
          <w:p w:rsidR="00C233BA" w:rsidRDefault="009923CE">
            <w:pPr>
              <w:ind w:left="-108" w:right="-107"/>
              <w:jc w:val="center"/>
              <w:rPr>
                <w:sz w:val="16"/>
                <w:szCs w:val="16"/>
              </w:rPr>
            </w:pPr>
            <w:r>
              <w:rPr>
                <w:sz w:val="16"/>
                <w:szCs w:val="16"/>
              </w:rPr>
              <w:t>7702070139</w:t>
            </w:r>
          </w:p>
        </w:tc>
        <w:tc>
          <w:tcPr>
            <w:tcW w:w="459" w:type="pct"/>
          </w:tcPr>
          <w:p w:rsidR="00C233BA" w:rsidRDefault="009923CE">
            <w:pPr>
              <w:ind w:left="-108" w:right="-107"/>
              <w:jc w:val="center"/>
              <w:rPr>
                <w:sz w:val="16"/>
                <w:szCs w:val="16"/>
                <w:lang w:val="en-US"/>
              </w:rPr>
            </w:pPr>
            <w:r>
              <w:rPr>
                <w:sz w:val="16"/>
                <w:szCs w:val="16"/>
                <w:lang w:val="en-US"/>
              </w:rPr>
              <w:t>044525187</w:t>
            </w:r>
          </w:p>
        </w:tc>
        <w:tc>
          <w:tcPr>
            <w:tcW w:w="825" w:type="pct"/>
          </w:tcPr>
          <w:p w:rsidR="00C233BA" w:rsidRDefault="009923CE">
            <w:pPr>
              <w:ind w:left="-108" w:right="-107"/>
              <w:jc w:val="center"/>
              <w:rPr>
                <w:sz w:val="16"/>
                <w:szCs w:val="16"/>
              </w:rPr>
            </w:pPr>
            <w:r>
              <w:rPr>
                <w:sz w:val="16"/>
                <w:szCs w:val="16"/>
              </w:rPr>
              <w:t>30101810700000000187</w:t>
            </w:r>
          </w:p>
          <w:p w:rsidR="00C233BA" w:rsidRDefault="009923CE">
            <w:pPr>
              <w:ind w:left="-108" w:right="-107"/>
              <w:jc w:val="center"/>
              <w:rPr>
                <w:sz w:val="16"/>
                <w:szCs w:val="16"/>
              </w:rPr>
            </w:pPr>
            <w:r>
              <w:rPr>
                <w:sz w:val="16"/>
                <w:szCs w:val="16"/>
              </w:rPr>
              <w:t>в ГУ Банка России по ЦФО</w:t>
            </w:r>
          </w:p>
        </w:tc>
        <w:tc>
          <w:tcPr>
            <w:tcW w:w="902" w:type="pct"/>
          </w:tcPr>
          <w:p w:rsidR="00C233BA" w:rsidRDefault="009923CE">
            <w:pPr>
              <w:ind w:left="-108" w:right="-107"/>
              <w:jc w:val="center"/>
              <w:rPr>
                <w:sz w:val="16"/>
                <w:szCs w:val="16"/>
              </w:rPr>
            </w:pPr>
            <w:r>
              <w:rPr>
                <w:sz w:val="16"/>
                <w:szCs w:val="16"/>
              </w:rPr>
              <w:t>30110840500000643001</w:t>
            </w:r>
          </w:p>
          <w:p w:rsidR="00C233BA" w:rsidRDefault="00C233BA">
            <w:pPr>
              <w:ind w:left="-108" w:right="-107"/>
              <w:jc w:val="center"/>
              <w:rPr>
                <w:sz w:val="16"/>
                <w:szCs w:val="16"/>
              </w:rPr>
            </w:pPr>
          </w:p>
        </w:tc>
        <w:tc>
          <w:tcPr>
            <w:tcW w:w="751" w:type="pct"/>
          </w:tcPr>
          <w:p w:rsidR="00C233BA" w:rsidRDefault="009923CE">
            <w:pPr>
              <w:ind w:left="-108" w:right="-107"/>
              <w:jc w:val="center"/>
              <w:rPr>
                <w:sz w:val="16"/>
                <w:szCs w:val="16"/>
                <w:lang w:val="en-US"/>
              </w:rPr>
            </w:pPr>
            <w:r>
              <w:rPr>
                <w:sz w:val="16"/>
                <w:szCs w:val="16"/>
                <w:lang w:val="en-US"/>
              </w:rPr>
              <w:t>30109840700000000642</w:t>
            </w:r>
          </w:p>
          <w:p w:rsidR="00C233BA" w:rsidRDefault="00C233BA">
            <w:pPr>
              <w:ind w:left="-108" w:right="-107"/>
              <w:jc w:val="center"/>
              <w:rPr>
                <w:sz w:val="16"/>
                <w:szCs w:val="16"/>
                <w:lang w:val="en-US"/>
              </w:rPr>
            </w:pPr>
          </w:p>
        </w:tc>
        <w:tc>
          <w:tcPr>
            <w:tcW w:w="413" w:type="pct"/>
          </w:tcPr>
          <w:p w:rsidR="00C233BA" w:rsidRDefault="009923CE">
            <w:pPr>
              <w:ind w:left="-108" w:right="-107"/>
              <w:jc w:val="center"/>
              <w:rPr>
                <w:sz w:val="16"/>
                <w:szCs w:val="16"/>
              </w:rPr>
            </w:pPr>
            <w:r>
              <w:rPr>
                <w:sz w:val="16"/>
                <w:szCs w:val="16"/>
              </w:rPr>
              <w:t>НОСТРО</w:t>
            </w:r>
          </w:p>
          <w:p w:rsidR="00C233BA" w:rsidRDefault="00C233BA">
            <w:pPr>
              <w:ind w:left="-108" w:right="-107"/>
              <w:jc w:val="center"/>
              <w:rPr>
                <w:sz w:val="16"/>
                <w:szCs w:val="16"/>
              </w:rPr>
            </w:pPr>
          </w:p>
        </w:tc>
      </w:tr>
      <w:tr w:rsidR="00C233BA" w:rsidTr="00CC6DCD">
        <w:trPr>
          <w:trHeight w:val="330"/>
        </w:trPr>
        <w:tc>
          <w:tcPr>
            <w:tcW w:w="551" w:type="pct"/>
          </w:tcPr>
          <w:p w:rsidR="00C233BA" w:rsidRDefault="009923CE">
            <w:pPr>
              <w:ind w:left="-108" w:right="-107"/>
              <w:jc w:val="center"/>
              <w:rPr>
                <w:sz w:val="16"/>
                <w:szCs w:val="16"/>
              </w:rPr>
            </w:pPr>
            <w:r>
              <w:rPr>
                <w:sz w:val="16"/>
                <w:szCs w:val="16"/>
              </w:rPr>
              <w:t>Небанковская кредитная организация закрытое акционерное общество «Национальный расчетный депозитарий»</w:t>
            </w:r>
          </w:p>
        </w:tc>
        <w:tc>
          <w:tcPr>
            <w:tcW w:w="364" w:type="pct"/>
          </w:tcPr>
          <w:p w:rsidR="00C233BA" w:rsidRDefault="009923CE">
            <w:pPr>
              <w:ind w:left="-108" w:right="-107"/>
              <w:jc w:val="center"/>
              <w:rPr>
                <w:sz w:val="16"/>
                <w:szCs w:val="16"/>
              </w:rPr>
            </w:pPr>
            <w:r>
              <w:rPr>
                <w:sz w:val="16"/>
                <w:szCs w:val="16"/>
              </w:rPr>
              <w:t>НКО ЗАО НРД</w:t>
            </w:r>
          </w:p>
        </w:tc>
        <w:tc>
          <w:tcPr>
            <w:tcW w:w="277" w:type="pct"/>
          </w:tcPr>
          <w:p w:rsidR="00C233BA" w:rsidRDefault="009923CE">
            <w:pPr>
              <w:ind w:left="-108" w:right="-107"/>
              <w:jc w:val="center"/>
              <w:rPr>
                <w:sz w:val="16"/>
                <w:szCs w:val="16"/>
              </w:rPr>
            </w:pPr>
            <w:r>
              <w:rPr>
                <w:sz w:val="16"/>
                <w:szCs w:val="16"/>
              </w:rPr>
              <w:t>г. Москва</w:t>
            </w:r>
          </w:p>
        </w:tc>
        <w:tc>
          <w:tcPr>
            <w:tcW w:w="460" w:type="pct"/>
          </w:tcPr>
          <w:p w:rsidR="00C233BA" w:rsidRDefault="009923CE">
            <w:pPr>
              <w:ind w:left="-108" w:right="-107"/>
              <w:jc w:val="center"/>
              <w:rPr>
                <w:sz w:val="16"/>
                <w:szCs w:val="16"/>
              </w:rPr>
            </w:pPr>
            <w:r>
              <w:rPr>
                <w:sz w:val="16"/>
                <w:szCs w:val="16"/>
              </w:rPr>
              <w:t>7702165310</w:t>
            </w:r>
          </w:p>
        </w:tc>
        <w:tc>
          <w:tcPr>
            <w:tcW w:w="459" w:type="pct"/>
          </w:tcPr>
          <w:p w:rsidR="00C233BA" w:rsidRDefault="009923CE">
            <w:pPr>
              <w:ind w:left="-108" w:right="-107"/>
              <w:jc w:val="center"/>
              <w:rPr>
                <w:sz w:val="16"/>
                <w:szCs w:val="16"/>
                <w:lang w:val="en-US"/>
              </w:rPr>
            </w:pPr>
            <w:r>
              <w:rPr>
                <w:sz w:val="16"/>
                <w:szCs w:val="16"/>
                <w:lang w:val="en-US"/>
              </w:rPr>
              <w:t>044583505</w:t>
            </w:r>
          </w:p>
        </w:tc>
        <w:tc>
          <w:tcPr>
            <w:tcW w:w="825" w:type="pct"/>
          </w:tcPr>
          <w:p w:rsidR="00C233BA" w:rsidRDefault="009923CE">
            <w:pPr>
              <w:ind w:left="-108" w:right="-107"/>
              <w:jc w:val="center"/>
              <w:rPr>
                <w:sz w:val="16"/>
                <w:szCs w:val="16"/>
              </w:rPr>
            </w:pPr>
            <w:r>
              <w:rPr>
                <w:sz w:val="16"/>
                <w:szCs w:val="16"/>
              </w:rPr>
              <w:t>30105810100000000505</w:t>
            </w:r>
          </w:p>
          <w:p w:rsidR="00C233BA" w:rsidRDefault="009923CE" w:rsidP="000178F2">
            <w:pPr>
              <w:ind w:left="-108" w:right="-107"/>
              <w:jc w:val="center"/>
              <w:rPr>
                <w:sz w:val="16"/>
                <w:szCs w:val="16"/>
              </w:rPr>
            </w:pPr>
            <w:r>
              <w:rPr>
                <w:sz w:val="16"/>
                <w:szCs w:val="16"/>
              </w:rPr>
              <w:t xml:space="preserve">в </w:t>
            </w:r>
            <w:r w:rsidR="000178F2">
              <w:rPr>
                <w:sz w:val="16"/>
                <w:szCs w:val="16"/>
              </w:rPr>
              <w:t>ГУ Банка России по ЦФО</w:t>
            </w:r>
          </w:p>
        </w:tc>
        <w:tc>
          <w:tcPr>
            <w:tcW w:w="902" w:type="pct"/>
          </w:tcPr>
          <w:p w:rsidR="00C233BA" w:rsidRDefault="009923CE">
            <w:pPr>
              <w:ind w:left="-108" w:right="-107"/>
              <w:jc w:val="center"/>
              <w:rPr>
                <w:sz w:val="16"/>
                <w:szCs w:val="16"/>
              </w:rPr>
            </w:pPr>
            <w:r>
              <w:rPr>
                <w:sz w:val="16"/>
                <w:szCs w:val="16"/>
              </w:rPr>
              <w:t>30110810600000643041</w:t>
            </w:r>
          </w:p>
          <w:p w:rsidR="00C233BA" w:rsidRDefault="009923CE">
            <w:pPr>
              <w:ind w:left="-108" w:right="-107"/>
              <w:jc w:val="center"/>
              <w:rPr>
                <w:sz w:val="16"/>
                <w:szCs w:val="16"/>
              </w:rPr>
            </w:pPr>
            <w:r>
              <w:rPr>
                <w:sz w:val="16"/>
                <w:szCs w:val="16"/>
              </w:rPr>
              <w:t>3011084090000064304130110978500000643041</w:t>
            </w:r>
          </w:p>
        </w:tc>
        <w:tc>
          <w:tcPr>
            <w:tcW w:w="751" w:type="pct"/>
          </w:tcPr>
          <w:p w:rsidR="00C233BA" w:rsidRDefault="009923CE">
            <w:pPr>
              <w:ind w:left="-108" w:right="-107"/>
              <w:jc w:val="center"/>
              <w:rPr>
                <w:sz w:val="16"/>
                <w:szCs w:val="16"/>
              </w:rPr>
            </w:pPr>
            <w:r>
              <w:rPr>
                <w:sz w:val="16"/>
                <w:szCs w:val="16"/>
                <w:lang w:val="en-US"/>
              </w:rPr>
              <w:t>30109810900000000384</w:t>
            </w:r>
          </w:p>
          <w:p w:rsidR="00C233BA" w:rsidRDefault="009923CE">
            <w:pPr>
              <w:ind w:left="-108" w:right="-107"/>
              <w:jc w:val="center"/>
              <w:rPr>
                <w:sz w:val="16"/>
                <w:szCs w:val="16"/>
              </w:rPr>
            </w:pPr>
            <w:r>
              <w:rPr>
                <w:sz w:val="16"/>
                <w:szCs w:val="16"/>
                <w:lang w:val="en-US"/>
              </w:rPr>
              <w:t>301098</w:t>
            </w:r>
            <w:r>
              <w:rPr>
                <w:sz w:val="16"/>
                <w:szCs w:val="16"/>
              </w:rPr>
              <w:t>4</w:t>
            </w:r>
            <w:r>
              <w:rPr>
                <w:sz w:val="16"/>
                <w:szCs w:val="16"/>
                <w:lang w:val="en-US"/>
              </w:rPr>
              <w:t>0</w:t>
            </w:r>
            <w:r>
              <w:rPr>
                <w:sz w:val="16"/>
                <w:szCs w:val="16"/>
              </w:rPr>
              <w:t>2</w:t>
            </w:r>
            <w:r>
              <w:rPr>
                <w:sz w:val="16"/>
                <w:szCs w:val="16"/>
                <w:lang w:val="en-US"/>
              </w:rPr>
              <w:t>00000000384</w:t>
            </w:r>
          </w:p>
          <w:p w:rsidR="00C233BA" w:rsidRDefault="009923CE">
            <w:pPr>
              <w:ind w:left="-108" w:right="-107"/>
              <w:jc w:val="center"/>
              <w:rPr>
                <w:sz w:val="16"/>
                <w:szCs w:val="16"/>
              </w:rPr>
            </w:pPr>
            <w:r>
              <w:rPr>
                <w:sz w:val="16"/>
                <w:szCs w:val="16"/>
                <w:lang w:val="en-US"/>
              </w:rPr>
              <w:t>30109</w:t>
            </w:r>
            <w:r>
              <w:rPr>
                <w:sz w:val="16"/>
                <w:szCs w:val="16"/>
              </w:rPr>
              <w:t>9788</w:t>
            </w:r>
            <w:r>
              <w:rPr>
                <w:sz w:val="16"/>
                <w:szCs w:val="16"/>
                <w:lang w:val="en-US"/>
              </w:rPr>
              <w:t>00000000384</w:t>
            </w:r>
          </w:p>
        </w:tc>
        <w:tc>
          <w:tcPr>
            <w:tcW w:w="413" w:type="pct"/>
          </w:tcPr>
          <w:p w:rsidR="00C233BA" w:rsidRDefault="009923CE">
            <w:pPr>
              <w:ind w:left="-108" w:right="-107"/>
              <w:jc w:val="center"/>
              <w:rPr>
                <w:sz w:val="16"/>
                <w:szCs w:val="16"/>
              </w:rPr>
            </w:pPr>
            <w:r>
              <w:rPr>
                <w:sz w:val="16"/>
                <w:szCs w:val="16"/>
              </w:rPr>
              <w:t>НОСТРО</w:t>
            </w:r>
          </w:p>
          <w:p w:rsidR="00C233BA" w:rsidRDefault="009923CE">
            <w:pPr>
              <w:ind w:left="-108" w:right="-107"/>
              <w:jc w:val="center"/>
              <w:rPr>
                <w:sz w:val="16"/>
                <w:szCs w:val="16"/>
              </w:rPr>
            </w:pPr>
            <w:r>
              <w:rPr>
                <w:sz w:val="16"/>
                <w:szCs w:val="16"/>
              </w:rPr>
              <w:t>НОСТРО</w:t>
            </w:r>
          </w:p>
          <w:p w:rsidR="00C233BA" w:rsidRDefault="009923CE">
            <w:pPr>
              <w:ind w:left="-108" w:right="-107"/>
              <w:jc w:val="center"/>
              <w:rPr>
                <w:sz w:val="16"/>
                <w:szCs w:val="16"/>
              </w:rPr>
            </w:pPr>
            <w:r>
              <w:rPr>
                <w:sz w:val="16"/>
                <w:szCs w:val="16"/>
              </w:rPr>
              <w:t>НОСТРО</w:t>
            </w:r>
          </w:p>
        </w:tc>
      </w:tr>
      <w:tr w:rsidR="000178F2" w:rsidTr="00CC6DCD">
        <w:trPr>
          <w:trHeight w:val="330"/>
        </w:trPr>
        <w:tc>
          <w:tcPr>
            <w:tcW w:w="551" w:type="pct"/>
          </w:tcPr>
          <w:p w:rsidR="000178F2" w:rsidRDefault="000178F2">
            <w:pPr>
              <w:ind w:left="-108" w:right="-107"/>
              <w:jc w:val="center"/>
              <w:rPr>
                <w:sz w:val="16"/>
                <w:szCs w:val="16"/>
              </w:rPr>
            </w:pPr>
            <w:r>
              <w:rPr>
                <w:sz w:val="16"/>
                <w:szCs w:val="16"/>
              </w:rPr>
              <w:t>Акционерный коммерческий банк «БЭНК ОФ ЧАЙНА» (акционерное общество)</w:t>
            </w:r>
          </w:p>
        </w:tc>
        <w:tc>
          <w:tcPr>
            <w:tcW w:w="364" w:type="pct"/>
          </w:tcPr>
          <w:p w:rsidR="000178F2" w:rsidRDefault="000178F2">
            <w:pPr>
              <w:ind w:left="-108" w:right="-107"/>
              <w:jc w:val="center"/>
              <w:rPr>
                <w:sz w:val="16"/>
                <w:szCs w:val="16"/>
              </w:rPr>
            </w:pPr>
            <w:r>
              <w:rPr>
                <w:sz w:val="16"/>
                <w:szCs w:val="16"/>
              </w:rPr>
              <w:t>АКБ «БЭНК ОФ ЧАЙНА» (АО)</w:t>
            </w:r>
          </w:p>
        </w:tc>
        <w:tc>
          <w:tcPr>
            <w:tcW w:w="277" w:type="pct"/>
          </w:tcPr>
          <w:p w:rsidR="000178F2" w:rsidRDefault="000178F2">
            <w:pPr>
              <w:ind w:left="-108" w:right="-107"/>
              <w:jc w:val="center"/>
              <w:rPr>
                <w:sz w:val="16"/>
                <w:szCs w:val="16"/>
              </w:rPr>
            </w:pPr>
            <w:r>
              <w:rPr>
                <w:sz w:val="16"/>
                <w:szCs w:val="16"/>
                <w:lang w:val="en-US"/>
              </w:rPr>
              <w:t>Москва</w:t>
            </w:r>
          </w:p>
        </w:tc>
        <w:tc>
          <w:tcPr>
            <w:tcW w:w="460" w:type="pct"/>
          </w:tcPr>
          <w:p w:rsidR="000178F2" w:rsidRDefault="000178F2">
            <w:pPr>
              <w:ind w:left="-108" w:right="-107"/>
              <w:jc w:val="center"/>
              <w:rPr>
                <w:sz w:val="16"/>
                <w:szCs w:val="16"/>
              </w:rPr>
            </w:pPr>
            <w:r>
              <w:rPr>
                <w:sz w:val="16"/>
                <w:szCs w:val="16"/>
                <w:lang w:val="en-US"/>
              </w:rPr>
              <w:t>-</w:t>
            </w:r>
            <w:r w:rsidRPr="000178F2">
              <w:rPr>
                <w:sz w:val="16"/>
                <w:szCs w:val="16"/>
                <w:lang w:val="en-US"/>
              </w:rPr>
              <w:t>7706027060</w:t>
            </w:r>
          </w:p>
        </w:tc>
        <w:tc>
          <w:tcPr>
            <w:tcW w:w="459" w:type="pct"/>
          </w:tcPr>
          <w:p w:rsidR="000178F2" w:rsidRDefault="000178F2">
            <w:pPr>
              <w:ind w:left="-108" w:right="-107"/>
              <w:jc w:val="center"/>
              <w:rPr>
                <w:sz w:val="16"/>
                <w:szCs w:val="16"/>
                <w:lang w:val="en-US"/>
              </w:rPr>
            </w:pPr>
            <w:r w:rsidRPr="000178F2">
              <w:rPr>
                <w:sz w:val="16"/>
                <w:szCs w:val="16"/>
                <w:lang w:val="en-US"/>
              </w:rPr>
              <w:t xml:space="preserve">044525213 </w:t>
            </w:r>
            <w:r>
              <w:rPr>
                <w:sz w:val="16"/>
                <w:szCs w:val="16"/>
                <w:lang w:val="en-US"/>
              </w:rPr>
              <w:t>-</w:t>
            </w:r>
          </w:p>
        </w:tc>
        <w:tc>
          <w:tcPr>
            <w:tcW w:w="825" w:type="pct"/>
          </w:tcPr>
          <w:p w:rsidR="000178F2" w:rsidRDefault="00915C51" w:rsidP="00915C51">
            <w:pPr>
              <w:ind w:left="-108" w:right="-107"/>
              <w:jc w:val="center"/>
              <w:rPr>
                <w:sz w:val="16"/>
                <w:szCs w:val="16"/>
              </w:rPr>
            </w:pPr>
            <w:r w:rsidRPr="00915C51">
              <w:rPr>
                <w:sz w:val="16"/>
                <w:szCs w:val="16"/>
              </w:rPr>
              <w:t>30101810700000000213</w:t>
            </w:r>
            <w:r>
              <w:rPr>
                <w:sz w:val="16"/>
                <w:szCs w:val="16"/>
              </w:rPr>
              <w:t xml:space="preserve"> в </w:t>
            </w:r>
            <w:r w:rsidR="000178F2">
              <w:rPr>
                <w:sz w:val="16"/>
                <w:szCs w:val="16"/>
              </w:rPr>
              <w:t>ГУ Банка России по ЦФО</w:t>
            </w:r>
            <w:r w:rsidR="000178F2" w:rsidRPr="005B5C25">
              <w:rPr>
                <w:sz w:val="16"/>
                <w:szCs w:val="16"/>
              </w:rPr>
              <w:t>-</w:t>
            </w:r>
          </w:p>
        </w:tc>
        <w:tc>
          <w:tcPr>
            <w:tcW w:w="902" w:type="pct"/>
          </w:tcPr>
          <w:p w:rsidR="000178F2" w:rsidRDefault="000178F2">
            <w:pPr>
              <w:ind w:left="-108" w:right="-107"/>
              <w:jc w:val="center"/>
              <w:rPr>
                <w:sz w:val="16"/>
                <w:szCs w:val="16"/>
              </w:rPr>
            </w:pPr>
            <w:r>
              <w:rPr>
                <w:sz w:val="16"/>
                <w:szCs w:val="16"/>
                <w:lang w:val="en-US"/>
              </w:rPr>
              <w:t>30110156964300000412</w:t>
            </w:r>
          </w:p>
        </w:tc>
        <w:tc>
          <w:tcPr>
            <w:tcW w:w="751" w:type="pct"/>
          </w:tcPr>
          <w:p w:rsidR="000178F2" w:rsidRDefault="000178F2">
            <w:pPr>
              <w:ind w:left="-108" w:right="-107"/>
              <w:jc w:val="center"/>
              <w:rPr>
                <w:sz w:val="16"/>
                <w:szCs w:val="16"/>
                <w:lang w:val="en-US"/>
              </w:rPr>
            </w:pPr>
            <w:r>
              <w:rPr>
                <w:sz w:val="16"/>
                <w:szCs w:val="16"/>
                <w:lang w:val="en-US"/>
              </w:rPr>
              <w:t>30109156000000000229</w:t>
            </w:r>
          </w:p>
        </w:tc>
        <w:tc>
          <w:tcPr>
            <w:tcW w:w="413" w:type="pct"/>
          </w:tcPr>
          <w:p w:rsidR="000178F2" w:rsidRDefault="000178F2">
            <w:pPr>
              <w:ind w:left="-108" w:right="-107"/>
              <w:jc w:val="center"/>
              <w:rPr>
                <w:sz w:val="16"/>
                <w:szCs w:val="16"/>
              </w:rPr>
            </w:pPr>
            <w:r>
              <w:rPr>
                <w:sz w:val="16"/>
                <w:szCs w:val="16"/>
              </w:rPr>
              <w:t>НОСТРО</w:t>
            </w:r>
          </w:p>
        </w:tc>
      </w:tr>
      <w:tr w:rsidR="000178F2" w:rsidTr="00CC6DCD">
        <w:trPr>
          <w:trHeight w:val="330"/>
        </w:trPr>
        <w:tc>
          <w:tcPr>
            <w:tcW w:w="551" w:type="pct"/>
          </w:tcPr>
          <w:p w:rsidR="000178F2" w:rsidRDefault="000178F2">
            <w:pPr>
              <w:ind w:left="-108" w:right="-107"/>
              <w:jc w:val="center"/>
              <w:rPr>
                <w:sz w:val="16"/>
                <w:szCs w:val="16"/>
              </w:rPr>
            </w:pPr>
            <w:r w:rsidRPr="000178F2">
              <w:rPr>
                <w:sz w:val="16"/>
                <w:szCs w:val="16"/>
              </w:rPr>
              <w:t>Публичное акционерное общество "Сбербанк России"</w:t>
            </w:r>
          </w:p>
        </w:tc>
        <w:tc>
          <w:tcPr>
            <w:tcW w:w="364" w:type="pct"/>
          </w:tcPr>
          <w:p w:rsidR="000178F2" w:rsidRDefault="000178F2">
            <w:pPr>
              <w:ind w:left="-108" w:right="-107"/>
              <w:jc w:val="center"/>
              <w:rPr>
                <w:sz w:val="16"/>
                <w:szCs w:val="16"/>
              </w:rPr>
            </w:pPr>
            <w:r>
              <w:rPr>
                <w:sz w:val="16"/>
                <w:szCs w:val="16"/>
              </w:rPr>
              <w:t>ПАО Сбербанк</w:t>
            </w:r>
          </w:p>
        </w:tc>
        <w:tc>
          <w:tcPr>
            <w:tcW w:w="277" w:type="pct"/>
          </w:tcPr>
          <w:p w:rsidR="000178F2" w:rsidRPr="005B5C25" w:rsidRDefault="000178F2">
            <w:pPr>
              <w:ind w:left="-108" w:right="-107"/>
              <w:jc w:val="center"/>
              <w:rPr>
                <w:sz w:val="16"/>
                <w:szCs w:val="16"/>
              </w:rPr>
            </w:pPr>
            <w:r>
              <w:rPr>
                <w:sz w:val="16"/>
                <w:szCs w:val="16"/>
              </w:rPr>
              <w:t>Москва</w:t>
            </w:r>
          </w:p>
        </w:tc>
        <w:tc>
          <w:tcPr>
            <w:tcW w:w="460" w:type="pct"/>
          </w:tcPr>
          <w:p w:rsidR="000178F2" w:rsidRPr="005B5C25" w:rsidRDefault="000178F2">
            <w:pPr>
              <w:ind w:left="-108" w:right="-107"/>
              <w:jc w:val="center"/>
              <w:rPr>
                <w:sz w:val="16"/>
                <w:szCs w:val="16"/>
              </w:rPr>
            </w:pPr>
            <w:r>
              <w:rPr>
                <w:sz w:val="16"/>
                <w:szCs w:val="16"/>
              </w:rPr>
              <w:t>7707083893</w:t>
            </w:r>
          </w:p>
        </w:tc>
        <w:tc>
          <w:tcPr>
            <w:tcW w:w="459" w:type="pct"/>
          </w:tcPr>
          <w:p w:rsidR="000178F2" w:rsidRPr="005B5C25" w:rsidRDefault="000178F2">
            <w:pPr>
              <w:ind w:left="-108" w:right="-107"/>
              <w:jc w:val="center"/>
              <w:rPr>
                <w:sz w:val="16"/>
                <w:szCs w:val="16"/>
              </w:rPr>
            </w:pPr>
            <w:r>
              <w:rPr>
                <w:sz w:val="16"/>
                <w:szCs w:val="16"/>
              </w:rPr>
              <w:t>044525225</w:t>
            </w:r>
          </w:p>
        </w:tc>
        <w:tc>
          <w:tcPr>
            <w:tcW w:w="825" w:type="pct"/>
          </w:tcPr>
          <w:p w:rsidR="000178F2" w:rsidRPr="005B5C25" w:rsidRDefault="00915C51">
            <w:pPr>
              <w:ind w:left="-108" w:right="-107"/>
              <w:jc w:val="center"/>
              <w:rPr>
                <w:sz w:val="16"/>
                <w:szCs w:val="16"/>
              </w:rPr>
            </w:pPr>
            <w:r w:rsidRPr="00915C51">
              <w:rPr>
                <w:sz w:val="16"/>
                <w:szCs w:val="16"/>
              </w:rPr>
              <w:t xml:space="preserve">30101810400000000225 </w:t>
            </w:r>
            <w:r>
              <w:rPr>
                <w:sz w:val="16"/>
                <w:szCs w:val="16"/>
              </w:rPr>
              <w:t xml:space="preserve">в </w:t>
            </w:r>
            <w:r w:rsidR="000178F2">
              <w:rPr>
                <w:sz w:val="16"/>
                <w:szCs w:val="16"/>
              </w:rPr>
              <w:t>ГУ Банка России по ЦФО</w:t>
            </w:r>
          </w:p>
        </w:tc>
        <w:tc>
          <w:tcPr>
            <w:tcW w:w="902" w:type="pct"/>
          </w:tcPr>
          <w:p w:rsidR="000178F2" w:rsidRPr="00915C51" w:rsidRDefault="000178F2">
            <w:pPr>
              <w:ind w:left="-108" w:right="-107"/>
              <w:jc w:val="center"/>
              <w:rPr>
                <w:sz w:val="16"/>
                <w:szCs w:val="16"/>
              </w:rPr>
            </w:pPr>
            <w:r w:rsidRPr="00915C51">
              <w:rPr>
                <w:sz w:val="16"/>
                <w:szCs w:val="16"/>
              </w:rPr>
              <w:t>30110810464300000449</w:t>
            </w:r>
          </w:p>
          <w:p w:rsidR="000178F2" w:rsidRPr="00915C51" w:rsidRDefault="000178F2">
            <w:pPr>
              <w:ind w:left="-108" w:right="-107"/>
              <w:jc w:val="center"/>
              <w:rPr>
                <w:sz w:val="16"/>
                <w:szCs w:val="16"/>
              </w:rPr>
            </w:pPr>
            <w:r w:rsidRPr="005C6FD0">
              <w:rPr>
                <w:sz w:val="16"/>
                <w:szCs w:val="16"/>
              </w:rPr>
              <w:t>30110840764300000449</w:t>
            </w:r>
          </w:p>
          <w:p w:rsidR="000178F2" w:rsidRPr="005B5C25" w:rsidRDefault="000178F2">
            <w:pPr>
              <w:ind w:left="-108" w:right="-107"/>
              <w:jc w:val="center"/>
              <w:rPr>
                <w:sz w:val="16"/>
                <w:szCs w:val="16"/>
              </w:rPr>
            </w:pPr>
            <w:r w:rsidRPr="00915C51">
              <w:rPr>
                <w:sz w:val="16"/>
                <w:szCs w:val="16"/>
              </w:rPr>
              <w:t>30110978364300000449</w:t>
            </w:r>
          </w:p>
        </w:tc>
        <w:tc>
          <w:tcPr>
            <w:tcW w:w="751" w:type="pct"/>
          </w:tcPr>
          <w:p w:rsidR="00915C51" w:rsidRPr="005C6FD0" w:rsidRDefault="00915C51">
            <w:pPr>
              <w:ind w:left="-108" w:right="-107"/>
              <w:jc w:val="center"/>
              <w:rPr>
                <w:sz w:val="16"/>
                <w:szCs w:val="16"/>
              </w:rPr>
            </w:pPr>
            <w:r w:rsidRPr="00915C51">
              <w:rPr>
                <w:sz w:val="16"/>
                <w:szCs w:val="16"/>
              </w:rPr>
              <w:t>30109810600000001433</w:t>
            </w:r>
          </w:p>
          <w:p w:rsidR="000178F2" w:rsidRPr="00915C51" w:rsidRDefault="00915C51">
            <w:pPr>
              <w:ind w:left="-108" w:right="-107"/>
              <w:jc w:val="center"/>
              <w:rPr>
                <w:sz w:val="16"/>
                <w:szCs w:val="16"/>
              </w:rPr>
            </w:pPr>
            <w:r w:rsidRPr="005B5C25">
              <w:rPr>
                <w:sz w:val="16"/>
                <w:szCs w:val="16"/>
              </w:rPr>
              <w:t>30109840900000001433</w:t>
            </w:r>
          </w:p>
          <w:p w:rsidR="00915C51" w:rsidRPr="005B5C25" w:rsidRDefault="00915C51">
            <w:pPr>
              <w:ind w:left="-108" w:right="-107"/>
              <w:jc w:val="center"/>
              <w:rPr>
                <w:sz w:val="16"/>
                <w:szCs w:val="16"/>
              </w:rPr>
            </w:pPr>
            <w:r w:rsidRPr="005B5C25">
              <w:rPr>
                <w:sz w:val="16"/>
                <w:szCs w:val="16"/>
              </w:rPr>
              <w:t>30109978500000001433</w:t>
            </w:r>
          </w:p>
        </w:tc>
        <w:tc>
          <w:tcPr>
            <w:tcW w:w="413" w:type="pct"/>
          </w:tcPr>
          <w:p w:rsidR="000178F2" w:rsidRDefault="00915C51">
            <w:pPr>
              <w:ind w:left="-108" w:right="-107"/>
              <w:jc w:val="center"/>
              <w:rPr>
                <w:sz w:val="16"/>
                <w:szCs w:val="16"/>
              </w:rPr>
            </w:pPr>
            <w:r>
              <w:rPr>
                <w:sz w:val="16"/>
                <w:szCs w:val="16"/>
              </w:rPr>
              <w:t>НОСТРО</w:t>
            </w:r>
          </w:p>
        </w:tc>
      </w:tr>
    </w:tbl>
    <w:p w:rsidR="00C233BA" w:rsidRDefault="00C233BA">
      <w:pPr>
        <w:jc w:val="both"/>
        <w:rPr>
          <w:sz w:val="21"/>
          <w:szCs w:val="21"/>
        </w:rPr>
      </w:pPr>
    </w:p>
    <w:p w:rsidR="00C233BA" w:rsidRDefault="009923CE">
      <w:pPr>
        <w:jc w:val="both"/>
        <w:rPr>
          <w:b/>
          <w:bCs/>
          <w:i/>
          <w:iCs/>
        </w:rPr>
      </w:pPr>
      <w:r>
        <w:rPr>
          <w:b/>
          <w:bCs/>
          <w:i/>
          <w:iCs/>
        </w:rPr>
        <w:t>Кредитные организации-нерезиденты, в которых открыты корреспондентские и иные счета эмитента:</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1100"/>
        <w:gridCol w:w="1042"/>
        <w:gridCol w:w="367"/>
        <w:gridCol w:w="413"/>
        <w:gridCol w:w="1100"/>
        <w:gridCol w:w="1653"/>
        <w:gridCol w:w="1836"/>
        <w:gridCol w:w="1440"/>
      </w:tblGrid>
      <w:tr w:rsidR="00C233BA">
        <w:trPr>
          <w:trHeight w:val="613"/>
        </w:trPr>
        <w:tc>
          <w:tcPr>
            <w:tcW w:w="729" w:type="pct"/>
          </w:tcPr>
          <w:p w:rsidR="00C233BA" w:rsidRDefault="009923CE">
            <w:pPr>
              <w:ind w:left="-108" w:right="-107"/>
              <w:jc w:val="center"/>
              <w:rPr>
                <w:sz w:val="16"/>
                <w:szCs w:val="16"/>
              </w:rPr>
            </w:pPr>
            <w:r>
              <w:rPr>
                <w:sz w:val="16"/>
                <w:szCs w:val="16"/>
              </w:rPr>
              <w:lastRenderedPageBreak/>
              <w:t xml:space="preserve">Полное </w:t>
            </w:r>
            <w:r>
              <w:rPr>
                <w:sz w:val="16"/>
                <w:szCs w:val="16"/>
              </w:rPr>
              <w:br/>
              <w:t>фирменное наименование</w:t>
            </w:r>
          </w:p>
        </w:tc>
        <w:tc>
          <w:tcPr>
            <w:tcW w:w="525" w:type="pct"/>
          </w:tcPr>
          <w:p w:rsidR="00C233BA" w:rsidRDefault="009923CE">
            <w:pPr>
              <w:ind w:left="-108" w:right="-107"/>
              <w:jc w:val="center"/>
              <w:rPr>
                <w:sz w:val="16"/>
                <w:szCs w:val="16"/>
              </w:rPr>
            </w:pPr>
            <w:r>
              <w:rPr>
                <w:sz w:val="16"/>
                <w:szCs w:val="16"/>
              </w:rPr>
              <w:t>Сокращенное фирменное  наименование</w:t>
            </w:r>
          </w:p>
        </w:tc>
        <w:tc>
          <w:tcPr>
            <w:tcW w:w="497" w:type="pct"/>
          </w:tcPr>
          <w:p w:rsidR="00C233BA" w:rsidRDefault="009923CE">
            <w:pPr>
              <w:ind w:left="-108" w:right="-107"/>
              <w:jc w:val="center"/>
              <w:rPr>
                <w:sz w:val="16"/>
                <w:szCs w:val="16"/>
              </w:rPr>
            </w:pPr>
            <w:r>
              <w:rPr>
                <w:sz w:val="16"/>
                <w:szCs w:val="16"/>
              </w:rPr>
              <w:t>Место нахождения</w:t>
            </w:r>
          </w:p>
        </w:tc>
        <w:tc>
          <w:tcPr>
            <w:tcW w:w="175" w:type="pct"/>
          </w:tcPr>
          <w:p w:rsidR="00C233BA" w:rsidRDefault="009923CE">
            <w:pPr>
              <w:ind w:left="-108" w:right="-107"/>
              <w:jc w:val="center"/>
              <w:rPr>
                <w:sz w:val="16"/>
                <w:szCs w:val="16"/>
              </w:rPr>
            </w:pPr>
            <w:r>
              <w:rPr>
                <w:sz w:val="16"/>
                <w:szCs w:val="16"/>
              </w:rPr>
              <w:t>ИНН</w:t>
            </w:r>
          </w:p>
        </w:tc>
        <w:tc>
          <w:tcPr>
            <w:tcW w:w="197" w:type="pct"/>
          </w:tcPr>
          <w:p w:rsidR="00C233BA" w:rsidRDefault="009923CE">
            <w:pPr>
              <w:ind w:left="-108" w:right="-107"/>
              <w:jc w:val="center"/>
              <w:rPr>
                <w:sz w:val="16"/>
                <w:szCs w:val="16"/>
              </w:rPr>
            </w:pPr>
            <w:r>
              <w:rPr>
                <w:sz w:val="16"/>
                <w:szCs w:val="16"/>
              </w:rPr>
              <w:t>БИК</w:t>
            </w:r>
          </w:p>
        </w:tc>
        <w:tc>
          <w:tcPr>
            <w:tcW w:w="525" w:type="pct"/>
          </w:tcPr>
          <w:p w:rsidR="00C233BA" w:rsidRDefault="009923CE">
            <w:pPr>
              <w:ind w:left="-108" w:right="-107"/>
              <w:jc w:val="center"/>
              <w:rPr>
                <w:sz w:val="16"/>
                <w:szCs w:val="16"/>
              </w:rPr>
            </w:pPr>
            <w:r>
              <w:rPr>
                <w:sz w:val="16"/>
                <w:szCs w:val="16"/>
              </w:rPr>
              <w:t>№ кор.счета в Банке России, наименование подразделения Банка России</w:t>
            </w:r>
          </w:p>
        </w:tc>
        <w:tc>
          <w:tcPr>
            <w:tcW w:w="789" w:type="pct"/>
          </w:tcPr>
          <w:p w:rsidR="00C233BA" w:rsidRDefault="009923CE">
            <w:pPr>
              <w:ind w:left="-108" w:right="-107"/>
              <w:jc w:val="center"/>
              <w:rPr>
                <w:sz w:val="16"/>
                <w:szCs w:val="16"/>
              </w:rPr>
            </w:pPr>
            <w:r>
              <w:rPr>
                <w:sz w:val="16"/>
                <w:szCs w:val="16"/>
              </w:rPr>
              <w:t>№ счета в учете эмитента</w:t>
            </w:r>
          </w:p>
        </w:tc>
        <w:tc>
          <w:tcPr>
            <w:tcW w:w="876" w:type="pct"/>
          </w:tcPr>
          <w:p w:rsidR="00C233BA" w:rsidRDefault="009923CE">
            <w:pPr>
              <w:ind w:left="-108" w:right="-107"/>
              <w:jc w:val="center"/>
              <w:rPr>
                <w:sz w:val="16"/>
                <w:szCs w:val="16"/>
              </w:rPr>
            </w:pPr>
            <w:r>
              <w:rPr>
                <w:sz w:val="16"/>
                <w:szCs w:val="16"/>
              </w:rPr>
              <w:t>№ счета в учете банка контрагента</w:t>
            </w:r>
          </w:p>
        </w:tc>
        <w:tc>
          <w:tcPr>
            <w:tcW w:w="687" w:type="pct"/>
          </w:tcPr>
          <w:p w:rsidR="00C233BA" w:rsidRDefault="009923CE">
            <w:pPr>
              <w:ind w:left="-108" w:right="-107"/>
              <w:jc w:val="center"/>
              <w:rPr>
                <w:sz w:val="16"/>
                <w:szCs w:val="16"/>
              </w:rPr>
            </w:pPr>
            <w:r>
              <w:rPr>
                <w:sz w:val="16"/>
                <w:szCs w:val="16"/>
              </w:rPr>
              <w:t>Тип счета</w:t>
            </w:r>
          </w:p>
        </w:tc>
      </w:tr>
      <w:tr w:rsidR="00C233BA">
        <w:trPr>
          <w:trHeight w:val="130"/>
        </w:trPr>
        <w:tc>
          <w:tcPr>
            <w:tcW w:w="729" w:type="pct"/>
          </w:tcPr>
          <w:p w:rsidR="00C233BA" w:rsidRDefault="009923CE">
            <w:pPr>
              <w:ind w:left="-108" w:right="-107"/>
              <w:jc w:val="center"/>
              <w:rPr>
                <w:sz w:val="16"/>
                <w:szCs w:val="16"/>
              </w:rPr>
            </w:pPr>
            <w:r>
              <w:rPr>
                <w:sz w:val="16"/>
                <w:szCs w:val="16"/>
              </w:rPr>
              <w:t>1</w:t>
            </w:r>
          </w:p>
        </w:tc>
        <w:tc>
          <w:tcPr>
            <w:tcW w:w="525" w:type="pct"/>
          </w:tcPr>
          <w:p w:rsidR="00C233BA" w:rsidRDefault="009923CE">
            <w:pPr>
              <w:ind w:left="-108" w:right="-107"/>
              <w:jc w:val="center"/>
              <w:rPr>
                <w:sz w:val="16"/>
                <w:szCs w:val="16"/>
              </w:rPr>
            </w:pPr>
            <w:r>
              <w:rPr>
                <w:sz w:val="16"/>
                <w:szCs w:val="16"/>
              </w:rPr>
              <w:t>2</w:t>
            </w:r>
          </w:p>
        </w:tc>
        <w:tc>
          <w:tcPr>
            <w:tcW w:w="497" w:type="pct"/>
          </w:tcPr>
          <w:p w:rsidR="00C233BA" w:rsidRDefault="009923CE">
            <w:pPr>
              <w:ind w:left="-108" w:right="-107"/>
              <w:jc w:val="center"/>
              <w:rPr>
                <w:sz w:val="16"/>
                <w:szCs w:val="16"/>
              </w:rPr>
            </w:pPr>
            <w:r>
              <w:rPr>
                <w:sz w:val="16"/>
                <w:szCs w:val="16"/>
              </w:rPr>
              <w:t>3</w:t>
            </w:r>
          </w:p>
        </w:tc>
        <w:tc>
          <w:tcPr>
            <w:tcW w:w="175" w:type="pct"/>
          </w:tcPr>
          <w:p w:rsidR="00C233BA" w:rsidRDefault="009923CE">
            <w:pPr>
              <w:ind w:left="-108" w:right="-107"/>
              <w:jc w:val="center"/>
              <w:rPr>
                <w:sz w:val="16"/>
                <w:szCs w:val="16"/>
              </w:rPr>
            </w:pPr>
            <w:r>
              <w:rPr>
                <w:sz w:val="16"/>
                <w:szCs w:val="16"/>
              </w:rPr>
              <w:t>4</w:t>
            </w:r>
          </w:p>
        </w:tc>
        <w:tc>
          <w:tcPr>
            <w:tcW w:w="197" w:type="pct"/>
          </w:tcPr>
          <w:p w:rsidR="00C233BA" w:rsidRDefault="009923CE">
            <w:pPr>
              <w:ind w:left="-108" w:right="-107"/>
              <w:jc w:val="center"/>
              <w:rPr>
                <w:sz w:val="16"/>
                <w:szCs w:val="16"/>
              </w:rPr>
            </w:pPr>
            <w:r>
              <w:rPr>
                <w:sz w:val="16"/>
                <w:szCs w:val="16"/>
              </w:rPr>
              <w:t>5</w:t>
            </w:r>
          </w:p>
        </w:tc>
        <w:tc>
          <w:tcPr>
            <w:tcW w:w="525" w:type="pct"/>
          </w:tcPr>
          <w:p w:rsidR="00C233BA" w:rsidRDefault="009923CE">
            <w:pPr>
              <w:ind w:left="-108" w:right="-107"/>
              <w:jc w:val="center"/>
              <w:rPr>
                <w:sz w:val="16"/>
                <w:szCs w:val="16"/>
              </w:rPr>
            </w:pPr>
            <w:r>
              <w:rPr>
                <w:sz w:val="16"/>
                <w:szCs w:val="16"/>
              </w:rPr>
              <w:t>6</w:t>
            </w:r>
          </w:p>
        </w:tc>
        <w:tc>
          <w:tcPr>
            <w:tcW w:w="789" w:type="pct"/>
          </w:tcPr>
          <w:p w:rsidR="00C233BA" w:rsidRDefault="009923CE">
            <w:pPr>
              <w:ind w:left="-108" w:right="-107"/>
              <w:jc w:val="center"/>
              <w:rPr>
                <w:sz w:val="16"/>
                <w:szCs w:val="16"/>
              </w:rPr>
            </w:pPr>
            <w:r>
              <w:rPr>
                <w:sz w:val="16"/>
                <w:szCs w:val="16"/>
              </w:rPr>
              <w:t>7</w:t>
            </w:r>
          </w:p>
        </w:tc>
        <w:tc>
          <w:tcPr>
            <w:tcW w:w="876" w:type="pct"/>
          </w:tcPr>
          <w:p w:rsidR="00C233BA" w:rsidRDefault="009923CE">
            <w:pPr>
              <w:ind w:left="-108" w:right="-107"/>
              <w:jc w:val="center"/>
              <w:rPr>
                <w:sz w:val="16"/>
                <w:szCs w:val="16"/>
              </w:rPr>
            </w:pPr>
            <w:r>
              <w:rPr>
                <w:sz w:val="16"/>
                <w:szCs w:val="16"/>
              </w:rPr>
              <w:t>8</w:t>
            </w:r>
          </w:p>
        </w:tc>
        <w:tc>
          <w:tcPr>
            <w:tcW w:w="687" w:type="pct"/>
          </w:tcPr>
          <w:p w:rsidR="00C233BA" w:rsidRDefault="009923CE">
            <w:pPr>
              <w:ind w:left="-108" w:right="-107"/>
              <w:jc w:val="center"/>
              <w:rPr>
                <w:sz w:val="16"/>
                <w:szCs w:val="16"/>
              </w:rPr>
            </w:pPr>
            <w:r>
              <w:rPr>
                <w:sz w:val="16"/>
                <w:szCs w:val="16"/>
              </w:rPr>
              <w:t>9</w:t>
            </w:r>
          </w:p>
        </w:tc>
      </w:tr>
      <w:tr w:rsidR="00C233BA">
        <w:trPr>
          <w:trHeight w:val="330"/>
        </w:trPr>
        <w:tc>
          <w:tcPr>
            <w:tcW w:w="729" w:type="pct"/>
          </w:tcPr>
          <w:p w:rsidR="00C233BA" w:rsidRDefault="009923CE">
            <w:pPr>
              <w:ind w:left="-108" w:right="-107"/>
              <w:jc w:val="center"/>
              <w:rPr>
                <w:sz w:val="16"/>
                <w:szCs w:val="16"/>
                <w:lang w:val="en-US"/>
              </w:rPr>
            </w:pPr>
            <w:r>
              <w:rPr>
                <w:sz w:val="16"/>
                <w:szCs w:val="16"/>
                <w:lang w:val="en-US"/>
              </w:rPr>
              <w:t>HSBC Bank plc</w:t>
            </w:r>
          </w:p>
        </w:tc>
        <w:tc>
          <w:tcPr>
            <w:tcW w:w="525" w:type="pct"/>
          </w:tcPr>
          <w:p w:rsidR="00C233BA" w:rsidRDefault="009923CE">
            <w:pPr>
              <w:snapToGrid w:val="0"/>
              <w:ind w:left="-108" w:right="-107"/>
              <w:jc w:val="center"/>
              <w:rPr>
                <w:sz w:val="16"/>
                <w:szCs w:val="16"/>
              </w:rPr>
            </w:pPr>
            <w:r>
              <w:rPr>
                <w:sz w:val="16"/>
                <w:szCs w:val="16"/>
              </w:rPr>
              <w:t>HSBC Bank plc</w:t>
            </w:r>
          </w:p>
        </w:tc>
        <w:tc>
          <w:tcPr>
            <w:tcW w:w="497" w:type="pct"/>
          </w:tcPr>
          <w:p w:rsidR="00C233BA" w:rsidRDefault="009923CE">
            <w:pPr>
              <w:ind w:left="-108" w:right="-107"/>
              <w:jc w:val="center"/>
              <w:rPr>
                <w:sz w:val="16"/>
                <w:szCs w:val="16"/>
                <w:lang w:val="en-US"/>
              </w:rPr>
            </w:pPr>
            <w:r>
              <w:rPr>
                <w:sz w:val="16"/>
                <w:szCs w:val="16"/>
                <w:lang w:val="en-US"/>
              </w:rPr>
              <w:t>London</w:t>
            </w:r>
          </w:p>
        </w:tc>
        <w:tc>
          <w:tcPr>
            <w:tcW w:w="175" w:type="pct"/>
          </w:tcPr>
          <w:p w:rsidR="00C233BA" w:rsidRDefault="009923CE">
            <w:pPr>
              <w:snapToGrid w:val="0"/>
              <w:ind w:left="-108" w:right="-107"/>
              <w:jc w:val="center"/>
              <w:rPr>
                <w:sz w:val="16"/>
                <w:szCs w:val="16"/>
                <w:lang w:val="en-US"/>
              </w:rPr>
            </w:pPr>
            <w:r>
              <w:rPr>
                <w:sz w:val="16"/>
                <w:szCs w:val="16"/>
                <w:lang w:val="en-US"/>
              </w:rPr>
              <w:t>-</w:t>
            </w:r>
          </w:p>
        </w:tc>
        <w:tc>
          <w:tcPr>
            <w:tcW w:w="197" w:type="pct"/>
          </w:tcPr>
          <w:p w:rsidR="00C233BA" w:rsidRDefault="009923CE">
            <w:pPr>
              <w:ind w:left="-108" w:right="-107"/>
              <w:jc w:val="center"/>
              <w:rPr>
                <w:sz w:val="16"/>
                <w:szCs w:val="16"/>
                <w:lang w:val="en-US"/>
              </w:rPr>
            </w:pPr>
            <w:r>
              <w:rPr>
                <w:sz w:val="16"/>
                <w:szCs w:val="16"/>
                <w:lang w:val="en-US"/>
              </w:rPr>
              <w:t>-</w:t>
            </w:r>
          </w:p>
        </w:tc>
        <w:tc>
          <w:tcPr>
            <w:tcW w:w="525" w:type="pct"/>
          </w:tcPr>
          <w:p w:rsidR="00C233BA" w:rsidRDefault="009923CE">
            <w:pPr>
              <w:snapToGrid w:val="0"/>
              <w:ind w:left="-108" w:right="-107"/>
              <w:jc w:val="center"/>
              <w:rPr>
                <w:sz w:val="16"/>
                <w:szCs w:val="16"/>
                <w:lang w:val="en-US"/>
              </w:rPr>
            </w:pPr>
            <w:r>
              <w:rPr>
                <w:sz w:val="16"/>
                <w:szCs w:val="16"/>
                <w:lang w:val="en-US"/>
              </w:rPr>
              <w:t>-</w:t>
            </w:r>
          </w:p>
        </w:tc>
        <w:tc>
          <w:tcPr>
            <w:tcW w:w="789" w:type="pct"/>
          </w:tcPr>
          <w:p w:rsidR="00C233BA" w:rsidRDefault="009923CE">
            <w:pPr>
              <w:ind w:left="-108" w:right="-107"/>
              <w:jc w:val="center"/>
              <w:rPr>
                <w:sz w:val="16"/>
                <w:szCs w:val="16"/>
                <w:lang w:val="en-US"/>
              </w:rPr>
            </w:pPr>
            <w:r>
              <w:rPr>
                <w:sz w:val="16"/>
                <w:szCs w:val="16"/>
                <w:lang w:val="en-US"/>
              </w:rPr>
              <w:t>30114826200000826038</w:t>
            </w:r>
          </w:p>
        </w:tc>
        <w:tc>
          <w:tcPr>
            <w:tcW w:w="876" w:type="pct"/>
          </w:tcPr>
          <w:p w:rsidR="00C233BA" w:rsidRDefault="009923CE">
            <w:pPr>
              <w:ind w:left="-108" w:right="-107"/>
              <w:jc w:val="center"/>
              <w:rPr>
                <w:sz w:val="16"/>
                <w:szCs w:val="16"/>
                <w:lang w:val="en-US"/>
              </w:rPr>
            </w:pPr>
            <w:r>
              <w:rPr>
                <w:sz w:val="16"/>
                <w:szCs w:val="16"/>
                <w:lang w:val="en-US"/>
              </w:rPr>
              <w:t>400515 70457021</w:t>
            </w:r>
          </w:p>
        </w:tc>
        <w:tc>
          <w:tcPr>
            <w:tcW w:w="687" w:type="pct"/>
          </w:tcPr>
          <w:p w:rsidR="00C233BA" w:rsidRDefault="009923CE">
            <w:pPr>
              <w:ind w:left="-108" w:right="-107"/>
              <w:jc w:val="center"/>
              <w:rPr>
                <w:sz w:val="16"/>
                <w:szCs w:val="16"/>
              </w:rPr>
            </w:pPr>
            <w:r>
              <w:rPr>
                <w:sz w:val="16"/>
                <w:szCs w:val="16"/>
              </w:rPr>
              <w:t>НОСТРО</w:t>
            </w:r>
          </w:p>
        </w:tc>
      </w:tr>
      <w:tr w:rsidR="00C233BA">
        <w:trPr>
          <w:trHeight w:val="330"/>
        </w:trPr>
        <w:tc>
          <w:tcPr>
            <w:tcW w:w="729" w:type="pct"/>
          </w:tcPr>
          <w:p w:rsidR="00C233BA" w:rsidRDefault="009923CE">
            <w:pPr>
              <w:ind w:left="-108" w:right="-107"/>
              <w:jc w:val="center"/>
              <w:rPr>
                <w:sz w:val="16"/>
                <w:szCs w:val="16"/>
                <w:lang w:val="de-DE"/>
              </w:rPr>
            </w:pPr>
            <w:r>
              <w:rPr>
                <w:sz w:val="16"/>
                <w:szCs w:val="16"/>
                <w:lang w:val="de-DE"/>
              </w:rPr>
              <w:t>HSBC Bank USA, N.A.</w:t>
            </w:r>
          </w:p>
        </w:tc>
        <w:tc>
          <w:tcPr>
            <w:tcW w:w="525" w:type="pct"/>
          </w:tcPr>
          <w:p w:rsidR="00C233BA" w:rsidRDefault="009923CE">
            <w:pPr>
              <w:snapToGrid w:val="0"/>
              <w:ind w:left="-108" w:right="-107"/>
              <w:jc w:val="center"/>
              <w:rPr>
                <w:sz w:val="16"/>
                <w:szCs w:val="16"/>
                <w:lang w:val="de-DE"/>
              </w:rPr>
            </w:pPr>
            <w:r>
              <w:rPr>
                <w:sz w:val="16"/>
                <w:szCs w:val="16"/>
                <w:lang w:val="de-DE"/>
              </w:rPr>
              <w:t>HSBC Bank USA, N.A.</w:t>
            </w:r>
          </w:p>
        </w:tc>
        <w:tc>
          <w:tcPr>
            <w:tcW w:w="497" w:type="pct"/>
          </w:tcPr>
          <w:p w:rsidR="00C233BA" w:rsidRDefault="009923CE">
            <w:pPr>
              <w:ind w:left="-108" w:right="-107"/>
              <w:jc w:val="center"/>
              <w:rPr>
                <w:sz w:val="16"/>
                <w:szCs w:val="16"/>
                <w:lang w:val="en-US"/>
              </w:rPr>
            </w:pPr>
            <w:r>
              <w:rPr>
                <w:sz w:val="16"/>
                <w:szCs w:val="16"/>
                <w:lang w:val="en-US"/>
              </w:rPr>
              <w:t>New York</w:t>
            </w:r>
          </w:p>
        </w:tc>
        <w:tc>
          <w:tcPr>
            <w:tcW w:w="175" w:type="pct"/>
          </w:tcPr>
          <w:p w:rsidR="00C233BA" w:rsidRDefault="009923CE">
            <w:pPr>
              <w:snapToGrid w:val="0"/>
              <w:ind w:left="-108" w:right="-107"/>
              <w:jc w:val="center"/>
              <w:rPr>
                <w:sz w:val="16"/>
                <w:szCs w:val="16"/>
                <w:lang w:val="en-US"/>
              </w:rPr>
            </w:pPr>
            <w:r>
              <w:rPr>
                <w:sz w:val="16"/>
                <w:szCs w:val="16"/>
                <w:lang w:val="en-US"/>
              </w:rPr>
              <w:t>-</w:t>
            </w:r>
          </w:p>
        </w:tc>
        <w:tc>
          <w:tcPr>
            <w:tcW w:w="197" w:type="pct"/>
          </w:tcPr>
          <w:p w:rsidR="00C233BA" w:rsidRDefault="009923CE">
            <w:pPr>
              <w:ind w:left="-108" w:right="-107"/>
              <w:jc w:val="center"/>
              <w:rPr>
                <w:sz w:val="16"/>
                <w:szCs w:val="16"/>
                <w:lang w:val="en-US"/>
              </w:rPr>
            </w:pPr>
            <w:r>
              <w:rPr>
                <w:sz w:val="16"/>
                <w:szCs w:val="16"/>
                <w:lang w:val="en-US"/>
              </w:rPr>
              <w:t>-</w:t>
            </w:r>
          </w:p>
        </w:tc>
        <w:tc>
          <w:tcPr>
            <w:tcW w:w="525" w:type="pct"/>
          </w:tcPr>
          <w:p w:rsidR="00C233BA" w:rsidRDefault="009923CE">
            <w:pPr>
              <w:snapToGrid w:val="0"/>
              <w:ind w:left="-108" w:right="-107"/>
              <w:jc w:val="center"/>
              <w:rPr>
                <w:sz w:val="16"/>
                <w:szCs w:val="16"/>
                <w:lang w:val="en-US"/>
              </w:rPr>
            </w:pPr>
            <w:r>
              <w:rPr>
                <w:sz w:val="16"/>
                <w:szCs w:val="16"/>
                <w:lang w:val="en-US"/>
              </w:rPr>
              <w:t>-</w:t>
            </w:r>
          </w:p>
        </w:tc>
        <w:tc>
          <w:tcPr>
            <w:tcW w:w="789" w:type="pct"/>
          </w:tcPr>
          <w:p w:rsidR="00C233BA" w:rsidRDefault="009923CE">
            <w:pPr>
              <w:ind w:left="-108" w:right="-107"/>
              <w:jc w:val="center"/>
              <w:rPr>
                <w:sz w:val="16"/>
                <w:szCs w:val="16"/>
                <w:lang w:val="en-US"/>
              </w:rPr>
            </w:pPr>
            <w:r>
              <w:rPr>
                <w:sz w:val="16"/>
                <w:szCs w:val="16"/>
                <w:lang w:val="en-US"/>
              </w:rPr>
              <w:t>30114840700000840024</w:t>
            </w:r>
          </w:p>
        </w:tc>
        <w:tc>
          <w:tcPr>
            <w:tcW w:w="876" w:type="pct"/>
          </w:tcPr>
          <w:p w:rsidR="00C233BA" w:rsidRDefault="009923CE">
            <w:pPr>
              <w:ind w:left="-108" w:right="-107"/>
              <w:jc w:val="center"/>
              <w:rPr>
                <w:sz w:val="16"/>
                <w:szCs w:val="16"/>
                <w:lang w:val="en-US"/>
              </w:rPr>
            </w:pPr>
            <w:r>
              <w:rPr>
                <w:sz w:val="16"/>
                <w:szCs w:val="16"/>
                <w:lang w:val="en-US"/>
              </w:rPr>
              <w:t>000305898</w:t>
            </w:r>
          </w:p>
        </w:tc>
        <w:tc>
          <w:tcPr>
            <w:tcW w:w="687" w:type="pct"/>
          </w:tcPr>
          <w:p w:rsidR="00C233BA" w:rsidRDefault="009923CE">
            <w:pPr>
              <w:ind w:left="-108" w:right="-107"/>
              <w:jc w:val="center"/>
              <w:rPr>
                <w:sz w:val="16"/>
                <w:szCs w:val="16"/>
              </w:rPr>
            </w:pPr>
            <w:r>
              <w:rPr>
                <w:sz w:val="16"/>
                <w:szCs w:val="16"/>
              </w:rPr>
              <w:t>НОСТРО</w:t>
            </w:r>
          </w:p>
        </w:tc>
      </w:tr>
      <w:tr w:rsidR="00C233BA">
        <w:trPr>
          <w:trHeight w:val="330"/>
        </w:trPr>
        <w:tc>
          <w:tcPr>
            <w:tcW w:w="729" w:type="pct"/>
          </w:tcPr>
          <w:p w:rsidR="00C233BA" w:rsidRDefault="009923CE">
            <w:pPr>
              <w:ind w:left="-108" w:right="-107"/>
              <w:jc w:val="center"/>
              <w:rPr>
                <w:sz w:val="16"/>
                <w:szCs w:val="16"/>
                <w:lang w:val="en-US"/>
              </w:rPr>
            </w:pPr>
            <w:r>
              <w:rPr>
                <w:sz w:val="16"/>
                <w:szCs w:val="16"/>
              </w:rPr>
              <w:t xml:space="preserve">Gazprombank </w:t>
            </w:r>
          </w:p>
          <w:p w:rsidR="00C233BA" w:rsidRDefault="009923CE">
            <w:pPr>
              <w:ind w:left="-108" w:right="-107"/>
              <w:jc w:val="center"/>
              <w:rPr>
                <w:sz w:val="16"/>
                <w:szCs w:val="16"/>
                <w:lang w:val="en-US"/>
              </w:rPr>
            </w:pPr>
            <w:r>
              <w:rPr>
                <w:sz w:val="16"/>
                <w:szCs w:val="16"/>
              </w:rPr>
              <w:t>(Sw</w:t>
            </w:r>
            <w:r>
              <w:rPr>
                <w:sz w:val="16"/>
                <w:szCs w:val="16"/>
                <w:lang w:val="en-US"/>
              </w:rPr>
              <w:t>i</w:t>
            </w:r>
            <w:r>
              <w:rPr>
                <w:sz w:val="16"/>
                <w:szCs w:val="16"/>
              </w:rPr>
              <w:t>tzerland)</w:t>
            </w:r>
            <w:r>
              <w:rPr>
                <w:sz w:val="16"/>
                <w:szCs w:val="16"/>
                <w:lang w:val="en-US"/>
              </w:rPr>
              <w:t xml:space="preserve"> Ltd</w:t>
            </w:r>
          </w:p>
        </w:tc>
        <w:tc>
          <w:tcPr>
            <w:tcW w:w="525" w:type="pct"/>
          </w:tcPr>
          <w:p w:rsidR="00C233BA" w:rsidRDefault="009923CE">
            <w:pPr>
              <w:snapToGrid w:val="0"/>
              <w:ind w:left="-108" w:right="-107"/>
              <w:jc w:val="center"/>
              <w:rPr>
                <w:sz w:val="16"/>
                <w:szCs w:val="16"/>
              </w:rPr>
            </w:pPr>
            <w:r>
              <w:rPr>
                <w:sz w:val="16"/>
                <w:szCs w:val="16"/>
              </w:rPr>
              <w:t xml:space="preserve">Gazprombank </w:t>
            </w:r>
          </w:p>
          <w:p w:rsidR="00C233BA" w:rsidRDefault="009923CE">
            <w:pPr>
              <w:snapToGrid w:val="0"/>
              <w:ind w:left="-108" w:right="-107"/>
              <w:jc w:val="center"/>
              <w:rPr>
                <w:sz w:val="16"/>
                <w:szCs w:val="16"/>
              </w:rPr>
            </w:pPr>
            <w:r>
              <w:rPr>
                <w:sz w:val="16"/>
                <w:szCs w:val="16"/>
              </w:rPr>
              <w:t>(Switzerland) Ltd</w:t>
            </w:r>
          </w:p>
        </w:tc>
        <w:tc>
          <w:tcPr>
            <w:tcW w:w="497" w:type="pct"/>
          </w:tcPr>
          <w:p w:rsidR="00C233BA" w:rsidRDefault="009923CE">
            <w:pPr>
              <w:ind w:left="-108" w:right="-107"/>
              <w:jc w:val="center"/>
              <w:rPr>
                <w:sz w:val="16"/>
                <w:szCs w:val="16"/>
                <w:lang w:val="en-US"/>
              </w:rPr>
            </w:pPr>
            <w:r>
              <w:rPr>
                <w:sz w:val="16"/>
                <w:szCs w:val="16"/>
                <w:lang w:val="en-US"/>
              </w:rPr>
              <w:t>Zurich</w:t>
            </w:r>
          </w:p>
        </w:tc>
        <w:tc>
          <w:tcPr>
            <w:tcW w:w="175" w:type="pct"/>
          </w:tcPr>
          <w:p w:rsidR="00C233BA" w:rsidRDefault="009923CE">
            <w:pPr>
              <w:snapToGrid w:val="0"/>
              <w:ind w:left="-108" w:right="-107"/>
              <w:jc w:val="center"/>
              <w:rPr>
                <w:sz w:val="16"/>
                <w:szCs w:val="16"/>
                <w:lang w:val="en-US"/>
              </w:rPr>
            </w:pPr>
            <w:r>
              <w:rPr>
                <w:sz w:val="16"/>
                <w:szCs w:val="16"/>
                <w:lang w:val="en-US"/>
              </w:rPr>
              <w:t>-</w:t>
            </w:r>
          </w:p>
        </w:tc>
        <w:tc>
          <w:tcPr>
            <w:tcW w:w="197" w:type="pct"/>
          </w:tcPr>
          <w:p w:rsidR="00C233BA" w:rsidRDefault="009923CE">
            <w:pPr>
              <w:ind w:left="-108" w:right="-107"/>
              <w:jc w:val="center"/>
              <w:rPr>
                <w:sz w:val="16"/>
                <w:szCs w:val="16"/>
                <w:lang w:val="en-US"/>
              </w:rPr>
            </w:pPr>
            <w:r>
              <w:rPr>
                <w:sz w:val="16"/>
                <w:szCs w:val="16"/>
                <w:lang w:val="en-US"/>
              </w:rPr>
              <w:t>-</w:t>
            </w:r>
          </w:p>
        </w:tc>
        <w:tc>
          <w:tcPr>
            <w:tcW w:w="525" w:type="pct"/>
          </w:tcPr>
          <w:p w:rsidR="00C233BA" w:rsidRDefault="009923CE">
            <w:pPr>
              <w:snapToGrid w:val="0"/>
              <w:ind w:left="-108" w:right="-107"/>
              <w:jc w:val="center"/>
              <w:rPr>
                <w:sz w:val="16"/>
                <w:szCs w:val="16"/>
                <w:lang w:val="en-US"/>
              </w:rPr>
            </w:pPr>
            <w:r>
              <w:rPr>
                <w:sz w:val="16"/>
                <w:szCs w:val="16"/>
                <w:lang w:val="en-US"/>
              </w:rPr>
              <w:t>-</w:t>
            </w:r>
          </w:p>
        </w:tc>
        <w:tc>
          <w:tcPr>
            <w:tcW w:w="789" w:type="pct"/>
          </w:tcPr>
          <w:p w:rsidR="00C233BA" w:rsidRDefault="009923CE">
            <w:pPr>
              <w:ind w:left="-108" w:right="-107"/>
              <w:jc w:val="center"/>
              <w:rPr>
                <w:sz w:val="16"/>
                <w:szCs w:val="16"/>
                <w:lang w:val="en-US"/>
              </w:rPr>
            </w:pPr>
            <w:r>
              <w:rPr>
                <w:sz w:val="16"/>
                <w:szCs w:val="16"/>
                <w:lang w:val="en-US"/>
              </w:rPr>
              <w:t>30114840200000756032</w:t>
            </w:r>
          </w:p>
          <w:p w:rsidR="00C233BA" w:rsidRDefault="009923CE">
            <w:pPr>
              <w:ind w:left="-108" w:right="-107"/>
              <w:jc w:val="center"/>
              <w:rPr>
                <w:sz w:val="16"/>
                <w:szCs w:val="16"/>
                <w:lang w:val="en-US"/>
              </w:rPr>
            </w:pPr>
            <w:r>
              <w:rPr>
                <w:sz w:val="16"/>
                <w:szCs w:val="16"/>
                <w:lang w:val="en-US"/>
              </w:rPr>
              <w:t>30114756200000756032</w:t>
            </w:r>
          </w:p>
        </w:tc>
        <w:tc>
          <w:tcPr>
            <w:tcW w:w="876" w:type="pct"/>
          </w:tcPr>
          <w:p w:rsidR="00C233BA" w:rsidRDefault="009923CE">
            <w:pPr>
              <w:ind w:left="-108" w:right="-107"/>
              <w:jc w:val="center"/>
              <w:rPr>
                <w:sz w:val="16"/>
                <w:szCs w:val="16"/>
                <w:lang w:val="en-US"/>
              </w:rPr>
            </w:pPr>
            <w:r>
              <w:rPr>
                <w:sz w:val="16"/>
                <w:szCs w:val="16"/>
                <w:lang w:val="en-US"/>
              </w:rPr>
              <w:t>CH4408660061630800333</w:t>
            </w:r>
          </w:p>
          <w:p w:rsidR="00C233BA" w:rsidRDefault="009923CE">
            <w:pPr>
              <w:ind w:left="-108" w:right="-107"/>
              <w:jc w:val="center"/>
              <w:rPr>
                <w:sz w:val="16"/>
                <w:szCs w:val="16"/>
                <w:lang w:val="en-US"/>
              </w:rPr>
            </w:pPr>
            <w:r>
              <w:rPr>
                <w:sz w:val="16"/>
                <w:szCs w:val="16"/>
                <w:lang w:val="en-US"/>
              </w:rPr>
              <w:t>CH8408660061630800001</w:t>
            </w:r>
          </w:p>
        </w:tc>
        <w:tc>
          <w:tcPr>
            <w:tcW w:w="687" w:type="pct"/>
          </w:tcPr>
          <w:p w:rsidR="00C233BA" w:rsidRDefault="009923CE">
            <w:pPr>
              <w:ind w:left="-108" w:right="-107"/>
              <w:jc w:val="center"/>
              <w:rPr>
                <w:sz w:val="16"/>
                <w:szCs w:val="16"/>
              </w:rPr>
            </w:pPr>
            <w:r>
              <w:rPr>
                <w:sz w:val="16"/>
                <w:szCs w:val="16"/>
              </w:rPr>
              <w:t>НОСТРО</w:t>
            </w:r>
          </w:p>
          <w:p w:rsidR="00C233BA" w:rsidRDefault="009923CE">
            <w:pPr>
              <w:ind w:left="-108" w:right="-107"/>
              <w:jc w:val="center"/>
              <w:rPr>
                <w:sz w:val="16"/>
                <w:szCs w:val="16"/>
              </w:rPr>
            </w:pPr>
            <w:r>
              <w:rPr>
                <w:sz w:val="16"/>
                <w:szCs w:val="16"/>
              </w:rPr>
              <w:t>НОСТРО</w:t>
            </w:r>
          </w:p>
        </w:tc>
      </w:tr>
      <w:tr w:rsidR="00C233BA">
        <w:trPr>
          <w:trHeight w:val="70"/>
        </w:trPr>
        <w:tc>
          <w:tcPr>
            <w:tcW w:w="729" w:type="pct"/>
          </w:tcPr>
          <w:p w:rsidR="00C233BA" w:rsidRDefault="009923CE">
            <w:pPr>
              <w:ind w:left="-108" w:right="-107"/>
              <w:jc w:val="center"/>
              <w:rPr>
                <w:sz w:val="16"/>
                <w:szCs w:val="16"/>
                <w:lang w:val="en-US"/>
              </w:rPr>
            </w:pPr>
            <w:r>
              <w:rPr>
                <w:sz w:val="16"/>
                <w:szCs w:val="16"/>
                <w:lang w:val="en-US"/>
              </w:rPr>
              <w:t>The Bank of Tokyo-</w:t>
            </w:r>
          </w:p>
          <w:p w:rsidR="00C233BA" w:rsidRDefault="009923CE">
            <w:pPr>
              <w:ind w:left="-108" w:right="-107"/>
              <w:jc w:val="center"/>
              <w:rPr>
                <w:sz w:val="16"/>
                <w:szCs w:val="16"/>
                <w:lang w:val="en-US"/>
              </w:rPr>
            </w:pPr>
            <w:r>
              <w:rPr>
                <w:sz w:val="16"/>
                <w:szCs w:val="16"/>
                <w:lang w:val="en-US"/>
              </w:rPr>
              <w:t>Mitsubishi UFJ, Ltd.</w:t>
            </w:r>
          </w:p>
        </w:tc>
        <w:tc>
          <w:tcPr>
            <w:tcW w:w="525" w:type="pct"/>
          </w:tcPr>
          <w:p w:rsidR="00C233BA" w:rsidRDefault="009923CE">
            <w:pPr>
              <w:snapToGrid w:val="0"/>
              <w:ind w:left="-108" w:right="-107"/>
              <w:jc w:val="center"/>
              <w:rPr>
                <w:sz w:val="16"/>
                <w:szCs w:val="16"/>
                <w:lang w:val="en-US"/>
              </w:rPr>
            </w:pPr>
            <w:r>
              <w:rPr>
                <w:sz w:val="16"/>
                <w:szCs w:val="16"/>
                <w:lang w:val="en-US"/>
              </w:rPr>
              <w:t>The Bank of Tokyo-</w:t>
            </w:r>
          </w:p>
          <w:p w:rsidR="00C233BA" w:rsidRDefault="009923CE">
            <w:pPr>
              <w:snapToGrid w:val="0"/>
              <w:ind w:left="-108" w:right="-107"/>
              <w:jc w:val="center"/>
              <w:rPr>
                <w:sz w:val="16"/>
                <w:szCs w:val="16"/>
                <w:lang w:val="en-US"/>
              </w:rPr>
            </w:pPr>
            <w:r>
              <w:rPr>
                <w:sz w:val="16"/>
                <w:szCs w:val="16"/>
                <w:lang w:val="en-US"/>
              </w:rPr>
              <w:t>Mitsubishi UFJ, Ltd.</w:t>
            </w:r>
          </w:p>
        </w:tc>
        <w:tc>
          <w:tcPr>
            <w:tcW w:w="497" w:type="pct"/>
          </w:tcPr>
          <w:p w:rsidR="00C233BA" w:rsidRDefault="009923CE">
            <w:pPr>
              <w:ind w:left="-108" w:right="-107"/>
              <w:jc w:val="center"/>
              <w:rPr>
                <w:sz w:val="16"/>
                <w:szCs w:val="16"/>
                <w:lang w:val="en-US"/>
              </w:rPr>
            </w:pPr>
            <w:r>
              <w:rPr>
                <w:sz w:val="16"/>
                <w:szCs w:val="16"/>
                <w:lang w:val="en-US"/>
              </w:rPr>
              <w:t>Tokyo</w:t>
            </w:r>
          </w:p>
        </w:tc>
        <w:tc>
          <w:tcPr>
            <w:tcW w:w="175" w:type="pct"/>
          </w:tcPr>
          <w:p w:rsidR="00C233BA" w:rsidRDefault="009923CE">
            <w:pPr>
              <w:snapToGrid w:val="0"/>
              <w:ind w:left="-108" w:right="-107"/>
              <w:jc w:val="center"/>
              <w:rPr>
                <w:sz w:val="16"/>
                <w:szCs w:val="16"/>
                <w:lang w:val="en-US"/>
              </w:rPr>
            </w:pPr>
            <w:r>
              <w:rPr>
                <w:sz w:val="16"/>
                <w:szCs w:val="16"/>
                <w:lang w:val="en-US"/>
              </w:rPr>
              <w:t>-</w:t>
            </w:r>
          </w:p>
        </w:tc>
        <w:tc>
          <w:tcPr>
            <w:tcW w:w="197" w:type="pct"/>
          </w:tcPr>
          <w:p w:rsidR="00C233BA" w:rsidRDefault="009923CE">
            <w:pPr>
              <w:ind w:left="-108" w:right="-107"/>
              <w:jc w:val="center"/>
              <w:rPr>
                <w:sz w:val="16"/>
                <w:szCs w:val="16"/>
                <w:lang w:val="en-US"/>
              </w:rPr>
            </w:pPr>
            <w:r>
              <w:rPr>
                <w:sz w:val="16"/>
                <w:szCs w:val="16"/>
                <w:lang w:val="en-US"/>
              </w:rPr>
              <w:t>-</w:t>
            </w:r>
          </w:p>
        </w:tc>
        <w:tc>
          <w:tcPr>
            <w:tcW w:w="525" w:type="pct"/>
          </w:tcPr>
          <w:p w:rsidR="00C233BA" w:rsidRDefault="009923CE">
            <w:pPr>
              <w:snapToGrid w:val="0"/>
              <w:ind w:left="-108" w:right="-107"/>
              <w:jc w:val="center"/>
              <w:rPr>
                <w:sz w:val="16"/>
                <w:szCs w:val="16"/>
                <w:lang w:val="en-US"/>
              </w:rPr>
            </w:pPr>
            <w:r>
              <w:rPr>
                <w:sz w:val="16"/>
                <w:szCs w:val="16"/>
                <w:lang w:val="en-US"/>
              </w:rPr>
              <w:t>-</w:t>
            </w:r>
          </w:p>
        </w:tc>
        <w:tc>
          <w:tcPr>
            <w:tcW w:w="789" w:type="pct"/>
          </w:tcPr>
          <w:p w:rsidR="00C233BA" w:rsidRDefault="009923CE">
            <w:pPr>
              <w:ind w:left="-108" w:right="-107"/>
              <w:jc w:val="center"/>
              <w:rPr>
                <w:sz w:val="16"/>
                <w:szCs w:val="16"/>
                <w:lang w:val="en-US"/>
              </w:rPr>
            </w:pPr>
            <w:r>
              <w:rPr>
                <w:sz w:val="16"/>
                <w:szCs w:val="16"/>
                <w:lang w:val="en-US"/>
              </w:rPr>
              <w:t>30114392000000392018</w:t>
            </w:r>
          </w:p>
        </w:tc>
        <w:tc>
          <w:tcPr>
            <w:tcW w:w="876" w:type="pct"/>
          </w:tcPr>
          <w:p w:rsidR="00C233BA" w:rsidRDefault="009923CE">
            <w:pPr>
              <w:ind w:left="-108" w:right="-107"/>
              <w:jc w:val="center"/>
              <w:rPr>
                <w:sz w:val="16"/>
                <w:szCs w:val="16"/>
                <w:lang w:val="en-US"/>
              </w:rPr>
            </w:pPr>
            <w:r>
              <w:rPr>
                <w:sz w:val="16"/>
                <w:szCs w:val="16"/>
                <w:lang w:val="en-US"/>
              </w:rPr>
              <w:t>653-0434167</w:t>
            </w:r>
          </w:p>
        </w:tc>
        <w:tc>
          <w:tcPr>
            <w:tcW w:w="687" w:type="pct"/>
          </w:tcPr>
          <w:p w:rsidR="00C233BA" w:rsidRDefault="009923CE">
            <w:pPr>
              <w:ind w:left="-108" w:right="-107"/>
              <w:jc w:val="center"/>
              <w:rPr>
                <w:sz w:val="16"/>
                <w:szCs w:val="16"/>
              </w:rPr>
            </w:pPr>
            <w:r>
              <w:rPr>
                <w:sz w:val="16"/>
                <w:szCs w:val="16"/>
              </w:rPr>
              <w:t>НОСТРО</w:t>
            </w:r>
          </w:p>
        </w:tc>
      </w:tr>
      <w:tr w:rsidR="00C233BA">
        <w:trPr>
          <w:trHeight w:val="70"/>
        </w:trPr>
        <w:tc>
          <w:tcPr>
            <w:tcW w:w="729" w:type="pct"/>
          </w:tcPr>
          <w:p w:rsidR="00C233BA" w:rsidRDefault="009923CE">
            <w:pPr>
              <w:ind w:left="-108" w:right="-107"/>
              <w:jc w:val="center"/>
              <w:rPr>
                <w:sz w:val="16"/>
                <w:szCs w:val="16"/>
                <w:lang w:val="en-US"/>
              </w:rPr>
            </w:pPr>
            <w:r>
              <w:rPr>
                <w:sz w:val="16"/>
                <w:szCs w:val="16"/>
                <w:lang w:val="en-US"/>
              </w:rPr>
              <w:t xml:space="preserve">VTB Bank (Europe) SE </w:t>
            </w:r>
          </w:p>
        </w:tc>
        <w:tc>
          <w:tcPr>
            <w:tcW w:w="525" w:type="pct"/>
          </w:tcPr>
          <w:p w:rsidR="00C233BA" w:rsidRDefault="009923CE">
            <w:pPr>
              <w:snapToGrid w:val="0"/>
              <w:ind w:left="-108" w:right="-107"/>
              <w:jc w:val="center"/>
              <w:rPr>
                <w:sz w:val="16"/>
                <w:szCs w:val="16"/>
                <w:lang w:val="en-US"/>
              </w:rPr>
            </w:pPr>
            <w:r>
              <w:rPr>
                <w:sz w:val="16"/>
                <w:szCs w:val="16"/>
                <w:lang w:val="en-US"/>
              </w:rPr>
              <w:t xml:space="preserve">VTB Bank (Europe) SE </w:t>
            </w:r>
          </w:p>
        </w:tc>
        <w:tc>
          <w:tcPr>
            <w:tcW w:w="497" w:type="pct"/>
          </w:tcPr>
          <w:p w:rsidR="00C233BA" w:rsidRDefault="009923CE">
            <w:pPr>
              <w:ind w:left="-108" w:right="-107"/>
              <w:jc w:val="center"/>
              <w:rPr>
                <w:sz w:val="16"/>
                <w:szCs w:val="16"/>
                <w:lang w:val="en-US"/>
              </w:rPr>
            </w:pPr>
            <w:r>
              <w:rPr>
                <w:sz w:val="16"/>
                <w:szCs w:val="16"/>
                <w:lang w:val="en-US"/>
              </w:rPr>
              <w:t>Frankfurt-am-Main</w:t>
            </w:r>
          </w:p>
        </w:tc>
        <w:tc>
          <w:tcPr>
            <w:tcW w:w="175" w:type="pct"/>
          </w:tcPr>
          <w:p w:rsidR="00C233BA" w:rsidRDefault="009923CE">
            <w:pPr>
              <w:snapToGrid w:val="0"/>
              <w:ind w:left="-108" w:right="-107"/>
              <w:jc w:val="center"/>
              <w:rPr>
                <w:sz w:val="16"/>
                <w:szCs w:val="16"/>
                <w:lang w:val="en-US"/>
              </w:rPr>
            </w:pPr>
            <w:r>
              <w:rPr>
                <w:sz w:val="16"/>
                <w:szCs w:val="16"/>
                <w:lang w:val="en-US"/>
              </w:rPr>
              <w:t>-</w:t>
            </w:r>
          </w:p>
        </w:tc>
        <w:tc>
          <w:tcPr>
            <w:tcW w:w="197" w:type="pct"/>
          </w:tcPr>
          <w:p w:rsidR="00C233BA" w:rsidRDefault="009923CE">
            <w:pPr>
              <w:ind w:left="-108" w:right="-107"/>
              <w:jc w:val="center"/>
              <w:rPr>
                <w:sz w:val="16"/>
                <w:szCs w:val="16"/>
                <w:lang w:val="en-US"/>
              </w:rPr>
            </w:pPr>
            <w:r>
              <w:rPr>
                <w:sz w:val="16"/>
                <w:szCs w:val="16"/>
                <w:lang w:val="en-US"/>
              </w:rPr>
              <w:t>-</w:t>
            </w:r>
          </w:p>
        </w:tc>
        <w:tc>
          <w:tcPr>
            <w:tcW w:w="525" w:type="pct"/>
          </w:tcPr>
          <w:p w:rsidR="00C233BA" w:rsidRDefault="009923CE">
            <w:pPr>
              <w:snapToGrid w:val="0"/>
              <w:ind w:left="-108" w:right="-107"/>
              <w:jc w:val="center"/>
              <w:rPr>
                <w:sz w:val="16"/>
                <w:szCs w:val="16"/>
                <w:lang w:val="en-US"/>
              </w:rPr>
            </w:pPr>
            <w:r>
              <w:rPr>
                <w:sz w:val="16"/>
                <w:szCs w:val="16"/>
                <w:lang w:val="en-US"/>
              </w:rPr>
              <w:t>-</w:t>
            </w:r>
          </w:p>
        </w:tc>
        <w:tc>
          <w:tcPr>
            <w:tcW w:w="789" w:type="pct"/>
          </w:tcPr>
          <w:p w:rsidR="00C233BA" w:rsidRDefault="009923CE">
            <w:pPr>
              <w:ind w:left="-108" w:right="-107"/>
              <w:jc w:val="center"/>
              <w:rPr>
                <w:sz w:val="16"/>
                <w:szCs w:val="16"/>
                <w:lang w:val="en-US"/>
              </w:rPr>
            </w:pPr>
            <w:r>
              <w:rPr>
                <w:sz w:val="16"/>
                <w:szCs w:val="16"/>
                <w:lang w:val="en-US"/>
              </w:rPr>
              <w:t>30114978827600000365</w:t>
            </w:r>
          </w:p>
        </w:tc>
        <w:tc>
          <w:tcPr>
            <w:tcW w:w="876" w:type="pct"/>
          </w:tcPr>
          <w:p w:rsidR="00C233BA" w:rsidRDefault="009923CE">
            <w:pPr>
              <w:ind w:left="-108" w:right="-107"/>
              <w:jc w:val="center"/>
              <w:rPr>
                <w:sz w:val="16"/>
                <w:szCs w:val="16"/>
                <w:lang w:val="en-US"/>
              </w:rPr>
            </w:pPr>
            <w:r>
              <w:rPr>
                <w:sz w:val="16"/>
                <w:szCs w:val="16"/>
                <w:lang w:val="en-US"/>
              </w:rPr>
              <w:t>0106976392</w:t>
            </w:r>
          </w:p>
        </w:tc>
        <w:tc>
          <w:tcPr>
            <w:tcW w:w="687" w:type="pct"/>
          </w:tcPr>
          <w:p w:rsidR="00C233BA" w:rsidRDefault="009923CE">
            <w:pPr>
              <w:ind w:left="-108" w:right="-107"/>
              <w:jc w:val="center"/>
              <w:rPr>
                <w:sz w:val="16"/>
                <w:szCs w:val="16"/>
              </w:rPr>
            </w:pPr>
            <w:r>
              <w:rPr>
                <w:sz w:val="16"/>
                <w:szCs w:val="16"/>
              </w:rPr>
              <w:t>НОСТРО</w:t>
            </w:r>
          </w:p>
        </w:tc>
      </w:tr>
    </w:tbl>
    <w:p w:rsidR="00C233BA" w:rsidRDefault="009923CE">
      <w:pPr>
        <w:pStyle w:val="2"/>
      </w:pPr>
      <w:bookmarkStart w:id="9" w:name="_Toc514153914"/>
      <w:r>
        <w:t>1.2. Сведения об аудиторе (аудиторах) эмитента</w:t>
      </w:r>
      <w:bookmarkEnd w:id="9"/>
    </w:p>
    <w:p w:rsidR="00C233BA" w:rsidRDefault="009923CE">
      <w:pPr>
        <w:ind w:left="200"/>
      </w:pPr>
      <w:r>
        <w:t>Полное фирменное наименование:</w:t>
      </w:r>
      <w:r>
        <w:rPr>
          <w:rStyle w:val="Subst"/>
          <w:bCs/>
          <w:iCs/>
        </w:rPr>
        <w:t xml:space="preserve"> Общество с ограниченной ответственностью «Эрнст энд Янг Внешаудит»</w:t>
      </w:r>
    </w:p>
    <w:p w:rsidR="00C233BA" w:rsidRDefault="009923CE">
      <w:pPr>
        <w:ind w:left="200"/>
      </w:pPr>
      <w:r>
        <w:t>Сокращенное фирменное наименование:</w:t>
      </w:r>
      <w:r>
        <w:rPr>
          <w:rStyle w:val="Subst"/>
          <w:bCs/>
          <w:iCs/>
        </w:rPr>
        <w:t xml:space="preserve"> ООО «Эрнст энд Янг Внешаудит»</w:t>
      </w:r>
    </w:p>
    <w:p w:rsidR="00C233BA" w:rsidRDefault="009923CE">
      <w:pPr>
        <w:ind w:left="200"/>
      </w:pPr>
      <w:r>
        <w:t>Место нахождения:</w:t>
      </w:r>
      <w:r>
        <w:rPr>
          <w:rStyle w:val="Subst"/>
          <w:bCs/>
          <w:iCs/>
        </w:rPr>
        <w:t xml:space="preserve"> 115035, г. Москва, Садовническая наб., д.77, стр.1</w:t>
      </w:r>
    </w:p>
    <w:p w:rsidR="00C233BA" w:rsidRDefault="009923CE">
      <w:pPr>
        <w:ind w:left="200"/>
      </w:pPr>
      <w:r>
        <w:t>ИНН:</w:t>
      </w:r>
      <w:r>
        <w:rPr>
          <w:rStyle w:val="Subst"/>
          <w:bCs/>
          <w:iCs/>
        </w:rPr>
        <w:t xml:space="preserve"> 9705059497</w:t>
      </w:r>
    </w:p>
    <w:p w:rsidR="00C233BA" w:rsidRDefault="009923CE">
      <w:pPr>
        <w:ind w:left="200"/>
      </w:pPr>
      <w:r>
        <w:t>ОГРН:</w:t>
      </w:r>
      <w:r>
        <w:rPr>
          <w:rStyle w:val="Subst"/>
          <w:bCs/>
          <w:iCs/>
        </w:rPr>
        <w:t xml:space="preserve"> 1167746123478</w:t>
      </w:r>
    </w:p>
    <w:p w:rsidR="00C233BA" w:rsidRDefault="009923CE">
      <w:pPr>
        <w:ind w:left="200"/>
      </w:pPr>
      <w:r>
        <w:t>Телефон:</w:t>
      </w:r>
      <w:r>
        <w:rPr>
          <w:rStyle w:val="Subst"/>
          <w:bCs/>
          <w:iCs/>
        </w:rPr>
        <w:t xml:space="preserve"> (495) 755-9700</w:t>
      </w:r>
    </w:p>
    <w:p w:rsidR="00C233BA" w:rsidRDefault="009923CE">
      <w:pPr>
        <w:ind w:left="200"/>
      </w:pPr>
      <w:r>
        <w:t>Факс:</w:t>
      </w:r>
      <w:r>
        <w:rPr>
          <w:rStyle w:val="Subst"/>
          <w:bCs/>
          <w:iCs/>
        </w:rPr>
        <w:t xml:space="preserve"> (495) 755-9701</w:t>
      </w:r>
    </w:p>
    <w:p w:rsidR="00C233BA" w:rsidRDefault="009923CE">
      <w:pPr>
        <w:ind w:left="200"/>
      </w:pPr>
      <w:r>
        <w:t>Адрес электронной почты:</w:t>
      </w:r>
      <w:r>
        <w:rPr>
          <w:rStyle w:val="Subst"/>
          <w:bCs/>
          <w:iCs/>
        </w:rPr>
        <w:t xml:space="preserve"> moscow@ru.ey.com</w:t>
      </w:r>
    </w:p>
    <w:p w:rsidR="00C233BA" w:rsidRPr="00017B0D" w:rsidRDefault="009923CE">
      <w:pPr>
        <w:pStyle w:val="SubHeading"/>
        <w:ind w:left="200"/>
      </w:pPr>
      <w:r w:rsidRPr="00017B0D">
        <w:t>Данные о членстве аудитора в саморегулируемых организациях аудиторов</w:t>
      </w:r>
    </w:p>
    <w:p w:rsidR="00017B0D" w:rsidRPr="005B5C25" w:rsidRDefault="00017B0D" w:rsidP="00017B0D">
      <w:r w:rsidRPr="005B5C25">
        <w:t xml:space="preserve">   Полное наименование:</w:t>
      </w:r>
      <w:r w:rsidRPr="005B5C25">
        <w:rPr>
          <w:b/>
          <w:bCs/>
          <w:i/>
          <w:iCs/>
        </w:rPr>
        <w:t xml:space="preserve"> Саморегулируемая организация аудиторов "Российский Союз аудиторов" (Ассоциация)</w:t>
      </w:r>
    </w:p>
    <w:p w:rsidR="00017B0D" w:rsidRPr="005B5C25" w:rsidRDefault="00017B0D" w:rsidP="00017B0D">
      <w:r w:rsidRPr="005B5C25">
        <w:t xml:space="preserve">    Место нахождения: 107031 Москва, Петровский пер., д. 8, стр. 2</w:t>
      </w:r>
      <w:r w:rsidRPr="00017B0D">
        <w:t>.</w:t>
      </w:r>
    </w:p>
    <w:p w:rsidR="00C233BA" w:rsidRDefault="009923CE">
      <w:pPr>
        <w:pStyle w:val="SubHeading"/>
        <w:ind w:left="200"/>
        <w:jc w:val="both"/>
      </w:pPr>
      <w: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tbl>
      <w:tblPr>
        <w:tblW w:w="0" w:type="auto"/>
        <w:tblInd w:w="356" w:type="dxa"/>
        <w:tblLayout w:type="fixed"/>
        <w:tblCellMar>
          <w:left w:w="72" w:type="dxa"/>
          <w:right w:w="72" w:type="dxa"/>
        </w:tblCellMar>
        <w:tblLook w:val="0000" w:firstRow="0" w:lastRow="0" w:firstColumn="0" w:lastColumn="0" w:noHBand="0" w:noVBand="0"/>
      </w:tblPr>
      <w:tblGrid>
        <w:gridCol w:w="2592"/>
        <w:gridCol w:w="2520"/>
      </w:tblGrid>
      <w:tr w:rsidR="00C233BA">
        <w:tc>
          <w:tcPr>
            <w:tcW w:w="2592" w:type="dxa"/>
            <w:tcBorders>
              <w:top w:val="double" w:sz="6" w:space="0" w:color="auto"/>
              <w:left w:val="double" w:sz="6" w:space="0" w:color="auto"/>
              <w:bottom w:val="single" w:sz="6" w:space="0" w:color="auto"/>
              <w:right w:val="single" w:sz="6" w:space="0" w:color="auto"/>
            </w:tcBorders>
          </w:tcPr>
          <w:p w:rsidR="00C233BA" w:rsidRDefault="009923CE">
            <w:pPr>
              <w:jc w:val="center"/>
            </w:pPr>
            <w: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C233BA" w:rsidRDefault="009923CE">
            <w:pPr>
              <w:jc w:val="center"/>
            </w:pPr>
            <w:r>
              <w:t>Финансовая отчетность, Год</w:t>
            </w:r>
          </w:p>
        </w:tc>
      </w:tr>
      <w:tr w:rsidR="00C233BA">
        <w:tc>
          <w:tcPr>
            <w:tcW w:w="2592" w:type="dxa"/>
            <w:tcBorders>
              <w:top w:val="single" w:sz="6" w:space="0" w:color="auto"/>
              <w:left w:val="double" w:sz="6" w:space="0" w:color="auto"/>
              <w:bottom w:val="single" w:sz="6" w:space="0" w:color="auto"/>
              <w:right w:val="single" w:sz="6" w:space="0" w:color="auto"/>
            </w:tcBorders>
          </w:tcPr>
          <w:p w:rsidR="00C233BA" w:rsidRDefault="009923CE">
            <w:r>
              <w:t>2014</w:t>
            </w:r>
          </w:p>
        </w:tc>
        <w:tc>
          <w:tcPr>
            <w:tcW w:w="2520" w:type="dxa"/>
            <w:tcBorders>
              <w:top w:val="single" w:sz="6" w:space="0" w:color="auto"/>
              <w:left w:val="single" w:sz="6" w:space="0" w:color="auto"/>
              <w:bottom w:val="single" w:sz="6" w:space="0" w:color="auto"/>
              <w:right w:val="double" w:sz="6" w:space="0" w:color="auto"/>
            </w:tcBorders>
          </w:tcPr>
          <w:p w:rsidR="00C233BA" w:rsidRDefault="009923CE">
            <w:r>
              <w:t>2014</w:t>
            </w:r>
          </w:p>
        </w:tc>
      </w:tr>
      <w:tr w:rsidR="00C233BA">
        <w:tc>
          <w:tcPr>
            <w:tcW w:w="2592" w:type="dxa"/>
            <w:tcBorders>
              <w:top w:val="single" w:sz="6" w:space="0" w:color="auto"/>
              <w:left w:val="double" w:sz="6" w:space="0" w:color="auto"/>
              <w:bottom w:val="single" w:sz="6" w:space="0" w:color="auto"/>
              <w:right w:val="single" w:sz="6" w:space="0" w:color="auto"/>
            </w:tcBorders>
          </w:tcPr>
          <w:p w:rsidR="00C233BA" w:rsidRDefault="009923CE">
            <w:r>
              <w:t>2015</w:t>
            </w:r>
          </w:p>
        </w:tc>
        <w:tc>
          <w:tcPr>
            <w:tcW w:w="2520" w:type="dxa"/>
            <w:tcBorders>
              <w:top w:val="single" w:sz="6" w:space="0" w:color="auto"/>
              <w:left w:val="single" w:sz="6" w:space="0" w:color="auto"/>
              <w:bottom w:val="single" w:sz="6" w:space="0" w:color="auto"/>
              <w:right w:val="double" w:sz="6" w:space="0" w:color="auto"/>
            </w:tcBorders>
          </w:tcPr>
          <w:p w:rsidR="00C233BA" w:rsidRDefault="009923CE">
            <w:r>
              <w:t>2015</w:t>
            </w:r>
          </w:p>
        </w:tc>
      </w:tr>
      <w:tr w:rsidR="00C233BA">
        <w:tc>
          <w:tcPr>
            <w:tcW w:w="2592" w:type="dxa"/>
            <w:tcBorders>
              <w:top w:val="single" w:sz="6" w:space="0" w:color="auto"/>
              <w:left w:val="double" w:sz="6" w:space="0" w:color="auto"/>
              <w:bottom w:val="single" w:sz="6" w:space="0" w:color="auto"/>
              <w:right w:val="single" w:sz="6" w:space="0" w:color="auto"/>
            </w:tcBorders>
          </w:tcPr>
          <w:p w:rsidR="00C233BA" w:rsidRDefault="009923CE">
            <w:r>
              <w:t>2016</w:t>
            </w:r>
          </w:p>
        </w:tc>
        <w:tc>
          <w:tcPr>
            <w:tcW w:w="2520" w:type="dxa"/>
            <w:tcBorders>
              <w:top w:val="single" w:sz="6" w:space="0" w:color="auto"/>
              <w:left w:val="single" w:sz="6" w:space="0" w:color="auto"/>
              <w:bottom w:val="single" w:sz="6" w:space="0" w:color="auto"/>
              <w:right w:val="double" w:sz="6" w:space="0" w:color="auto"/>
            </w:tcBorders>
          </w:tcPr>
          <w:p w:rsidR="00C233BA" w:rsidRDefault="009923CE">
            <w:r>
              <w:t>2016</w:t>
            </w:r>
          </w:p>
        </w:tc>
      </w:tr>
      <w:tr w:rsidR="00C233BA">
        <w:tc>
          <w:tcPr>
            <w:tcW w:w="2592" w:type="dxa"/>
            <w:tcBorders>
              <w:top w:val="single" w:sz="6" w:space="0" w:color="auto"/>
              <w:left w:val="double" w:sz="6" w:space="0" w:color="auto"/>
              <w:bottom w:val="double" w:sz="6" w:space="0" w:color="auto"/>
              <w:right w:val="single" w:sz="6" w:space="0" w:color="auto"/>
            </w:tcBorders>
          </w:tcPr>
          <w:p w:rsidR="00C233BA" w:rsidRDefault="009923CE">
            <w:r>
              <w:t>2017</w:t>
            </w:r>
          </w:p>
        </w:tc>
        <w:tc>
          <w:tcPr>
            <w:tcW w:w="2520" w:type="dxa"/>
            <w:tcBorders>
              <w:top w:val="single" w:sz="6" w:space="0" w:color="auto"/>
              <w:left w:val="single" w:sz="6" w:space="0" w:color="auto"/>
              <w:bottom w:val="double" w:sz="6" w:space="0" w:color="auto"/>
              <w:right w:val="double" w:sz="6" w:space="0" w:color="auto"/>
            </w:tcBorders>
          </w:tcPr>
          <w:p w:rsidR="00C233BA" w:rsidRDefault="009923CE">
            <w:r>
              <w:t>2017</w:t>
            </w:r>
          </w:p>
        </w:tc>
      </w:tr>
    </w:tbl>
    <w:p w:rsidR="00C233BA" w:rsidRDefault="009923CE">
      <w:pPr>
        <w:spacing w:before="0" w:after="0"/>
        <w:ind w:left="198"/>
        <w:jc w:val="both"/>
      </w:pPr>
      <w:r>
        <w:t>Факторов,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C233BA" w:rsidRDefault="009923CE">
      <w:pPr>
        <w:spacing w:before="0" w:after="0"/>
        <w:ind w:left="198"/>
        <w:jc w:val="both"/>
      </w:pPr>
      <w:r>
        <w:t>Наличие процедуры тендера, связанного с выбором аудитора, и его основные условия:</w:t>
      </w:r>
    </w:p>
    <w:p w:rsidR="00C233BA" w:rsidRDefault="00C233BA">
      <w:pPr>
        <w:spacing w:before="0" w:after="0"/>
        <w:ind w:left="198"/>
        <w:jc w:val="both"/>
        <w:rPr>
          <w:b/>
          <w:i/>
        </w:rPr>
      </w:pPr>
    </w:p>
    <w:p w:rsidR="00C233BA" w:rsidRDefault="009923CE">
      <w:pPr>
        <w:spacing w:before="0" w:after="0"/>
        <w:ind w:left="198"/>
        <w:jc w:val="both"/>
        <w:rPr>
          <w:b/>
          <w:i/>
        </w:rPr>
      </w:pPr>
      <w:r>
        <w:rPr>
          <w:b/>
          <w:i/>
        </w:rPr>
        <w:t>Федеральный закон от 18 июля 2011 года № 223-ФЗ «О закупках товаров, работ, услуг отдельными видами юридических лиц» (ст.1,п.4) не регулирует отношения, связанные с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«Обязательный аудит» Федерального закона от 30 декабря 2008 года N 307-ФЗ "Об аудиторской деятельности». Поскольку аудиторская компания привлекается для обязательного аудита годовой отчетности Банка процедура тендера не проводится.</w:t>
      </w:r>
    </w:p>
    <w:p w:rsidR="00C233BA" w:rsidRDefault="009923CE">
      <w:pPr>
        <w:spacing w:before="0" w:after="0"/>
        <w:ind w:left="198"/>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r>
        <w:rPr>
          <w:b/>
          <w:i/>
        </w:rPr>
        <w:t>Общество ежегодно привлекает профессионального аудитора, не связанного имущественными отношениями с Обществом или его участниками, для проверки и подтверждения правильности годовой бухгалтерской (финансовой) отчетности.</w:t>
      </w:r>
      <w:r>
        <w:t xml:space="preserve"> </w:t>
      </w:r>
    </w:p>
    <w:p w:rsidR="00C233BA" w:rsidRDefault="009923CE">
      <w:pPr>
        <w:spacing w:before="0" w:after="0"/>
        <w:ind w:left="198"/>
        <w:jc w:val="both"/>
      </w:pPr>
      <w:r>
        <w:rPr>
          <w:b/>
          <w:i/>
        </w:rPr>
        <w:t xml:space="preserve">Выбранная аудиторская организация согласовывается Правлением, Советом директоров и </w:t>
      </w:r>
      <w:r>
        <w:rPr>
          <w:b/>
          <w:i/>
        </w:rPr>
        <w:lastRenderedPageBreak/>
        <w:t>утверждается Общим собранием акционеров эмитента.</w:t>
      </w:r>
    </w:p>
    <w:p w:rsidR="00C233BA" w:rsidRDefault="009923CE">
      <w:pPr>
        <w:spacing w:before="0" w:after="0"/>
        <w:ind w:left="198"/>
        <w:jc w:val="both"/>
        <w:rPr>
          <w:b/>
          <w:i/>
        </w:rPr>
      </w:pPr>
      <w:r>
        <w:rPr>
          <w:b/>
          <w:i/>
        </w:rPr>
        <w:t>Помимо аудита бухгалтерской (финансовой) отчетности за 201</w:t>
      </w:r>
      <w:r w:rsidR="00350E74">
        <w:rPr>
          <w:b/>
          <w:i/>
        </w:rPr>
        <w:t>7</w:t>
      </w:r>
      <w:r>
        <w:rPr>
          <w:b/>
          <w:i/>
        </w:rPr>
        <w:t xml:space="preserve"> год и финансовой отчетности за 201</w:t>
      </w:r>
      <w:r w:rsidR="00350E74">
        <w:rPr>
          <w:b/>
          <w:i/>
        </w:rPr>
        <w:t>7</w:t>
      </w:r>
      <w:r>
        <w:rPr>
          <w:b/>
          <w:i/>
        </w:rPr>
        <w:t xml:space="preserve"> год, ООО «Эрнст энд Янг Внешаудит» проводил процедуры по обзорной проверке в отношении Групповых </w:t>
      </w:r>
    </w:p>
    <w:p w:rsidR="00C233BA" w:rsidRDefault="009923CE">
      <w:pPr>
        <w:spacing w:before="0" w:after="0"/>
        <w:ind w:left="198"/>
        <w:jc w:val="both"/>
        <w:rPr>
          <w:b/>
          <w:i/>
        </w:rPr>
      </w:pPr>
      <w:r>
        <w:rPr>
          <w:b/>
          <w:i/>
        </w:rPr>
        <w:t>Форм Отчетности, подготовленных АО РОСЭКСИМБАНК в соответствии с Учетной политикой Группы государственной корпорации «Банк развития и внешнеэкономической деятельности (Внешэкономбанк)» на квартальные даты 201</w:t>
      </w:r>
      <w:r w:rsidR="000E46EF">
        <w:rPr>
          <w:b/>
          <w:i/>
        </w:rPr>
        <w:t>8</w:t>
      </w:r>
      <w:r>
        <w:rPr>
          <w:b/>
          <w:i/>
        </w:rPr>
        <w:t xml:space="preserve"> года. </w:t>
      </w:r>
    </w:p>
    <w:p w:rsidR="00C233BA" w:rsidRDefault="009923CE">
      <w:pPr>
        <w:spacing w:before="0" w:after="0"/>
        <w:ind w:left="198"/>
        <w:jc w:val="both"/>
      </w:pPr>
      <w:r>
        <w:t xml:space="preserve">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 </w:t>
      </w:r>
      <w:r>
        <w:rPr>
          <w:b/>
          <w:i/>
        </w:rPr>
        <w:t>Размер вознаграждения аудитора определяется в соответствии с заключенным между Эмитентом и аудитором договором, исходя из финансового предложения аудитора. Размер вознаграждения за аудит бухгалтерской (финансовой) отчетности за 201</w:t>
      </w:r>
      <w:r w:rsidR="00350E74">
        <w:rPr>
          <w:b/>
          <w:i/>
        </w:rPr>
        <w:t>7</w:t>
      </w:r>
      <w:r>
        <w:rPr>
          <w:b/>
          <w:i/>
        </w:rPr>
        <w:t xml:space="preserve"> год и финансовой отчетности за 201</w:t>
      </w:r>
      <w:r w:rsidR="000E46EF">
        <w:rPr>
          <w:b/>
          <w:i/>
        </w:rPr>
        <w:t>7</w:t>
      </w:r>
      <w:r>
        <w:rPr>
          <w:b/>
          <w:i/>
        </w:rPr>
        <w:t xml:space="preserve"> год составил 4 </w:t>
      </w:r>
      <w:r w:rsidR="000E46EF">
        <w:rPr>
          <w:b/>
          <w:i/>
        </w:rPr>
        <w:t>4</w:t>
      </w:r>
      <w:r>
        <w:rPr>
          <w:b/>
          <w:i/>
        </w:rPr>
        <w:t>00</w:t>
      </w:r>
      <w:r w:rsidR="000E46EF">
        <w:rPr>
          <w:b/>
          <w:i/>
        </w:rPr>
        <w:t xml:space="preserve"> 00</w:t>
      </w:r>
      <w:r>
        <w:rPr>
          <w:b/>
          <w:i/>
        </w:rPr>
        <w:t>0,00 рублей (</w:t>
      </w:r>
      <w:r w:rsidR="00017B0D">
        <w:rPr>
          <w:b/>
          <w:i/>
        </w:rPr>
        <w:t>без</w:t>
      </w:r>
      <w:r>
        <w:rPr>
          <w:b/>
          <w:i/>
        </w:rPr>
        <w:t xml:space="preserve"> НДС). Аудитор не проводил проверку квартальной бухгалтерской (финансовой) отчетности Эмитента.</w:t>
      </w:r>
    </w:p>
    <w:p w:rsidR="00C233BA" w:rsidRDefault="009923CE">
      <w:pPr>
        <w:ind w:left="200"/>
        <w:jc w:val="both"/>
      </w:pPr>
      <w:r>
        <w:t>Отсроченных и просроченных платежей за оказанные аудитором услуги нет.</w:t>
      </w:r>
    </w:p>
    <w:p w:rsidR="00C233BA" w:rsidRDefault="009923CE">
      <w:pPr>
        <w:pStyle w:val="2"/>
      </w:pPr>
      <w:bookmarkStart w:id="10" w:name="_Toc481763087"/>
      <w:bookmarkStart w:id="11" w:name="_Toc514153915"/>
      <w:bookmarkEnd w:id="8"/>
      <w:r>
        <w:t>1.3. Сведения об оценщике (оценщиках) эмитента</w:t>
      </w:r>
      <w:bookmarkEnd w:id="10"/>
      <w:bookmarkEnd w:id="11"/>
    </w:p>
    <w:p w:rsidR="00C233BA" w:rsidRDefault="009923CE">
      <w:pPr>
        <w:ind w:left="200"/>
        <w:jc w:val="both"/>
      </w:pPr>
      <w:r>
        <w:rPr>
          <w:rStyle w:val="Subst"/>
          <w:bCs/>
          <w:iCs/>
        </w:rPr>
        <w:t>Оценщики по основаниям, перечисленным в настоящем пункте, в течение 12 месяцев до даты окончания отчетного квартала не привлекались.</w:t>
      </w:r>
    </w:p>
    <w:p w:rsidR="00C233BA" w:rsidRDefault="009923CE">
      <w:pPr>
        <w:pStyle w:val="2"/>
      </w:pPr>
      <w:bookmarkStart w:id="12" w:name="_Toc481763088"/>
      <w:bookmarkStart w:id="13" w:name="_Toc514153916"/>
      <w:r>
        <w:t>1.4. Сведения о консультантах эмитента</w:t>
      </w:r>
      <w:bookmarkEnd w:id="12"/>
      <w:bookmarkEnd w:id="13"/>
    </w:p>
    <w:p w:rsidR="00C233BA" w:rsidRDefault="009923CE">
      <w:pPr>
        <w:ind w:left="200"/>
        <w:jc w:val="both"/>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C233BA" w:rsidRDefault="009923CE">
      <w:pPr>
        <w:pStyle w:val="2"/>
      </w:pPr>
      <w:bookmarkStart w:id="14" w:name="_Toc481763089"/>
      <w:bookmarkStart w:id="15" w:name="_Toc514153917"/>
      <w:r>
        <w:t>1.5. Сведения о лицах, подписавших ежеквартальный отчет</w:t>
      </w:r>
      <w:bookmarkEnd w:id="14"/>
      <w:bookmarkEnd w:id="15"/>
    </w:p>
    <w:p w:rsidR="00C233BA" w:rsidRDefault="009923CE">
      <w:pPr>
        <w:ind w:left="200"/>
      </w:pPr>
      <w:r>
        <w:t>ФИО:</w:t>
      </w:r>
      <w:r>
        <w:rPr>
          <w:rStyle w:val="Subst"/>
          <w:bCs/>
          <w:iCs/>
        </w:rPr>
        <w:t xml:space="preserve"> Смагин Роман Юрьевич</w:t>
      </w:r>
    </w:p>
    <w:p w:rsidR="00C233BA" w:rsidRDefault="009923CE">
      <w:pPr>
        <w:ind w:left="200"/>
      </w:pPr>
      <w:r>
        <w:t xml:space="preserve">Год рождения: </w:t>
      </w:r>
      <w:r>
        <w:rPr>
          <w:b/>
          <w:i/>
        </w:rPr>
        <w:t>1977</w:t>
      </w:r>
      <w:r>
        <w:rPr>
          <w:rStyle w:val="Subst"/>
          <w:bCs/>
          <w:iCs/>
        </w:rPr>
        <w:t xml:space="preserve"> </w:t>
      </w:r>
    </w:p>
    <w:p w:rsidR="00C233BA" w:rsidRDefault="009923CE">
      <w:pPr>
        <w:ind w:left="200"/>
      </w:pPr>
      <w:r>
        <w:t>Сведения об основном месте работы:</w:t>
      </w:r>
    </w:p>
    <w:p w:rsidR="00C233BA" w:rsidRDefault="009923CE">
      <w:r>
        <w:t xml:space="preserve">  Организация:</w:t>
      </w:r>
      <w:r>
        <w:rPr>
          <w:rStyle w:val="Subst"/>
          <w:bCs/>
          <w:iCs/>
        </w:rPr>
        <w:t xml:space="preserve"> АО РОСЭКСИМБАНК</w:t>
      </w:r>
    </w:p>
    <w:p w:rsidR="00C233BA" w:rsidRDefault="009923CE">
      <w:r>
        <w:t xml:space="preserve">  Должность:</w:t>
      </w:r>
      <w:r>
        <w:rPr>
          <w:rStyle w:val="Subst"/>
          <w:bCs/>
          <w:iCs/>
        </w:rPr>
        <w:t xml:space="preserve"> Исполняющий обязанности Председателя Правления</w:t>
      </w:r>
    </w:p>
    <w:p w:rsidR="00C233BA" w:rsidRDefault="00C233BA">
      <w:pPr>
        <w:ind w:left="200"/>
      </w:pPr>
    </w:p>
    <w:p w:rsidR="00C233BA" w:rsidRDefault="009923CE">
      <w:pPr>
        <w:ind w:left="200"/>
      </w:pPr>
      <w:r>
        <w:t>ФИО:</w:t>
      </w:r>
      <w:r>
        <w:rPr>
          <w:rStyle w:val="Subst"/>
          <w:bCs/>
          <w:iCs/>
        </w:rPr>
        <w:t xml:space="preserve"> Бугаенко Олег Александрович</w:t>
      </w:r>
    </w:p>
    <w:p w:rsidR="00C233BA" w:rsidRDefault="009923CE">
      <w:pPr>
        <w:ind w:left="200"/>
        <w:rPr>
          <w:rStyle w:val="Subst"/>
          <w:bCs/>
          <w:iCs/>
        </w:rPr>
      </w:pPr>
      <w:r>
        <w:t>Год рождения:</w:t>
      </w:r>
      <w:r>
        <w:rPr>
          <w:rStyle w:val="Subst"/>
          <w:bCs/>
          <w:iCs/>
        </w:rPr>
        <w:t xml:space="preserve"> 1967</w:t>
      </w:r>
    </w:p>
    <w:p w:rsidR="00C233BA" w:rsidRDefault="009923CE">
      <w:pPr>
        <w:ind w:left="200"/>
      </w:pPr>
      <w:r>
        <w:t>Сведения об основном месте работы:</w:t>
      </w:r>
    </w:p>
    <w:p w:rsidR="00C233BA" w:rsidRDefault="009923CE">
      <w:r>
        <w:t xml:space="preserve">  Организация:</w:t>
      </w:r>
      <w:r>
        <w:rPr>
          <w:rStyle w:val="Subst"/>
          <w:bCs/>
          <w:iCs/>
        </w:rPr>
        <w:t xml:space="preserve"> АО РОСЭКСИМБАНК</w:t>
      </w:r>
    </w:p>
    <w:p w:rsidR="00C233BA" w:rsidRDefault="009923CE">
      <w:pPr>
        <w:rPr>
          <w:b/>
          <w:bCs/>
          <w:i/>
          <w:iCs/>
        </w:rPr>
      </w:pPr>
      <w:r>
        <w:t xml:space="preserve">  Должность: </w:t>
      </w:r>
      <w:r>
        <w:rPr>
          <w:rStyle w:val="Subst"/>
          <w:bCs/>
          <w:iCs/>
        </w:rPr>
        <w:t>Главный бухгалтер</w:t>
      </w:r>
    </w:p>
    <w:p w:rsidR="00C233BA" w:rsidRDefault="009923CE">
      <w:pPr>
        <w:pStyle w:val="1"/>
      </w:pPr>
      <w:bookmarkStart w:id="16" w:name="_Toc481763090"/>
      <w:bookmarkStart w:id="17" w:name="_Toc514153918"/>
      <w:r>
        <w:t>Раздел II. Основная информация о финансово-экономическом состоянии эмитента</w:t>
      </w:r>
      <w:bookmarkEnd w:id="16"/>
      <w:bookmarkEnd w:id="17"/>
    </w:p>
    <w:p w:rsidR="00C233BA" w:rsidRPr="006F79E9" w:rsidRDefault="009923CE">
      <w:pPr>
        <w:pStyle w:val="2"/>
      </w:pPr>
      <w:bookmarkStart w:id="18" w:name="_Toc481763091"/>
      <w:bookmarkStart w:id="19" w:name="_Toc514153919"/>
      <w:r w:rsidRPr="006F79E9">
        <w:t>2.1. Показатели финансово-экономической деятельности эмитента</w:t>
      </w:r>
      <w:bookmarkEnd w:id="18"/>
      <w:bookmarkEnd w:id="19"/>
    </w:p>
    <w:p w:rsidR="00C233BA" w:rsidRDefault="009923CE">
      <w:pPr>
        <w:spacing w:before="240"/>
      </w:pPr>
      <w:bookmarkStart w:id="20" w:name="_Toc481763092"/>
      <w: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C233BA" w:rsidRDefault="009923CE">
      <w:r>
        <w:t>Стандарт (правила), в соответствии с которыми составлена бухгалтерская (финансовая) отчетность, на основании которой рассчитаны показатели:</w:t>
      </w:r>
      <w:r>
        <w:rPr>
          <w:bCs/>
          <w:iCs/>
        </w:rPr>
        <w:t xml:space="preserve"> РСБУ</w:t>
      </w:r>
    </w:p>
    <w:p w:rsidR="00C233BA" w:rsidRDefault="009923CE">
      <w:pPr>
        <w:rPr>
          <w:b/>
          <w:bCs/>
          <w:i/>
          <w:iCs/>
          <w:sz w:val="18"/>
          <w:szCs w:val="18"/>
        </w:rPr>
      </w:pPr>
      <w:r>
        <w:rPr>
          <w:sz w:val="18"/>
          <w:szCs w:val="18"/>
        </w:rPr>
        <w:t>Единица измерения для расчета показателя производительности труда:</w:t>
      </w:r>
      <w:r>
        <w:rPr>
          <w:b/>
          <w:bCs/>
          <w:i/>
          <w:iCs/>
          <w:sz w:val="18"/>
          <w:szCs w:val="18"/>
        </w:rPr>
        <w:t xml:space="preserve"> тыс.руб.</w:t>
      </w:r>
    </w:p>
    <w:p w:rsidR="00C233BA" w:rsidRDefault="00C233BA">
      <w:pPr>
        <w:rPr>
          <w:b/>
          <w:bCs/>
          <w:i/>
          <w:i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202"/>
        <w:gridCol w:w="1374"/>
        <w:gridCol w:w="1403"/>
        <w:gridCol w:w="1403"/>
        <w:gridCol w:w="1401"/>
      </w:tblGrid>
      <w:tr w:rsidR="00C233BA">
        <w:tc>
          <w:tcPr>
            <w:tcW w:w="2148" w:type="pct"/>
          </w:tcPr>
          <w:p w:rsidR="00C233BA" w:rsidRDefault="009923CE">
            <w:pPr>
              <w:jc w:val="center"/>
            </w:pPr>
            <w:r>
              <w:t>Наименование показателя</w:t>
            </w:r>
          </w:p>
        </w:tc>
        <w:tc>
          <w:tcPr>
            <w:tcW w:w="702" w:type="pct"/>
          </w:tcPr>
          <w:p w:rsidR="00C233BA" w:rsidRDefault="009923CE">
            <w:pPr>
              <w:jc w:val="center"/>
            </w:pPr>
            <w:r>
              <w:t>2016</w:t>
            </w:r>
          </w:p>
        </w:tc>
        <w:tc>
          <w:tcPr>
            <w:tcW w:w="717" w:type="pct"/>
          </w:tcPr>
          <w:p w:rsidR="00C233BA" w:rsidRPr="006F79E9" w:rsidRDefault="009923CE">
            <w:pPr>
              <w:jc w:val="center"/>
            </w:pPr>
            <w:r w:rsidRPr="006F79E9">
              <w:t>2017</w:t>
            </w:r>
          </w:p>
        </w:tc>
        <w:tc>
          <w:tcPr>
            <w:tcW w:w="717" w:type="pct"/>
          </w:tcPr>
          <w:p w:rsidR="00C233BA" w:rsidRPr="006F79E9" w:rsidRDefault="009923CE">
            <w:pPr>
              <w:jc w:val="center"/>
            </w:pPr>
            <w:r w:rsidRPr="006F79E9">
              <w:t>2017, 3 мес.</w:t>
            </w:r>
          </w:p>
        </w:tc>
        <w:tc>
          <w:tcPr>
            <w:tcW w:w="716" w:type="pct"/>
          </w:tcPr>
          <w:p w:rsidR="00C233BA" w:rsidRPr="006F79E9" w:rsidRDefault="009923CE">
            <w:pPr>
              <w:jc w:val="center"/>
            </w:pPr>
            <w:r w:rsidRPr="006F79E9">
              <w:t xml:space="preserve">2018, </w:t>
            </w:r>
            <w:r w:rsidRPr="006F79E9">
              <w:rPr>
                <w:lang w:val="en-US"/>
              </w:rPr>
              <w:t>3</w:t>
            </w:r>
            <w:r w:rsidRPr="006F79E9">
              <w:t xml:space="preserve"> мес.</w:t>
            </w:r>
          </w:p>
        </w:tc>
      </w:tr>
      <w:tr w:rsidR="00C233BA">
        <w:tblPrEx>
          <w:tblCellMar>
            <w:left w:w="108" w:type="dxa"/>
            <w:right w:w="108" w:type="dxa"/>
          </w:tblCellMar>
        </w:tblPrEx>
        <w:tc>
          <w:tcPr>
            <w:tcW w:w="2148" w:type="pct"/>
          </w:tcPr>
          <w:p w:rsidR="00C233BA" w:rsidRDefault="009923CE">
            <w:r>
              <w:t>Уставный капитал</w:t>
            </w:r>
          </w:p>
        </w:tc>
        <w:tc>
          <w:tcPr>
            <w:tcW w:w="702" w:type="pct"/>
          </w:tcPr>
          <w:p w:rsidR="00C233BA" w:rsidRDefault="009923CE">
            <w:pPr>
              <w:ind w:left="-70" w:right="-70"/>
              <w:jc w:val="center"/>
              <w:rPr>
                <w:i/>
              </w:rPr>
            </w:pPr>
            <w:r>
              <w:rPr>
                <w:i/>
              </w:rPr>
              <w:t>20 751 000</w:t>
            </w:r>
          </w:p>
        </w:tc>
        <w:tc>
          <w:tcPr>
            <w:tcW w:w="717" w:type="pct"/>
          </w:tcPr>
          <w:p w:rsidR="00C233BA" w:rsidRDefault="003578E4">
            <w:pPr>
              <w:ind w:left="-70" w:right="-70"/>
              <w:jc w:val="center"/>
              <w:rPr>
                <w:i/>
              </w:rPr>
            </w:pPr>
            <w:r>
              <w:rPr>
                <w:i/>
              </w:rPr>
              <w:t>20 751 000</w:t>
            </w:r>
          </w:p>
        </w:tc>
        <w:tc>
          <w:tcPr>
            <w:tcW w:w="717" w:type="pct"/>
          </w:tcPr>
          <w:p w:rsidR="00C233BA" w:rsidRDefault="009923CE">
            <w:pPr>
              <w:ind w:left="-70" w:right="-70"/>
              <w:jc w:val="center"/>
              <w:rPr>
                <w:i/>
              </w:rPr>
            </w:pPr>
            <w:r>
              <w:rPr>
                <w:i/>
              </w:rPr>
              <w:t>20 751 000</w:t>
            </w:r>
          </w:p>
        </w:tc>
        <w:tc>
          <w:tcPr>
            <w:tcW w:w="716" w:type="pct"/>
          </w:tcPr>
          <w:p w:rsidR="00C233BA" w:rsidRDefault="003578E4">
            <w:pPr>
              <w:ind w:left="-70" w:right="-70"/>
              <w:jc w:val="center"/>
              <w:rPr>
                <w:i/>
              </w:rPr>
            </w:pPr>
            <w:r>
              <w:rPr>
                <w:i/>
              </w:rPr>
              <w:t>20 751 000</w:t>
            </w:r>
          </w:p>
        </w:tc>
      </w:tr>
      <w:tr w:rsidR="00C233BA">
        <w:tc>
          <w:tcPr>
            <w:tcW w:w="2148" w:type="pct"/>
          </w:tcPr>
          <w:p w:rsidR="00C233BA" w:rsidRDefault="009923CE">
            <w:r>
              <w:t>Собственные средства (капитал)</w:t>
            </w:r>
          </w:p>
        </w:tc>
        <w:tc>
          <w:tcPr>
            <w:tcW w:w="702" w:type="pct"/>
            <w:tcBorders>
              <w:top w:val="single" w:sz="6" w:space="0" w:color="auto"/>
              <w:left w:val="single" w:sz="6" w:space="0" w:color="auto"/>
              <w:bottom w:val="single" w:sz="6" w:space="0" w:color="auto"/>
              <w:right w:val="single" w:sz="6" w:space="0" w:color="auto"/>
            </w:tcBorders>
            <w:vAlign w:val="center"/>
          </w:tcPr>
          <w:p w:rsidR="00C233BA" w:rsidRDefault="009923CE">
            <w:pPr>
              <w:ind w:left="-70" w:right="-70"/>
              <w:jc w:val="center"/>
              <w:rPr>
                <w:i/>
              </w:rPr>
            </w:pPr>
            <w:r>
              <w:rPr>
                <w:i/>
              </w:rPr>
              <w:t>22 065 698</w:t>
            </w:r>
          </w:p>
        </w:tc>
        <w:tc>
          <w:tcPr>
            <w:tcW w:w="717" w:type="pct"/>
            <w:vAlign w:val="center"/>
          </w:tcPr>
          <w:p w:rsidR="00C233BA" w:rsidRDefault="003578E4">
            <w:pPr>
              <w:ind w:left="-70" w:right="-70"/>
              <w:jc w:val="center"/>
              <w:rPr>
                <w:i/>
              </w:rPr>
            </w:pPr>
            <w:r>
              <w:rPr>
                <w:i/>
              </w:rPr>
              <w:t>25 939 690</w:t>
            </w:r>
          </w:p>
        </w:tc>
        <w:tc>
          <w:tcPr>
            <w:tcW w:w="717" w:type="pct"/>
            <w:tcBorders>
              <w:top w:val="single" w:sz="6" w:space="0" w:color="auto"/>
              <w:left w:val="single" w:sz="6" w:space="0" w:color="auto"/>
              <w:bottom w:val="single" w:sz="6" w:space="0" w:color="auto"/>
              <w:right w:val="double" w:sz="6" w:space="0" w:color="auto"/>
            </w:tcBorders>
            <w:vAlign w:val="center"/>
          </w:tcPr>
          <w:p w:rsidR="00C233BA" w:rsidRDefault="009923CE">
            <w:pPr>
              <w:ind w:left="-70" w:right="-70"/>
              <w:jc w:val="center"/>
              <w:rPr>
                <w:i/>
              </w:rPr>
            </w:pPr>
            <w:r>
              <w:rPr>
                <w:i/>
              </w:rPr>
              <w:t>22 388 873</w:t>
            </w:r>
          </w:p>
        </w:tc>
        <w:tc>
          <w:tcPr>
            <w:tcW w:w="716" w:type="pct"/>
            <w:vAlign w:val="center"/>
          </w:tcPr>
          <w:p w:rsidR="00C233BA" w:rsidRDefault="003578E4">
            <w:pPr>
              <w:ind w:left="-70" w:right="-70"/>
              <w:jc w:val="center"/>
              <w:rPr>
                <w:i/>
              </w:rPr>
            </w:pPr>
            <w:r>
              <w:rPr>
                <w:i/>
              </w:rPr>
              <w:t>26 768 660</w:t>
            </w:r>
          </w:p>
        </w:tc>
      </w:tr>
      <w:tr w:rsidR="00C233BA">
        <w:tc>
          <w:tcPr>
            <w:tcW w:w="2148" w:type="pct"/>
          </w:tcPr>
          <w:p w:rsidR="00C233BA" w:rsidRDefault="009923CE">
            <w:r>
              <w:t>Чистая прибыль (непокрытый убыток)</w:t>
            </w:r>
          </w:p>
        </w:tc>
        <w:tc>
          <w:tcPr>
            <w:tcW w:w="702" w:type="pct"/>
            <w:tcBorders>
              <w:top w:val="single" w:sz="6" w:space="0" w:color="auto"/>
              <w:left w:val="single" w:sz="6" w:space="0" w:color="auto"/>
              <w:bottom w:val="single" w:sz="6" w:space="0" w:color="auto"/>
              <w:right w:val="single" w:sz="6" w:space="0" w:color="auto"/>
            </w:tcBorders>
            <w:vAlign w:val="center"/>
          </w:tcPr>
          <w:p w:rsidR="00C233BA" w:rsidRDefault="009923CE">
            <w:pPr>
              <w:ind w:left="-70" w:right="-70"/>
              <w:jc w:val="center"/>
              <w:rPr>
                <w:i/>
              </w:rPr>
            </w:pPr>
            <w:r>
              <w:rPr>
                <w:i/>
              </w:rPr>
              <w:t>355 216</w:t>
            </w:r>
          </w:p>
        </w:tc>
        <w:tc>
          <w:tcPr>
            <w:tcW w:w="717" w:type="pct"/>
            <w:vAlign w:val="center"/>
          </w:tcPr>
          <w:p w:rsidR="00C233BA" w:rsidRDefault="003578E4">
            <w:pPr>
              <w:ind w:left="-70" w:right="-70"/>
              <w:jc w:val="center"/>
              <w:rPr>
                <w:i/>
              </w:rPr>
            </w:pPr>
            <w:r>
              <w:rPr>
                <w:i/>
              </w:rPr>
              <w:t>519 512</w:t>
            </w:r>
          </w:p>
        </w:tc>
        <w:tc>
          <w:tcPr>
            <w:tcW w:w="717" w:type="pct"/>
            <w:tcBorders>
              <w:top w:val="single" w:sz="6" w:space="0" w:color="auto"/>
              <w:left w:val="single" w:sz="6" w:space="0" w:color="auto"/>
              <w:bottom w:val="single" w:sz="6" w:space="0" w:color="auto"/>
              <w:right w:val="double" w:sz="6" w:space="0" w:color="auto"/>
            </w:tcBorders>
            <w:vAlign w:val="center"/>
          </w:tcPr>
          <w:p w:rsidR="00C233BA" w:rsidRDefault="009923CE">
            <w:pPr>
              <w:ind w:left="-70" w:right="-70"/>
              <w:jc w:val="center"/>
              <w:rPr>
                <w:i/>
              </w:rPr>
            </w:pPr>
            <w:r>
              <w:rPr>
                <w:i/>
              </w:rPr>
              <w:t>414 766</w:t>
            </w:r>
          </w:p>
        </w:tc>
        <w:tc>
          <w:tcPr>
            <w:tcW w:w="716" w:type="pct"/>
            <w:vAlign w:val="center"/>
          </w:tcPr>
          <w:p w:rsidR="00C233BA" w:rsidRDefault="003578E4">
            <w:pPr>
              <w:ind w:left="-70" w:right="-70"/>
              <w:jc w:val="center"/>
              <w:rPr>
                <w:i/>
              </w:rPr>
            </w:pPr>
            <w:r>
              <w:rPr>
                <w:i/>
              </w:rPr>
              <w:t>942 445</w:t>
            </w:r>
          </w:p>
        </w:tc>
      </w:tr>
      <w:tr w:rsidR="00C233BA">
        <w:tc>
          <w:tcPr>
            <w:tcW w:w="2148" w:type="pct"/>
            <w:vAlign w:val="center"/>
          </w:tcPr>
          <w:p w:rsidR="00C233BA" w:rsidRDefault="009923CE">
            <w:pPr>
              <w:ind w:left="-70" w:right="-70"/>
            </w:pPr>
            <w:r>
              <w:t>Рентабельность активов, %</w:t>
            </w:r>
          </w:p>
        </w:tc>
        <w:tc>
          <w:tcPr>
            <w:tcW w:w="702" w:type="pct"/>
            <w:tcBorders>
              <w:top w:val="single" w:sz="6" w:space="0" w:color="auto"/>
              <w:left w:val="single" w:sz="6" w:space="0" w:color="auto"/>
              <w:bottom w:val="single" w:sz="6" w:space="0" w:color="auto"/>
              <w:right w:val="single" w:sz="6" w:space="0" w:color="auto"/>
            </w:tcBorders>
            <w:vAlign w:val="center"/>
          </w:tcPr>
          <w:p w:rsidR="00C233BA" w:rsidRDefault="009923CE">
            <w:pPr>
              <w:ind w:left="-70" w:right="-70"/>
              <w:jc w:val="center"/>
              <w:rPr>
                <w:i/>
              </w:rPr>
            </w:pPr>
            <w:r>
              <w:rPr>
                <w:i/>
              </w:rPr>
              <w:t>0,5</w:t>
            </w:r>
          </w:p>
        </w:tc>
        <w:tc>
          <w:tcPr>
            <w:tcW w:w="717" w:type="pct"/>
            <w:vAlign w:val="center"/>
          </w:tcPr>
          <w:p w:rsidR="00C233BA" w:rsidRDefault="003578E4">
            <w:pPr>
              <w:ind w:left="-70" w:right="-70"/>
              <w:jc w:val="center"/>
              <w:rPr>
                <w:i/>
              </w:rPr>
            </w:pPr>
            <w:r>
              <w:rPr>
                <w:i/>
              </w:rPr>
              <w:t>0,6</w:t>
            </w:r>
          </w:p>
        </w:tc>
        <w:tc>
          <w:tcPr>
            <w:tcW w:w="717" w:type="pct"/>
            <w:tcBorders>
              <w:top w:val="single" w:sz="6" w:space="0" w:color="auto"/>
              <w:left w:val="single" w:sz="6" w:space="0" w:color="auto"/>
              <w:bottom w:val="single" w:sz="6" w:space="0" w:color="auto"/>
              <w:right w:val="double" w:sz="6" w:space="0" w:color="auto"/>
            </w:tcBorders>
            <w:vAlign w:val="center"/>
          </w:tcPr>
          <w:p w:rsidR="00C233BA" w:rsidRDefault="009923CE">
            <w:pPr>
              <w:ind w:left="-70" w:right="-70"/>
              <w:jc w:val="center"/>
              <w:rPr>
                <w:i/>
              </w:rPr>
            </w:pPr>
            <w:r>
              <w:rPr>
                <w:i/>
              </w:rPr>
              <w:t>2,5</w:t>
            </w:r>
          </w:p>
        </w:tc>
        <w:tc>
          <w:tcPr>
            <w:tcW w:w="716" w:type="pct"/>
            <w:vAlign w:val="center"/>
          </w:tcPr>
          <w:p w:rsidR="00C233BA" w:rsidRDefault="003578E4">
            <w:pPr>
              <w:ind w:left="-70" w:right="-70"/>
              <w:jc w:val="center"/>
              <w:rPr>
                <w:i/>
              </w:rPr>
            </w:pPr>
            <w:r>
              <w:rPr>
                <w:i/>
              </w:rPr>
              <w:t>3,9</w:t>
            </w:r>
          </w:p>
        </w:tc>
      </w:tr>
      <w:tr w:rsidR="00C233BA">
        <w:tc>
          <w:tcPr>
            <w:tcW w:w="2148" w:type="pct"/>
            <w:vAlign w:val="center"/>
          </w:tcPr>
          <w:p w:rsidR="00C233BA" w:rsidRDefault="009923CE">
            <w:pPr>
              <w:ind w:left="-70" w:right="-70"/>
            </w:pPr>
            <w:r>
              <w:t>Рентабельность капитала, %</w:t>
            </w:r>
          </w:p>
        </w:tc>
        <w:tc>
          <w:tcPr>
            <w:tcW w:w="702" w:type="pct"/>
            <w:tcBorders>
              <w:top w:val="single" w:sz="6" w:space="0" w:color="auto"/>
              <w:left w:val="single" w:sz="6" w:space="0" w:color="auto"/>
              <w:bottom w:val="single" w:sz="6" w:space="0" w:color="auto"/>
              <w:right w:val="single" w:sz="6" w:space="0" w:color="auto"/>
            </w:tcBorders>
            <w:vAlign w:val="center"/>
          </w:tcPr>
          <w:p w:rsidR="00C233BA" w:rsidRDefault="009923CE">
            <w:pPr>
              <w:ind w:left="-70" w:right="-70"/>
              <w:jc w:val="center"/>
              <w:rPr>
                <w:i/>
              </w:rPr>
            </w:pPr>
            <w:r>
              <w:rPr>
                <w:i/>
              </w:rPr>
              <w:t>1,6</w:t>
            </w:r>
          </w:p>
        </w:tc>
        <w:tc>
          <w:tcPr>
            <w:tcW w:w="717" w:type="pct"/>
            <w:vAlign w:val="center"/>
          </w:tcPr>
          <w:p w:rsidR="00C233BA" w:rsidRDefault="003578E4">
            <w:pPr>
              <w:ind w:left="-70" w:right="-70"/>
              <w:jc w:val="center"/>
              <w:rPr>
                <w:i/>
              </w:rPr>
            </w:pPr>
            <w:r>
              <w:rPr>
                <w:i/>
              </w:rPr>
              <w:t>2,0</w:t>
            </w:r>
          </w:p>
        </w:tc>
        <w:tc>
          <w:tcPr>
            <w:tcW w:w="717" w:type="pct"/>
            <w:tcBorders>
              <w:top w:val="single" w:sz="6" w:space="0" w:color="auto"/>
              <w:left w:val="single" w:sz="6" w:space="0" w:color="auto"/>
              <w:bottom w:val="single" w:sz="6" w:space="0" w:color="auto"/>
              <w:right w:val="double" w:sz="6" w:space="0" w:color="auto"/>
            </w:tcBorders>
            <w:vAlign w:val="center"/>
          </w:tcPr>
          <w:p w:rsidR="00C233BA" w:rsidRDefault="009923CE">
            <w:pPr>
              <w:ind w:left="-70" w:right="-70"/>
              <w:jc w:val="center"/>
              <w:rPr>
                <w:i/>
              </w:rPr>
            </w:pPr>
            <w:r>
              <w:rPr>
                <w:i/>
              </w:rPr>
              <w:t>7,4</w:t>
            </w:r>
          </w:p>
        </w:tc>
        <w:tc>
          <w:tcPr>
            <w:tcW w:w="716" w:type="pct"/>
            <w:vAlign w:val="center"/>
          </w:tcPr>
          <w:p w:rsidR="00C233BA" w:rsidRDefault="003578E4">
            <w:pPr>
              <w:ind w:left="-70" w:right="-70"/>
              <w:jc w:val="center"/>
              <w:rPr>
                <w:i/>
              </w:rPr>
            </w:pPr>
            <w:r>
              <w:rPr>
                <w:i/>
              </w:rPr>
              <w:t>14,1</w:t>
            </w:r>
          </w:p>
        </w:tc>
      </w:tr>
      <w:tr w:rsidR="00C233BA">
        <w:tblPrEx>
          <w:tblCellMar>
            <w:left w:w="108" w:type="dxa"/>
            <w:right w:w="108" w:type="dxa"/>
          </w:tblCellMar>
        </w:tblPrEx>
        <w:tc>
          <w:tcPr>
            <w:tcW w:w="2148" w:type="pct"/>
          </w:tcPr>
          <w:p w:rsidR="00C233BA" w:rsidRDefault="009923CE">
            <w:pPr>
              <w:ind w:left="-70" w:right="-70"/>
            </w:pPr>
            <w:r>
              <w:t>Привлеченные средства (кредиты, депозиты, клиентские счета и т.д.),</w:t>
            </w:r>
          </w:p>
        </w:tc>
        <w:tc>
          <w:tcPr>
            <w:tcW w:w="702" w:type="pct"/>
          </w:tcPr>
          <w:p w:rsidR="00C233BA" w:rsidRDefault="009923CE">
            <w:pPr>
              <w:ind w:left="-70" w:right="-70"/>
              <w:jc w:val="center"/>
              <w:rPr>
                <w:i/>
              </w:rPr>
            </w:pPr>
            <w:r>
              <w:rPr>
                <w:i/>
              </w:rPr>
              <w:t>44 510 658</w:t>
            </w:r>
          </w:p>
        </w:tc>
        <w:tc>
          <w:tcPr>
            <w:tcW w:w="717" w:type="pct"/>
          </w:tcPr>
          <w:p w:rsidR="00C233BA" w:rsidRDefault="003578E4">
            <w:pPr>
              <w:ind w:left="-70" w:right="-70"/>
              <w:jc w:val="center"/>
              <w:rPr>
                <w:i/>
              </w:rPr>
            </w:pPr>
            <w:r>
              <w:rPr>
                <w:i/>
              </w:rPr>
              <w:t>71 142 506</w:t>
            </w:r>
          </w:p>
        </w:tc>
        <w:tc>
          <w:tcPr>
            <w:tcW w:w="717" w:type="pct"/>
          </w:tcPr>
          <w:p w:rsidR="00C233BA" w:rsidRDefault="009923CE">
            <w:pPr>
              <w:ind w:left="-70" w:right="-70"/>
              <w:jc w:val="center"/>
              <w:rPr>
                <w:i/>
              </w:rPr>
            </w:pPr>
            <w:r>
              <w:rPr>
                <w:i/>
              </w:rPr>
              <w:t>45 131 141</w:t>
            </w:r>
          </w:p>
        </w:tc>
        <w:tc>
          <w:tcPr>
            <w:tcW w:w="716" w:type="pct"/>
          </w:tcPr>
          <w:p w:rsidR="00C233BA" w:rsidRDefault="003578E4">
            <w:pPr>
              <w:ind w:left="-70" w:right="-70"/>
              <w:jc w:val="center"/>
              <w:rPr>
                <w:i/>
              </w:rPr>
            </w:pPr>
            <w:r>
              <w:rPr>
                <w:i/>
              </w:rPr>
              <w:t>73 976 472</w:t>
            </w:r>
          </w:p>
        </w:tc>
      </w:tr>
    </w:tbl>
    <w:p w:rsidR="00C233BA" w:rsidRDefault="00C233BA">
      <w:pPr>
        <w:spacing w:before="0" w:after="0"/>
        <w:rPr>
          <w:sz w:val="16"/>
          <w:szCs w:val="16"/>
        </w:rPr>
      </w:pPr>
    </w:p>
    <w:p w:rsidR="00C233BA" w:rsidRPr="006F79E9" w:rsidRDefault="009923CE">
      <w:pPr>
        <w:ind w:left="200"/>
        <w:jc w:val="both"/>
      </w:pPr>
      <w:r w:rsidRPr="006F79E9">
        <w:t xml:space="preserve">Анализ финансово-экономической деятельности эмитента на основе экономического анализа динамики </w:t>
      </w:r>
      <w:r w:rsidRPr="006F79E9">
        <w:lastRenderedPageBreak/>
        <w:t>приведенных показателей:</w:t>
      </w:r>
    </w:p>
    <w:p w:rsidR="00C233BA" w:rsidRDefault="009923CE">
      <w:pPr>
        <w:pStyle w:val="2"/>
      </w:pPr>
      <w:bookmarkStart w:id="21" w:name="_Toc514153920"/>
      <w:r>
        <w:t>2.2. Рыночная капитализация эмитента</w:t>
      </w:r>
      <w:bookmarkEnd w:id="20"/>
      <w:bookmarkEnd w:id="21"/>
    </w:p>
    <w:p w:rsidR="00C233BA" w:rsidRDefault="009923CE">
      <w:pPr>
        <w:ind w:left="200"/>
        <w:jc w:val="both"/>
        <w:rPr>
          <w:b/>
          <w:i/>
        </w:rPr>
      </w:pPr>
      <w:r>
        <w:rPr>
          <w:b/>
          <w:i/>
        </w:rPr>
        <w:t>Не указывается эмитентами, обыкновенные именные акции которых не допущены к обращению организатором торговли.</w:t>
      </w:r>
    </w:p>
    <w:p w:rsidR="00C233BA" w:rsidRDefault="009923CE">
      <w:pPr>
        <w:pStyle w:val="2"/>
      </w:pPr>
      <w:bookmarkStart w:id="22" w:name="_Toc514153921"/>
      <w:bookmarkStart w:id="23" w:name="_Toc481763093"/>
      <w:r>
        <w:t>2.3. Обязательства эмитента</w:t>
      </w:r>
      <w:bookmarkEnd w:id="22"/>
    </w:p>
    <w:p w:rsidR="00C233BA" w:rsidRDefault="009923CE">
      <w:pPr>
        <w:pStyle w:val="2"/>
      </w:pPr>
      <w:bookmarkStart w:id="24" w:name="_Toc514153922"/>
      <w:r>
        <w:t>2.3.1. Кредиторская задолженность</w:t>
      </w:r>
      <w:bookmarkEnd w:id="24"/>
    </w:p>
    <w:p w:rsidR="00C233BA" w:rsidRDefault="009923CE">
      <w:pPr>
        <w:ind w:left="400"/>
      </w:pPr>
      <w:bookmarkStart w:id="25" w:name="_Toc481763098"/>
      <w:bookmarkEnd w:id="23"/>
      <w:r>
        <w:t>Структура заемных средств</w:t>
      </w:r>
    </w:p>
    <w:p w:rsidR="00C233BA" w:rsidRDefault="009923CE">
      <w:pPr>
        <w:ind w:left="400"/>
      </w:pPr>
      <w:r>
        <w:t>Единица измерения:</w:t>
      </w:r>
      <w:r>
        <w:rPr>
          <w:rStyle w:val="Subst"/>
          <w:bCs/>
          <w:iCs/>
        </w:rPr>
        <w:t xml:space="preserve"> тыс. руб.</w:t>
      </w:r>
    </w:p>
    <w:p w:rsidR="00C233BA" w:rsidRDefault="00C233BA">
      <w:pPr>
        <w:pStyle w:val="ThinDelim"/>
      </w:pPr>
    </w:p>
    <w:tbl>
      <w:tblPr>
        <w:tblW w:w="5000" w:type="pct"/>
        <w:tblCellMar>
          <w:left w:w="72" w:type="dxa"/>
          <w:right w:w="72" w:type="dxa"/>
        </w:tblCellMar>
        <w:tblLook w:val="0000" w:firstRow="0" w:lastRow="0" w:firstColumn="0" w:lastColumn="0" w:noHBand="0" w:noVBand="0"/>
      </w:tblPr>
      <w:tblGrid>
        <w:gridCol w:w="6539"/>
        <w:gridCol w:w="1622"/>
        <w:gridCol w:w="1622"/>
      </w:tblGrid>
      <w:tr w:rsidR="003810AB">
        <w:tc>
          <w:tcPr>
            <w:tcW w:w="3342" w:type="pct"/>
            <w:tcBorders>
              <w:top w:val="double" w:sz="6" w:space="0" w:color="auto"/>
              <w:left w:val="double" w:sz="6" w:space="0" w:color="auto"/>
              <w:bottom w:val="single" w:sz="6" w:space="0" w:color="auto"/>
              <w:right w:val="single" w:sz="6" w:space="0" w:color="auto"/>
            </w:tcBorders>
          </w:tcPr>
          <w:p w:rsidR="003810AB" w:rsidRDefault="003810AB">
            <w:pPr>
              <w:jc w:val="center"/>
            </w:pPr>
            <w:r>
              <w:t>Наименование показателя</w:t>
            </w:r>
          </w:p>
        </w:tc>
        <w:tc>
          <w:tcPr>
            <w:tcW w:w="829" w:type="pct"/>
            <w:tcBorders>
              <w:top w:val="double" w:sz="6" w:space="0" w:color="auto"/>
              <w:left w:val="single" w:sz="6" w:space="0" w:color="auto"/>
              <w:bottom w:val="single" w:sz="6" w:space="0" w:color="auto"/>
              <w:right w:val="single" w:sz="6" w:space="0" w:color="auto"/>
            </w:tcBorders>
          </w:tcPr>
          <w:p w:rsidR="003810AB" w:rsidRDefault="003810AB">
            <w:pPr>
              <w:jc w:val="center"/>
              <w:rPr>
                <w:color w:val="FF0000"/>
              </w:rPr>
            </w:pPr>
            <w:r w:rsidRPr="0063127D">
              <w:t>2017</w:t>
            </w:r>
          </w:p>
        </w:tc>
        <w:tc>
          <w:tcPr>
            <w:tcW w:w="829" w:type="pct"/>
            <w:tcBorders>
              <w:top w:val="double" w:sz="6" w:space="0" w:color="auto"/>
              <w:left w:val="single" w:sz="6" w:space="0" w:color="auto"/>
              <w:bottom w:val="single" w:sz="6" w:space="0" w:color="auto"/>
              <w:right w:val="double" w:sz="6" w:space="0" w:color="auto"/>
            </w:tcBorders>
          </w:tcPr>
          <w:p w:rsidR="003810AB" w:rsidRDefault="003810AB">
            <w:pPr>
              <w:jc w:val="center"/>
              <w:rPr>
                <w:color w:val="FF0000"/>
              </w:rPr>
            </w:pPr>
            <w:r w:rsidRPr="0063127D">
              <w:t>2018, 3 мес.</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Общая сумма заемных средств</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Default="003810AB">
            <w:pPr>
              <w:jc w:val="center"/>
              <w:rPr>
                <w:i/>
              </w:rPr>
            </w:pPr>
            <w:r>
              <w:rPr>
                <w:i/>
                <w:lang w:val="en-US"/>
              </w:rPr>
              <w:t>71 142 506</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Default="003810AB">
            <w:pPr>
              <w:jc w:val="center"/>
              <w:rPr>
                <w:i/>
              </w:rPr>
            </w:pPr>
            <w:r>
              <w:rPr>
                <w:i/>
                <w:lang w:val="en-US"/>
              </w:rPr>
              <w:t>73 976 472</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Общая сумма просроченной задолженности по заемным средствам</w:t>
            </w:r>
          </w:p>
        </w:tc>
        <w:tc>
          <w:tcPr>
            <w:tcW w:w="829" w:type="pct"/>
            <w:tcBorders>
              <w:top w:val="single" w:sz="6" w:space="0" w:color="auto"/>
              <w:left w:val="single" w:sz="6" w:space="0" w:color="auto"/>
              <w:bottom w:val="single" w:sz="6" w:space="0" w:color="auto"/>
              <w:right w:val="single" w:sz="6" w:space="0" w:color="auto"/>
            </w:tcBorders>
          </w:tcPr>
          <w:p w:rsidR="003810AB" w:rsidRDefault="003810AB">
            <w:pPr>
              <w:jc w:val="center"/>
            </w:pPr>
            <w:r>
              <w:rPr>
                <w:lang w:val="en-US"/>
              </w:rPr>
              <w:t>0</w:t>
            </w:r>
          </w:p>
        </w:tc>
        <w:tc>
          <w:tcPr>
            <w:tcW w:w="829" w:type="pct"/>
            <w:tcBorders>
              <w:top w:val="single" w:sz="6" w:space="0" w:color="auto"/>
              <w:left w:val="single" w:sz="6" w:space="0" w:color="auto"/>
              <w:bottom w:val="single" w:sz="6" w:space="0" w:color="auto"/>
              <w:right w:val="double" w:sz="6" w:space="0" w:color="auto"/>
            </w:tcBorders>
          </w:tcPr>
          <w:p w:rsidR="003810AB" w:rsidRDefault="003810AB">
            <w:pPr>
              <w:jc w:val="center"/>
            </w:pPr>
            <w:r>
              <w:rPr>
                <w:lang w:val="en-US"/>
              </w:rPr>
              <w:t>0</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Средства кредитных организаций</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Default="003810AB">
            <w:pPr>
              <w:jc w:val="center"/>
              <w:rPr>
                <w:i/>
              </w:rPr>
            </w:pPr>
            <w:r>
              <w:rPr>
                <w:i/>
                <w:lang w:val="en-US"/>
              </w:rPr>
              <w:t>5 376 504</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Default="003810AB">
            <w:pPr>
              <w:jc w:val="center"/>
              <w:rPr>
                <w:i/>
              </w:rPr>
            </w:pPr>
            <w:r>
              <w:rPr>
                <w:i/>
                <w:lang w:val="en-US"/>
              </w:rPr>
              <w:t>6 411 591</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Средства клиентов, не являющихся кредитными организациями</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Default="003810AB">
            <w:pPr>
              <w:jc w:val="center"/>
              <w:rPr>
                <w:i/>
              </w:rPr>
            </w:pPr>
            <w:r>
              <w:rPr>
                <w:i/>
                <w:lang w:val="en-US"/>
              </w:rPr>
              <w:t>40 497 972</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Default="003810AB">
            <w:pPr>
              <w:jc w:val="center"/>
              <w:rPr>
                <w:i/>
              </w:rPr>
            </w:pPr>
            <w:r>
              <w:rPr>
                <w:i/>
                <w:lang w:val="en-US"/>
              </w:rPr>
              <w:t>44 261 146</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Облигации выпущенные</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Default="003810AB">
            <w:pPr>
              <w:jc w:val="center"/>
              <w:rPr>
                <w:i/>
              </w:rPr>
            </w:pPr>
            <w:r>
              <w:rPr>
                <w:i/>
                <w:lang w:val="en-US"/>
              </w:rPr>
              <w:t>13 640 030</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Default="003810AB">
            <w:pPr>
              <w:jc w:val="center"/>
              <w:rPr>
                <w:i/>
              </w:rPr>
            </w:pPr>
            <w:r>
              <w:rPr>
                <w:i/>
                <w:lang w:val="en-US"/>
              </w:rPr>
              <w:t>13 589 735</w:t>
            </w:r>
          </w:p>
        </w:tc>
      </w:tr>
      <w:tr w:rsidR="003810AB">
        <w:tc>
          <w:tcPr>
            <w:tcW w:w="3342" w:type="pct"/>
            <w:tcBorders>
              <w:top w:val="single" w:sz="6" w:space="0" w:color="auto"/>
              <w:left w:val="double" w:sz="6" w:space="0" w:color="auto"/>
              <w:bottom w:val="double" w:sz="6" w:space="0" w:color="auto"/>
              <w:right w:val="single" w:sz="6" w:space="0" w:color="auto"/>
            </w:tcBorders>
          </w:tcPr>
          <w:p w:rsidR="003810AB" w:rsidRDefault="003810AB">
            <w:pPr>
              <w:jc w:val="both"/>
            </w:pPr>
            <w:r>
              <w:t>Итого</w:t>
            </w:r>
          </w:p>
        </w:tc>
        <w:tc>
          <w:tcPr>
            <w:tcW w:w="829" w:type="pct"/>
            <w:tcBorders>
              <w:top w:val="single" w:sz="6" w:space="0" w:color="auto"/>
              <w:left w:val="single" w:sz="6" w:space="0" w:color="auto"/>
              <w:bottom w:val="double" w:sz="6" w:space="0" w:color="auto"/>
              <w:right w:val="single" w:sz="6" w:space="0" w:color="auto"/>
            </w:tcBorders>
            <w:vAlign w:val="center"/>
          </w:tcPr>
          <w:p w:rsidR="003810AB" w:rsidRDefault="003810AB">
            <w:pPr>
              <w:jc w:val="center"/>
              <w:rPr>
                <w:i/>
              </w:rPr>
            </w:pPr>
            <w:r>
              <w:rPr>
                <w:i/>
                <w:lang w:val="en-US"/>
              </w:rPr>
              <w:t>71 142 506</w:t>
            </w:r>
          </w:p>
        </w:tc>
        <w:tc>
          <w:tcPr>
            <w:tcW w:w="829" w:type="pct"/>
            <w:tcBorders>
              <w:top w:val="single" w:sz="6" w:space="0" w:color="auto"/>
              <w:left w:val="single" w:sz="6" w:space="0" w:color="auto"/>
              <w:bottom w:val="double" w:sz="6" w:space="0" w:color="auto"/>
              <w:right w:val="double" w:sz="6" w:space="0" w:color="auto"/>
            </w:tcBorders>
            <w:vAlign w:val="center"/>
          </w:tcPr>
          <w:p w:rsidR="003810AB" w:rsidRDefault="003810AB">
            <w:pPr>
              <w:jc w:val="center"/>
              <w:rPr>
                <w:i/>
              </w:rPr>
            </w:pPr>
            <w:r>
              <w:rPr>
                <w:i/>
                <w:lang w:val="en-US"/>
              </w:rPr>
              <w:t>73 976 472</w:t>
            </w:r>
          </w:p>
        </w:tc>
      </w:tr>
    </w:tbl>
    <w:p w:rsidR="00C233BA" w:rsidRDefault="00C233BA"/>
    <w:p w:rsidR="00C233BA" w:rsidRDefault="009923CE">
      <w:pPr>
        <w:ind w:left="400"/>
      </w:pPr>
      <w:r>
        <w:t>Структура кредиторской задолженности</w:t>
      </w:r>
    </w:p>
    <w:p w:rsidR="00C233BA" w:rsidRDefault="009923CE">
      <w:pPr>
        <w:ind w:left="400"/>
      </w:pPr>
      <w:r>
        <w:t>Единица измерения:</w:t>
      </w:r>
      <w:r>
        <w:rPr>
          <w:rStyle w:val="Subst"/>
          <w:bCs/>
          <w:iCs/>
        </w:rPr>
        <w:t xml:space="preserve"> тыс. руб.</w:t>
      </w:r>
    </w:p>
    <w:tbl>
      <w:tblPr>
        <w:tblW w:w="5000" w:type="pct"/>
        <w:tblCellMar>
          <w:left w:w="72" w:type="dxa"/>
          <w:right w:w="72" w:type="dxa"/>
        </w:tblCellMar>
        <w:tblLook w:val="0000" w:firstRow="0" w:lastRow="0" w:firstColumn="0" w:lastColumn="0" w:noHBand="0" w:noVBand="0"/>
      </w:tblPr>
      <w:tblGrid>
        <w:gridCol w:w="6539"/>
        <w:gridCol w:w="1622"/>
        <w:gridCol w:w="1622"/>
      </w:tblGrid>
      <w:tr w:rsidR="00C233BA">
        <w:tc>
          <w:tcPr>
            <w:tcW w:w="3342" w:type="pct"/>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829" w:type="pct"/>
            <w:tcBorders>
              <w:top w:val="double" w:sz="6" w:space="0" w:color="auto"/>
              <w:left w:val="single" w:sz="6" w:space="0" w:color="auto"/>
              <w:bottom w:val="single" w:sz="6" w:space="0" w:color="auto"/>
              <w:right w:val="single" w:sz="6" w:space="0" w:color="auto"/>
            </w:tcBorders>
          </w:tcPr>
          <w:p w:rsidR="00C233BA" w:rsidRPr="006F79E9" w:rsidRDefault="009923CE">
            <w:pPr>
              <w:jc w:val="center"/>
            </w:pPr>
            <w:r w:rsidRPr="006F79E9">
              <w:t>2017</w:t>
            </w:r>
          </w:p>
        </w:tc>
        <w:tc>
          <w:tcPr>
            <w:tcW w:w="829" w:type="pct"/>
            <w:tcBorders>
              <w:top w:val="double" w:sz="6" w:space="0" w:color="auto"/>
              <w:left w:val="single" w:sz="6" w:space="0" w:color="auto"/>
              <w:bottom w:val="single" w:sz="6" w:space="0" w:color="auto"/>
              <w:right w:val="double" w:sz="6" w:space="0" w:color="auto"/>
            </w:tcBorders>
          </w:tcPr>
          <w:p w:rsidR="00C233BA" w:rsidRPr="006F79E9" w:rsidRDefault="009923CE">
            <w:pPr>
              <w:jc w:val="center"/>
            </w:pPr>
            <w:r w:rsidRPr="006F79E9">
              <w:t>2018, 3 мес.</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pPr>
              <w:jc w:val="both"/>
            </w:pPr>
            <w:r>
              <w:t>Общая сумма кредиторской задолженности</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5B5C25" w:rsidRDefault="006353DD">
            <w:pPr>
              <w:jc w:val="center"/>
              <w:rPr>
                <w:i/>
                <w:lang w:val="en-US"/>
              </w:rPr>
            </w:pPr>
            <w:r w:rsidRPr="005B5C25">
              <w:rPr>
                <w:i/>
                <w:lang w:val="en-US"/>
              </w:rPr>
              <w:t>79 222</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5B5C25" w:rsidRDefault="006353DD">
            <w:pPr>
              <w:jc w:val="center"/>
              <w:rPr>
                <w:i/>
                <w:lang w:val="en-US"/>
              </w:rPr>
            </w:pPr>
            <w:r w:rsidRPr="005B5C25">
              <w:rPr>
                <w:i/>
                <w:lang w:val="en-US"/>
              </w:rPr>
              <w:t>135 799</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Общая сумма просроченной кредиторской задолженности</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5B5C25" w:rsidRDefault="006353DD">
            <w:pPr>
              <w:jc w:val="center"/>
              <w:rPr>
                <w:i/>
                <w:lang w:val="en-US"/>
              </w:rPr>
            </w:pPr>
            <w:r w:rsidRPr="006353DD">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6353DD">
            <w:pPr>
              <w:jc w:val="center"/>
              <w:rPr>
                <w:i/>
              </w:rPr>
            </w:pPr>
            <w:r w:rsidRPr="006353DD">
              <w:rPr>
                <w:i/>
                <w:lang w:val="en-US"/>
              </w:rPr>
              <w:t>0</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Расчеты по отдельным операциям</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6353DD">
            <w:pPr>
              <w:jc w:val="center"/>
              <w:rPr>
                <w:i/>
              </w:rPr>
            </w:pPr>
            <w:r w:rsidRPr="006353DD">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6353DD">
            <w:pPr>
              <w:jc w:val="center"/>
              <w:rPr>
                <w:i/>
              </w:rPr>
            </w:pPr>
            <w:r w:rsidRPr="006353DD">
              <w:rPr>
                <w:i/>
                <w:lang w:val="en-US"/>
              </w:rPr>
              <w:t>0</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Расчеты с поставщиками, подрядчиками и покупателями</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3810AB">
            <w:pPr>
              <w:jc w:val="center"/>
              <w:rPr>
                <w:i/>
              </w:rPr>
            </w:pPr>
            <w:r w:rsidRPr="005B5C25">
              <w:rPr>
                <w:i/>
                <w:lang w:val="en-US"/>
              </w:rPr>
              <w:t>5 683</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3810AB">
            <w:pPr>
              <w:jc w:val="center"/>
              <w:rPr>
                <w:i/>
              </w:rPr>
            </w:pPr>
            <w:r w:rsidRPr="005B5C25">
              <w:rPr>
                <w:i/>
                <w:lang w:val="en-US"/>
              </w:rPr>
              <w:t>3 338</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Расчеты по налогам и сборам</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3810AB">
            <w:pPr>
              <w:jc w:val="center"/>
              <w:rPr>
                <w:i/>
              </w:rPr>
            </w:pPr>
            <w:r w:rsidRPr="005B5C25">
              <w:rPr>
                <w:i/>
                <w:lang w:val="en-US"/>
              </w:rPr>
              <w:t>5 805</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3810AB">
            <w:pPr>
              <w:jc w:val="center"/>
              <w:rPr>
                <w:i/>
              </w:rPr>
            </w:pPr>
            <w:r w:rsidRPr="005B5C25">
              <w:rPr>
                <w:i/>
              </w:rPr>
              <w:t>1</w:t>
            </w:r>
            <w:r w:rsidRPr="005B5C25">
              <w:rPr>
                <w:i/>
                <w:lang w:val="en-US"/>
              </w:rPr>
              <w:t>8 415</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Задолженность перед персоналом, включая расчеты с работниками по оплате труда и подотчетным суммам и обязательства по краткосрочным и долгосрочным накапливаемым вознаграждениям</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3810AB">
            <w:pPr>
              <w:jc w:val="center"/>
              <w:rPr>
                <w:i/>
              </w:rPr>
            </w:pPr>
            <w:r w:rsidRPr="005B5C25">
              <w:rPr>
                <w:i/>
                <w:lang w:val="en-US"/>
              </w:rPr>
              <w:t>67 73</w:t>
            </w:r>
            <w:r w:rsidR="006353DD">
              <w:rPr>
                <w:i/>
                <w:lang w:val="en-US"/>
              </w:rPr>
              <w:t>4</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3810AB">
            <w:pPr>
              <w:jc w:val="center"/>
              <w:rPr>
                <w:i/>
              </w:rPr>
            </w:pPr>
            <w:r w:rsidRPr="005B5C25">
              <w:rPr>
                <w:i/>
                <w:lang w:val="en-US"/>
              </w:rPr>
              <w:t>114 046</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Субсидия из федерального бюджета в целях компенсации недополученных доходов по кредитам, выдаваемым в рамках поддержки производства высокотехнологичной продукции</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3810AB">
            <w:pPr>
              <w:ind w:firstLine="16"/>
              <w:jc w:val="center"/>
              <w:rPr>
                <w:i/>
              </w:rPr>
            </w:pPr>
            <w:r w:rsidRPr="006353DD">
              <w:rPr>
                <w:i/>
              </w:rPr>
              <w:t>0</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6353DD" w:rsidRDefault="003810AB">
            <w:pPr>
              <w:ind w:firstLine="16"/>
              <w:jc w:val="center"/>
              <w:rPr>
                <w:i/>
              </w:rPr>
            </w:pPr>
            <w:r w:rsidRPr="006353DD">
              <w:rPr>
                <w:i/>
              </w:rPr>
              <w:t>0</w:t>
            </w:r>
          </w:p>
        </w:tc>
      </w:tr>
      <w:tr w:rsidR="003810AB">
        <w:tc>
          <w:tcPr>
            <w:tcW w:w="3342" w:type="pct"/>
            <w:tcBorders>
              <w:top w:val="single" w:sz="6" w:space="0" w:color="auto"/>
              <w:left w:val="double" w:sz="6" w:space="0" w:color="auto"/>
              <w:bottom w:val="single" w:sz="6" w:space="0" w:color="auto"/>
              <w:right w:val="single" w:sz="6" w:space="0" w:color="auto"/>
            </w:tcBorders>
          </w:tcPr>
          <w:p w:rsidR="003810AB" w:rsidRDefault="003810AB">
            <w:r>
              <w:t>Прочая кредиторская задолженность</w:t>
            </w:r>
          </w:p>
        </w:tc>
        <w:tc>
          <w:tcPr>
            <w:tcW w:w="829" w:type="pct"/>
            <w:tcBorders>
              <w:top w:val="single" w:sz="6" w:space="0" w:color="auto"/>
              <w:left w:val="single" w:sz="6" w:space="0" w:color="auto"/>
              <w:bottom w:val="single" w:sz="6" w:space="0" w:color="auto"/>
              <w:right w:val="single" w:sz="6" w:space="0" w:color="auto"/>
            </w:tcBorders>
            <w:vAlign w:val="center"/>
          </w:tcPr>
          <w:p w:rsidR="003810AB" w:rsidRPr="006353DD" w:rsidRDefault="006353DD">
            <w:pPr>
              <w:ind w:firstLine="16"/>
              <w:jc w:val="center"/>
              <w:rPr>
                <w:i/>
              </w:rPr>
            </w:pPr>
            <w:r w:rsidRPr="006353DD">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3810AB" w:rsidRPr="005B5C25" w:rsidRDefault="006353DD">
            <w:pPr>
              <w:ind w:firstLine="16"/>
              <w:jc w:val="center"/>
              <w:rPr>
                <w:i/>
                <w:lang w:val="en-US"/>
              </w:rPr>
            </w:pPr>
            <w:r w:rsidRPr="006353DD">
              <w:rPr>
                <w:i/>
                <w:lang w:val="en-US"/>
              </w:rPr>
              <w:t>0</w:t>
            </w:r>
          </w:p>
        </w:tc>
      </w:tr>
      <w:tr w:rsidR="003810AB">
        <w:tc>
          <w:tcPr>
            <w:tcW w:w="3342" w:type="pct"/>
            <w:tcBorders>
              <w:top w:val="single" w:sz="6" w:space="0" w:color="auto"/>
              <w:left w:val="double" w:sz="6" w:space="0" w:color="auto"/>
              <w:bottom w:val="double" w:sz="6" w:space="0" w:color="auto"/>
              <w:right w:val="single" w:sz="6" w:space="0" w:color="auto"/>
            </w:tcBorders>
          </w:tcPr>
          <w:p w:rsidR="003810AB" w:rsidRDefault="003810AB">
            <w:r>
              <w:t xml:space="preserve">Итого </w:t>
            </w:r>
          </w:p>
        </w:tc>
        <w:tc>
          <w:tcPr>
            <w:tcW w:w="829" w:type="pct"/>
            <w:tcBorders>
              <w:top w:val="single" w:sz="6" w:space="0" w:color="auto"/>
              <w:left w:val="single" w:sz="6" w:space="0" w:color="auto"/>
              <w:bottom w:val="double" w:sz="6" w:space="0" w:color="auto"/>
              <w:right w:val="single" w:sz="6" w:space="0" w:color="auto"/>
            </w:tcBorders>
            <w:vAlign w:val="center"/>
          </w:tcPr>
          <w:p w:rsidR="003810AB" w:rsidRPr="005B5C25" w:rsidRDefault="006353DD">
            <w:pPr>
              <w:ind w:firstLine="16"/>
              <w:jc w:val="center"/>
              <w:rPr>
                <w:i/>
                <w:lang w:val="en-US"/>
              </w:rPr>
            </w:pPr>
            <w:r>
              <w:rPr>
                <w:i/>
                <w:lang w:val="en-US"/>
              </w:rPr>
              <w:t>79 222</w:t>
            </w:r>
          </w:p>
        </w:tc>
        <w:tc>
          <w:tcPr>
            <w:tcW w:w="829" w:type="pct"/>
            <w:tcBorders>
              <w:top w:val="single" w:sz="6" w:space="0" w:color="auto"/>
              <w:left w:val="single" w:sz="6" w:space="0" w:color="auto"/>
              <w:bottom w:val="double" w:sz="6" w:space="0" w:color="auto"/>
              <w:right w:val="double" w:sz="6" w:space="0" w:color="auto"/>
            </w:tcBorders>
            <w:vAlign w:val="center"/>
          </w:tcPr>
          <w:p w:rsidR="003810AB" w:rsidRPr="005B5C25" w:rsidRDefault="006353DD">
            <w:pPr>
              <w:ind w:firstLine="16"/>
              <w:jc w:val="center"/>
              <w:rPr>
                <w:i/>
                <w:lang w:val="en-US"/>
              </w:rPr>
            </w:pPr>
            <w:r>
              <w:rPr>
                <w:i/>
                <w:lang w:val="en-US"/>
              </w:rPr>
              <w:t>135 799</w:t>
            </w:r>
          </w:p>
        </w:tc>
      </w:tr>
    </w:tbl>
    <w:p w:rsidR="00C233BA" w:rsidRDefault="00C233BA">
      <w:pPr>
        <w:ind w:left="400"/>
      </w:pPr>
    </w:p>
    <w:p w:rsidR="00C233BA" w:rsidRDefault="009923CE">
      <w:pPr>
        <w:jc w:val="both"/>
      </w:pPr>
      <w:r>
        <w:t>При наличии просроченной кредиторской задолженности, в том числе по заемным средствам,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w:t>
      </w:r>
    </w:p>
    <w:p w:rsidR="00C233BA" w:rsidRDefault="009923CE">
      <w:pPr>
        <w:jc w:val="both"/>
        <w:rPr>
          <w:sz w:val="21"/>
        </w:rPr>
      </w:pPr>
      <w:r>
        <w:rPr>
          <w:sz w:val="21"/>
        </w:rPr>
        <w:t>В случае наличия в составе кредиторской задолженности эмитента за последний завершенный отчетный период кредиторов,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по каждому такому кредитору указываются:</w:t>
      </w:r>
    </w:p>
    <w:p w:rsidR="00C233BA" w:rsidRDefault="00C233BA">
      <w:pPr>
        <w:jc w:val="both"/>
        <w:rPr>
          <w:i/>
          <w:sz w:val="21"/>
          <w:highlight w:val="yellow"/>
        </w:rPr>
      </w:pPr>
    </w:p>
    <w:p w:rsidR="00C233BA" w:rsidRPr="009923CE" w:rsidRDefault="009923CE">
      <w:pPr>
        <w:jc w:val="both"/>
        <w:rPr>
          <w:i/>
          <w:sz w:val="21"/>
        </w:rPr>
      </w:pPr>
      <w:r w:rsidRPr="009923CE">
        <w:rPr>
          <w:i/>
          <w:sz w:val="21"/>
        </w:rPr>
        <w:t>Информация о крупном кредиторе по состоянию на 01.</w:t>
      </w:r>
      <w:r w:rsidRPr="009923CE">
        <w:rPr>
          <w:rFonts w:eastAsia="SimSun"/>
          <w:i/>
          <w:sz w:val="21"/>
          <w:szCs w:val="21"/>
        </w:rPr>
        <w:t>04</w:t>
      </w:r>
      <w:r w:rsidRPr="009923CE">
        <w:rPr>
          <w:i/>
          <w:sz w:val="21"/>
        </w:rPr>
        <w:t>.201</w:t>
      </w:r>
      <w:r w:rsidR="00CC6DCD" w:rsidRPr="006F79E9">
        <w:rPr>
          <w:i/>
          <w:sz w:val="21"/>
        </w:rPr>
        <w:t>8</w:t>
      </w:r>
      <w:r w:rsidRPr="009923CE">
        <w:rPr>
          <w:i/>
          <w:sz w:val="21"/>
        </w:rPr>
        <w:t>, более 10% от общей суммы кредиторской задолженности:</w:t>
      </w:r>
    </w:p>
    <w:p w:rsidR="00C233BA" w:rsidRPr="009923CE" w:rsidRDefault="00C233BA">
      <w:pPr>
        <w:jc w:val="both"/>
        <w:rPr>
          <w:i/>
          <w:sz w:val="21"/>
        </w:rPr>
      </w:pPr>
    </w:p>
    <w:p w:rsidR="00C233BA" w:rsidRPr="009923CE" w:rsidRDefault="009923CE">
      <w:pPr>
        <w:widowControl/>
        <w:spacing w:before="0" w:after="0"/>
        <w:jc w:val="both"/>
        <w:rPr>
          <w:sz w:val="24"/>
          <w:szCs w:val="24"/>
        </w:rPr>
      </w:pPr>
      <w:r w:rsidRPr="009923CE">
        <w:rPr>
          <w:rFonts w:cs="Arial"/>
          <w:sz w:val="21"/>
        </w:rPr>
        <w:t>1) Полное фирменное наименование: Центральный банк Российской Федерации (Банк России)</w:t>
      </w:r>
    </w:p>
    <w:p w:rsidR="00C233BA" w:rsidRPr="009923CE" w:rsidRDefault="009923CE">
      <w:pPr>
        <w:jc w:val="both"/>
        <w:rPr>
          <w:sz w:val="21"/>
        </w:rPr>
      </w:pPr>
      <w:r w:rsidRPr="009923CE">
        <w:rPr>
          <w:sz w:val="21"/>
        </w:rPr>
        <w:t>Сокращенное фирменное наименование:</w:t>
      </w:r>
      <w:r w:rsidRPr="009923CE">
        <w:t xml:space="preserve"> </w:t>
      </w:r>
      <w:r w:rsidRPr="009923CE">
        <w:rPr>
          <w:i/>
          <w:sz w:val="21"/>
        </w:rPr>
        <w:t>Банк России</w:t>
      </w:r>
    </w:p>
    <w:p w:rsidR="00C233BA" w:rsidRPr="009923CE" w:rsidRDefault="009923CE">
      <w:pPr>
        <w:jc w:val="both"/>
        <w:rPr>
          <w:rFonts w:eastAsia="MS Mincho"/>
          <w:sz w:val="24"/>
          <w:szCs w:val="24"/>
          <w:lang w:eastAsia="ja-JP"/>
        </w:rPr>
      </w:pPr>
      <w:r w:rsidRPr="009923CE">
        <w:rPr>
          <w:sz w:val="21"/>
        </w:rPr>
        <w:t xml:space="preserve">Место нахождения: </w:t>
      </w:r>
      <w:r w:rsidRPr="009923CE">
        <w:rPr>
          <w:i/>
          <w:sz w:val="21"/>
        </w:rPr>
        <w:t>107016, г. Москва, ул. Неглинная, 12</w:t>
      </w:r>
    </w:p>
    <w:p w:rsidR="00C233BA" w:rsidRPr="009923CE" w:rsidRDefault="009923CE">
      <w:pPr>
        <w:jc w:val="both"/>
        <w:rPr>
          <w:sz w:val="21"/>
        </w:rPr>
      </w:pPr>
      <w:r w:rsidRPr="009923CE">
        <w:rPr>
          <w:sz w:val="21"/>
        </w:rPr>
        <w:t xml:space="preserve">ИНН: </w:t>
      </w:r>
      <w:r w:rsidRPr="009923CE">
        <w:rPr>
          <w:i/>
          <w:sz w:val="21"/>
        </w:rPr>
        <w:t>7702235133</w:t>
      </w:r>
    </w:p>
    <w:p w:rsidR="00C233BA" w:rsidRPr="009923CE" w:rsidRDefault="009923CE">
      <w:pPr>
        <w:jc w:val="both"/>
        <w:rPr>
          <w:sz w:val="21"/>
        </w:rPr>
      </w:pPr>
      <w:r w:rsidRPr="009923CE">
        <w:rPr>
          <w:sz w:val="21"/>
        </w:rPr>
        <w:t>ОГРН:</w:t>
      </w:r>
      <w:r w:rsidRPr="009923CE">
        <w:rPr>
          <w:i/>
          <w:sz w:val="21"/>
        </w:rPr>
        <w:t xml:space="preserve"> 1037700013020</w:t>
      </w:r>
    </w:p>
    <w:p w:rsidR="00CC6DCD" w:rsidRDefault="00CC6DCD" w:rsidP="00CC6DCD">
      <w:pPr>
        <w:widowControl/>
        <w:spacing w:before="0" w:after="0"/>
        <w:jc w:val="both"/>
        <w:rPr>
          <w:rFonts w:ascii="Arial" w:hAnsi="Arial" w:cs="Arial"/>
        </w:rPr>
      </w:pPr>
      <w:r>
        <w:rPr>
          <w:sz w:val="21"/>
        </w:rPr>
        <w:t>Сумма задолженности</w:t>
      </w:r>
      <w:r>
        <w:rPr>
          <w:rFonts w:ascii="Arial" w:hAnsi="Arial" w:cs="Arial"/>
        </w:rPr>
        <w:t xml:space="preserve">: </w:t>
      </w:r>
      <w:r>
        <w:rPr>
          <w:i/>
          <w:sz w:val="21"/>
        </w:rPr>
        <w:t>9 714 000 тыс. рублей</w:t>
      </w:r>
    </w:p>
    <w:p w:rsidR="00C233BA" w:rsidRPr="009923CE" w:rsidRDefault="009923CE">
      <w:pPr>
        <w:jc w:val="both"/>
        <w:rPr>
          <w:b/>
          <w:i/>
          <w:sz w:val="21"/>
        </w:rPr>
      </w:pPr>
      <w:r w:rsidRPr="009923CE">
        <w:rPr>
          <w:sz w:val="21"/>
        </w:rPr>
        <w:lastRenderedPageBreak/>
        <w:t xml:space="preserve">Размер и условия просроченной задолженности (процентная ставка, штрафные санкции, пени): </w:t>
      </w:r>
      <w:r w:rsidRPr="009923CE">
        <w:rPr>
          <w:i/>
          <w:sz w:val="21"/>
        </w:rPr>
        <w:t>задолженность не является просроченной.</w:t>
      </w:r>
    </w:p>
    <w:p w:rsidR="00C233BA" w:rsidRPr="009923CE" w:rsidRDefault="009923CE">
      <w:pPr>
        <w:jc w:val="both"/>
        <w:rPr>
          <w:i/>
          <w:sz w:val="21"/>
        </w:rPr>
      </w:pPr>
      <w:r w:rsidRPr="009923CE">
        <w:rPr>
          <w:i/>
          <w:sz w:val="21"/>
        </w:rPr>
        <w:t>Кредитор не является аффилированным лицом Эмитента.</w:t>
      </w:r>
    </w:p>
    <w:p w:rsidR="00C233BA" w:rsidRPr="009923CE" w:rsidRDefault="00C233BA">
      <w:pPr>
        <w:jc w:val="both"/>
        <w:rPr>
          <w:sz w:val="21"/>
        </w:rPr>
      </w:pPr>
    </w:p>
    <w:p w:rsidR="00C233BA" w:rsidRPr="009923CE" w:rsidRDefault="009923CE">
      <w:pPr>
        <w:jc w:val="both"/>
        <w:rPr>
          <w:sz w:val="21"/>
        </w:rPr>
      </w:pPr>
      <w:r w:rsidRPr="009923CE">
        <w:rPr>
          <w:sz w:val="21"/>
        </w:rPr>
        <w:t>2) Полное фирменное наименование: Акционерное общество "Российское агентство по страхованию экспортных кредитов и инвестиций"</w:t>
      </w:r>
    </w:p>
    <w:p w:rsidR="00C233BA" w:rsidRPr="009923CE" w:rsidRDefault="009923CE">
      <w:pPr>
        <w:jc w:val="both"/>
        <w:rPr>
          <w:sz w:val="21"/>
        </w:rPr>
      </w:pPr>
      <w:r w:rsidRPr="009923CE">
        <w:rPr>
          <w:sz w:val="21"/>
        </w:rPr>
        <w:t>Сокращенное фирменное наименование: АО “ЭКСАР”</w:t>
      </w:r>
    </w:p>
    <w:p w:rsidR="00C233BA" w:rsidRPr="009923CE" w:rsidRDefault="009923CE">
      <w:pPr>
        <w:jc w:val="both"/>
        <w:rPr>
          <w:sz w:val="21"/>
        </w:rPr>
      </w:pPr>
      <w:r w:rsidRPr="009923CE">
        <w:rPr>
          <w:sz w:val="21"/>
        </w:rPr>
        <w:t>Место нахождения: 123610, г. Москва, Краснопресненская наб., 12, подъезд 9</w:t>
      </w:r>
    </w:p>
    <w:p w:rsidR="00C233BA" w:rsidRPr="009923CE" w:rsidRDefault="009923CE">
      <w:pPr>
        <w:jc w:val="both"/>
        <w:rPr>
          <w:sz w:val="21"/>
        </w:rPr>
      </w:pPr>
      <w:r w:rsidRPr="009923CE">
        <w:rPr>
          <w:sz w:val="21"/>
        </w:rPr>
        <w:t>ИНН: 7704792651</w:t>
      </w:r>
    </w:p>
    <w:p w:rsidR="00C233BA" w:rsidRPr="009923CE" w:rsidRDefault="009923CE">
      <w:pPr>
        <w:jc w:val="both"/>
        <w:rPr>
          <w:sz w:val="21"/>
        </w:rPr>
      </w:pPr>
      <w:r w:rsidRPr="009923CE">
        <w:rPr>
          <w:sz w:val="21"/>
        </w:rPr>
        <w:t>ОГРН: 1117746811566</w:t>
      </w:r>
    </w:p>
    <w:p w:rsidR="00C233BA" w:rsidRPr="009923CE" w:rsidRDefault="009923CE">
      <w:pPr>
        <w:jc w:val="both"/>
        <w:rPr>
          <w:sz w:val="21"/>
        </w:rPr>
      </w:pPr>
      <w:r w:rsidRPr="006F79E9">
        <w:rPr>
          <w:sz w:val="21"/>
        </w:rPr>
        <w:t xml:space="preserve">Сумма задолженности: </w:t>
      </w:r>
      <w:r w:rsidR="00EE0200" w:rsidRPr="006F79E9">
        <w:rPr>
          <w:sz w:val="21"/>
        </w:rPr>
        <w:t>35</w:t>
      </w:r>
      <w:r w:rsidR="00CC6DCD" w:rsidRPr="00E975A8">
        <w:rPr>
          <w:sz w:val="21"/>
        </w:rPr>
        <w:t>82</w:t>
      </w:r>
      <w:r w:rsidR="00EE0200" w:rsidRPr="006F79E9">
        <w:rPr>
          <w:sz w:val="21"/>
        </w:rPr>
        <w:t>2</w:t>
      </w:r>
      <w:r w:rsidRPr="006F79E9">
        <w:rPr>
          <w:sz w:val="21"/>
        </w:rPr>
        <w:t xml:space="preserve"> </w:t>
      </w:r>
      <w:r w:rsidR="00EE0200" w:rsidRPr="006F79E9">
        <w:rPr>
          <w:sz w:val="21"/>
        </w:rPr>
        <w:t>0</w:t>
      </w:r>
      <w:r w:rsidR="00CC6DCD" w:rsidRPr="00E975A8">
        <w:rPr>
          <w:sz w:val="21"/>
        </w:rPr>
        <w:t>79</w:t>
      </w:r>
      <w:r w:rsidRPr="006F79E9">
        <w:rPr>
          <w:sz w:val="21"/>
        </w:rPr>
        <w:t xml:space="preserve"> тыс. рублей</w:t>
      </w:r>
    </w:p>
    <w:p w:rsidR="00C233BA" w:rsidRPr="009923CE" w:rsidRDefault="009923CE">
      <w:pPr>
        <w:jc w:val="both"/>
        <w:rPr>
          <w:sz w:val="21"/>
        </w:rPr>
      </w:pPr>
      <w:r w:rsidRPr="009923CE">
        <w:rPr>
          <w:sz w:val="21"/>
        </w:rPr>
        <w:t>Размер и условия просроченной задолженности (процентная ставка, штрафные санкции, пени): задолженность не является просроченной.</w:t>
      </w:r>
    </w:p>
    <w:p w:rsidR="00C233BA" w:rsidRPr="009923CE" w:rsidRDefault="009923CE">
      <w:pPr>
        <w:jc w:val="both"/>
        <w:rPr>
          <w:sz w:val="21"/>
        </w:rPr>
      </w:pPr>
      <w:r w:rsidRPr="009923CE">
        <w:rPr>
          <w:sz w:val="21"/>
        </w:rPr>
        <w:t>Кредитор является аффилированным лицом Эмитента. Доля обыкновенных акций эмитента, принадлежащих аффилированному лицу 60,965688%</w:t>
      </w:r>
    </w:p>
    <w:p w:rsidR="00C233BA" w:rsidRDefault="009923CE">
      <w:pPr>
        <w:widowControl/>
        <w:spacing w:before="200" w:after="0"/>
        <w:ind w:firstLine="540"/>
        <w:jc w:val="both"/>
      </w:pPr>
      <w:r>
        <w:t>Информация о выполнении нормативов обязательных резервов (наличии недовзносов в обязательные резервы, неисполнении обязанности по усреднению обязательных резервов), а также о наличии (отсутствии) штрафов за нарушение нормативов обязательных резервов раскрывается за последние 12 месяцев (отчетных периодов) до даты окончания отчетного квартала.</w:t>
      </w:r>
    </w:p>
    <w:p w:rsidR="00C233BA" w:rsidRPr="009923CE" w:rsidRDefault="00C233BA">
      <w:pPr>
        <w:widowControl/>
        <w:spacing w:before="0" w:after="0"/>
        <w:jc w:val="both"/>
        <w:outlineLvl w:val="0"/>
        <w:rPr>
          <w:color w:val="FF0000"/>
        </w:rPr>
      </w:pPr>
    </w:p>
    <w:p w:rsidR="00C233BA" w:rsidRPr="009923CE" w:rsidRDefault="00C233BA">
      <w:pPr>
        <w:widowControl/>
        <w:spacing w:before="0" w:after="0"/>
        <w:jc w:val="both"/>
        <w:outlineLvl w:val="0"/>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488"/>
        <w:gridCol w:w="2568"/>
        <w:gridCol w:w="3106"/>
        <w:gridCol w:w="2620"/>
      </w:tblGrid>
      <w:tr w:rsidR="009923CE" w:rsidRPr="009923CE">
        <w:trPr>
          <w:trHeight w:val="848"/>
        </w:trPr>
        <w:tc>
          <w:tcPr>
            <w:tcW w:w="1488"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Отчетный период (месяц, год)</w:t>
            </w:r>
          </w:p>
        </w:tc>
        <w:tc>
          <w:tcPr>
            <w:tcW w:w="2568"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Размер недовзноса в обязательные резервы, руб.</w:t>
            </w:r>
          </w:p>
        </w:tc>
        <w:tc>
          <w:tcPr>
            <w:tcW w:w="3106"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Размер неисполненного обязательства по усреднению обязательных резервов, руб.</w:t>
            </w:r>
          </w:p>
        </w:tc>
        <w:tc>
          <w:tcPr>
            <w:tcW w:w="2620"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Сумма штрафа за нарушение нормативов обязательных резервов, руб.</w:t>
            </w:r>
          </w:p>
        </w:tc>
      </w:tr>
      <w:tr w:rsidR="009923CE" w:rsidRPr="009923CE">
        <w:tc>
          <w:tcPr>
            <w:tcW w:w="1488" w:type="dxa"/>
            <w:tcBorders>
              <w:top w:val="single" w:sz="4" w:space="0" w:color="auto"/>
              <w:left w:val="single" w:sz="4" w:space="0" w:color="auto"/>
              <w:bottom w:val="single" w:sz="4" w:space="0" w:color="auto"/>
              <w:right w:val="single" w:sz="4" w:space="0" w:color="auto"/>
            </w:tcBorders>
          </w:tcPr>
          <w:p w:rsidR="00C233BA" w:rsidRPr="009923CE" w:rsidRDefault="009923CE" w:rsidP="00631BB9">
            <w:pPr>
              <w:widowControl/>
              <w:spacing w:before="0" w:after="0"/>
              <w:jc w:val="center"/>
            </w:pPr>
            <w:r w:rsidRPr="009923CE">
              <w:rPr>
                <w:lang w:val="en-US"/>
              </w:rPr>
              <w:t xml:space="preserve">2017 </w:t>
            </w:r>
            <w:r w:rsidRPr="009923CE">
              <w:t>год</w:t>
            </w:r>
          </w:p>
        </w:tc>
        <w:tc>
          <w:tcPr>
            <w:tcW w:w="2568" w:type="dxa"/>
            <w:tcBorders>
              <w:top w:val="single" w:sz="4" w:space="0" w:color="auto"/>
              <w:left w:val="single" w:sz="4" w:space="0" w:color="auto"/>
              <w:bottom w:val="single" w:sz="4" w:space="0" w:color="auto"/>
              <w:right w:val="single" w:sz="4" w:space="0" w:color="auto"/>
            </w:tcBorders>
          </w:tcPr>
          <w:p w:rsidR="00C233BA" w:rsidRPr="009923CE" w:rsidRDefault="0037355B" w:rsidP="00631BB9">
            <w:pPr>
              <w:widowControl/>
              <w:spacing w:before="0" w:after="0"/>
              <w:jc w:val="center"/>
            </w:pPr>
            <w:r>
              <w:t>В отчетном</w:t>
            </w:r>
            <w:r w:rsidR="000C4183">
              <w:t xml:space="preserve"> периоде отсутствует</w:t>
            </w:r>
          </w:p>
        </w:tc>
        <w:tc>
          <w:tcPr>
            <w:tcW w:w="3106" w:type="dxa"/>
            <w:tcBorders>
              <w:top w:val="single" w:sz="4" w:space="0" w:color="auto"/>
              <w:left w:val="single" w:sz="4" w:space="0" w:color="auto"/>
              <w:bottom w:val="single" w:sz="4" w:space="0" w:color="auto"/>
              <w:right w:val="single" w:sz="4" w:space="0" w:color="auto"/>
            </w:tcBorders>
          </w:tcPr>
          <w:p w:rsidR="00C233BA" w:rsidRPr="009923CE" w:rsidRDefault="000C4183" w:rsidP="00631BB9">
            <w:pPr>
              <w:widowControl/>
              <w:spacing w:before="0" w:after="0"/>
              <w:jc w:val="center"/>
            </w:pPr>
            <w:r>
              <w:t>В отчетном периоде отсутствует</w:t>
            </w:r>
          </w:p>
        </w:tc>
        <w:tc>
          <w:tcPr>
            <w:tcW w:w="2620" w:type="dxa"/>
            <w:tcBorders>
              <w:top w:val="single" w:sz="4" w:space="0" w:color="auto"/>
              <w:bottom w:val="single" w:sz="4" w:space="0" w:color="auto"/>
              <w:right w:val="single" w:sz="4" w:space="0" w:color="auto"/>
            </w:tcBorders>
          </w:tcPr>
          <w:p w:rsidR="00C233BA" w:rsidRPr="009923CE" w:rsidRDefault="000C4183" w:rsidP="00631BB9">
            <w:pPr>
              <w:widowControl/>
              <w:spacing w:before="0" w:after="0"/>
              <w:jc w:val="center"/>
            </w:pPr>
            <w:r>
              <w:t>В отчетном периоде отсутствует</w:t>
            </w:r>
          </w:p>
        </w:tc>
      </w:tr>
    </w:tbl>
    <w:p w:rsidR="00C233BA" w:rsidRPr="009923CE" w:rsidRDefault="00C233BA"/>
    <w:p w:rsidR="00C233BA" w:rsidRPr="009923CE" w:rsidRDefault="00C233BA">
      <w:pPr>
        <w:widowControl/>
        <w:spacing w:before="0" w:after="0"/>
        <w:jc w:val="both"/>
        <w:outlineLvl w:val="0"/>
        <w:rPr>
          <w:lang w:val="en-US"/>
        </w:rPr>
      </w:pPr>
    </w:p>
    <w:p w:rsidR="00C233BA" w:rsidRPr="009923CE" w:rsidRDefault="00C233BA">
      <w:pPr>
        <w:widowControl/>
        <w:spacing w:before="0" w:after="0"/>
        <w:jc w:val="both"/>
        <w:outlineLvl w:val="0"/>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488"/>
        <w:gridCol w:w="2568"/>
        <w:gridCol w:w="3106"/>
        <w:gridCol w:w="2620"/>
      </w:tblGrid>
      <w:tr w:rsidR="009923CE" w:rsidRPr="009923CE">
        <w:trPr>
          <w:trHeight w:val="848"/>
        </w:trPr>
        <w:tc>
          <w:tcPr>
            <w:tcW w:w="1488"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Отчетный период (месяц, год)</w:t>
            </w:r>
          </w:p>
        </w:tc>
        <w:tc>
          <w:tcPr>
            <w:tcW w:w="2568"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Размер недовзноса в обязательные резервы, руб.</w:t>
            </w:r>
          </w:p>
        </w:tc>
        <w:tc>
          <w:tcPr>
            <w:tcW w:w="3106"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Размер неисполненного обязательства по усреднению обязательных резервов, руб.</w:t>
            </w:r>
          </w:p>
        </w:tc>
        <w:tc>
          <w:tcPr>
            <w:tcW w:w="2620" w:type="dxa"/>
            <w:tcBorders>
              <w:top w:val="single" w:sz="4" w:space="0" w:color="auto"/>
              <w:left w:val="single" w:sz="4" w:space="0" w:color="auto"/>
              <w:bottom w:val="single" w:sz="4" w:space="0" w:color="auto"/>
              <w:right w:val="single" w:sz="4" w:space="0" w:color="auto"/>
            </w:tcBorders>
          </w:tcPr>
          <w:p w:rsidR="00C233BA" w:rsidRPr="009923CE" w:rsidRDefault="009923CE">
            <w:pPr>
              <w:widowControl/>
              <w:spacing w:before="0" w:after="0"/>
              <w:jc w:val="center"/>
            </w:pPr>
            <w:r w:rsidRPr="009923CE">
              <w:t>Сумма штрафа за нарушение нормативов обязательных резервов, руб.</w:t>
            </w:r>
          </w:p>
        </w:tc>
      </w:tr>
      <w:tr w:rsidR="009923CE" w:rsidRPr="009923CE">
        <w:tc>
          <w:tcPr>
            <w:tcW w:w="1488" w:type="dxa"/>
            <w:tcBorders>
              <w:top w:val="single" w:sz="4" w:space="0" w:color="auto"/>
              <w:left w:val="single" w:sz="4" w:space="0" w:color="auto"/>
              <w:bottom w:val="single" w:sz="4" w:space="0" w:color="auto"/>
              <w:right w:val="single" w:sz="4" w:space="0" w:color="auto"/>
            </w:tcBorders>
          </w:tcPr>
          <w:p w:rsidR="00C233BA" w:rsidRPr="009923CE" w:rsidRDefault="009923CE" w:rsidP="005B5C25">
            <w:pPr>
              <w:widowControl/>
              <w:spacing w:before="0" w:after="0"/>
              <w:jc w:val="center"/>
            </w:pPr>
            <w:r w:rsidRPr="009923CE">
              <w:t>2018, 3 мес.</w:t>
            </w:r>
          </w:p>
        </w:tc>
        <w:tc>
          <w:tcPr>
            <w:tcW w:w="2568" w:type="dxa"/>
            <w:tcBorders>
              <w:top w:val="single" w:sz="4" w:space="0" w:color="auto"/>
              <w:left w:val="single" w:sz="4" w:space="0" w:color="auto"/>
              <w:bottom w:val="single" w:sz="4" w:space="0" w:color="auto"/>
              <w:right w:val="single" w:sz="4" w:space="0" w:color="auto"/>
            </w:tcBorders>
          </w:tcPr>
          <w:p w:rsidR="00C233BA" w:rsidRPr="009923CE" w:rsidRDefault="000C4183" w:rsidP="005B5C25">
            <w:pPr>
              <w:widowControl/>
              <w:spacing w:before="0" w:after="0"/>
              <w:jc w:val="center"/>
            </w:pPr>
            <w:r>
              <w:t>В отчетном периоде отсутствует</w:t>
            </w:r>
          </w:p>
        </w:tc>
        <w:tc>
          <w:tcPr>
            <w:tcW w:w="3106" w:type="dxa"/>
            <w:tcBorders>
              <w:top w:val="single" w:sz="4" w:space="0" w:color="auto"/>
              <w:left w:val="single" w:sz="4" w:space="0" w:color="auto"/>
              <w:bottom w:val="single" w:sz="4" w:space="0" w:color="auto"/>
              <w:right w:val="single" w:sz="4" w:space="0" w:color="auto"/>
            </w:tcBorders>
          </w:tcPr>
          <w:p w:rsidR="00C233BA" w:rsidRPr="009923CE" w:rsidRDefault="000C4183" w:rsidP="005B5C25">
            <w:pPr>
              <w:widowControl/>
              <w:spacing w:before="0" w:after="0"/>
              <w:jc w:val="center"/>
            </w:pPr>
            <w:r>
              <w:t>В отчетном периоде отсутствует</w:t>
            </w:r>
          </w:p>
        </w:tc>
        <w:tc>
          <w:tcPr>
            <w:tcW w:w="2620" w:type="dxa"/>
            <w:tcBorders>
              <w:top w:val="single" w:sz="4" w:space="0" w:color="auto"/>
              <w:bottom w:val="single" w:sz="4" w:space="0" w:color="auto"/>
              <w:right w:val="single" w:sz="4" w:space="0" w:color="auto"/>
            </w:tcBorders>
          </w:tcPr>
          <w:p w:rsidR="00C233BA" w:rsidRPr="009923CE" w:rsidRDefault="000C4183" w:rsidP="005B5C25">
            <w:pPr>
              <w:widowControl/>
              <w:spacing w:before="0" w:after="0"/>
              <w:jc w:val="center"/>
            </w:pPr>
            <w:r>
              <w:t>В отчетном периоде отсутствует</w:t>
            </w:r>
          </w:p>
        </w:tc>
      </w:tr>
    </w:tbl>
    <w:p w:rsidR="00C233BA" w:rsidRPr="009923CE" w:rsidRDefault="00C233BA"/>
    <w:p w:rsidR="00C233BA" w:rsidRPr="009923CE" w:rsidRDefault="009923CE">
      <w:pPr>
        <w:pStyle w:val="2"/>
      </w:pPr>
      <w:bookmarkStart w:id="26" w:name="_Toc514153923"/>
      <w:r w:rsidRPr="009923CE">
        <w:t>2.3.2. Кредитная история эмитента</w:t>
      </w:r>
      <w:bookmarkEnd w:id="26"/>
    </w:p>
    <w:p w:rsidR="00C233BA" w:rsidRDefault="009923CE">
      <w:pPr>
        <w:ind w:left="200" w:firstLine="520"/>
        <w:jc w:val="both"/>
      </w:pPr>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 заключению соответствующего договора, а также иным кредитным договорам и (или) договорам займа, которые эмитент считает для себя существенными.</w:t>
      </w:r>
    </w:p>
    <w:tbl>
      <w:tblPr>
        <w:tblW w:w="0" w:type="auto"/>
        <w:tblLayout w:type="fixed"/>
        <w:tblCellMar>
          <w:left w:w="72" w:type="dxa"/>
          <w:right w:w="72" w:type="dxa"/>
        </w:tblCellMar>
        <w:tblLook w:val="0000" w:firstRow="0" w:lastRow="0" w:firstColumn="0" w:lastColumn="0" w:noHBand="0" w:noVBand="0"/>
      </w:tblPr>
      <w:tblGrid>
        <w:gridCol w:w="3732"/>
        <w:gridCol w:w="5520"/>
      </w:tblGrid>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Вид и идентификационные признаки обязательства</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1. Субординированный кредит</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Условия обязательства и сведения о его исполнении</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ВНЕШЭКОНОМБАНК, 107996, г. Москва, Проспект Академика Сахарова д.9</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Сумма основного долга на момент возникновения обязательства, RUB</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1700000000 RUB </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Сумма основного долга на дату окончания отчетного квартала, RUB</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1700000000 RUB </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lastRenderedPageBreak/>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3742</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5,1667</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41</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Нет</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27.03.2021</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дейcтвующий</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C233BA" w:rsidRDefault="00C233BA"/>
        </w:tc>
      </w:tr>
    </w:tbl>
    <w:p w:rsidR="00C233BA" w:rsidRDefault="00C233BA"/>
    <w:tbl>
      <w:tblPr>
        <w:tblW w:w="9252" w:type="dxa"/>
        <w:tblLayout w:type="fixed"/>
        <w:tblCellMar>
          <w:left w:w="72" w:type="dxa"/>
          <w:right w:w="72" w:type="dxa"/>
        </w:tblCellMar>
        <w:tblLook w:val="0000" w:firstRow="0" w:lastRow="0" w:firstColumn="0" w:lastColumn="0" w:noHBand="0" w:noVBand="0"/>
      </w:tblPr>
      <w:tblGrid>
        <w:gridCol w:w="3732"/>
        <w:gridCol w:w="5520"/>
      </w:tblGrid>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Вид и идентификационные признаки обязательства</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CC6DCD">
            <w:pPr>
              <w:jc w:val="center"/>
              <w:rPr>
                <w:b/>
                <w:bCs/>
              </w:rPr>
            </w:pPr>
            <w:r>
              <w:rPr>
                <w:b/>
                <w:bCs/>
                <w:lang w:val="en-US"/>
              </w:rPr>
              <w:t>2</w:t>
            </w:r>
            <w:r w:rsidR="009923CE">
              <w:rPr>
                <w:b/>
                <w:bCs/>
              </w:rPr>
              <w:t>. Субординированный депозит</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Условия обязательства и сведения о его исполнении</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АО «Российский экспортный центр»</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1 831 150 160 </w:t>
            </w:r>
            <w:r>
              <w:rPr>
                <w:lang w:val="en-US"/>
              </w:rPr>
              <w:t>RUB</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 xml:space="preserve">Сумма основного долга на дату окончания отчетного квартала, </w:t>
            </w:r>
            <w:r w:rsidR="003B48FA">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C233BA" w:rsidRDefault="003B48FA">
            <w:r>
              <w:rPr>
                <w:lang w:val="en-US"/>
              </w:rPr>
              <w:t>1 831 150 160 RUB</w:t>
            </w:r>
            <w:r w:rsidR="009923CE">
              <w:rPr>
                <w:lang w:val="en-US"/>
              </w:rPr>
              <w:t xml:space="preserve"> </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10 лет (3652 дня)</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6.25</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rPr>
                <w:lang w:val="en-US"/>
              </w:rPr>
              <w:t>1</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Нет</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15.08.2027</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Средства привлечены по договору субординированного депозита</w:t>
            </w:r>
          </w:p>
        </w:tc>
      </w:tr>
    </w:tbl>
    <w:p w:rsidR="00C233BA" w:rsidRDefault="00C233BA">
      <w:pPr>
        <w:pStyle w:val="2"/>
      </w:pPr>
    </w:p>
    <w:tbl>
      <w:tblPr>
        <w:tblW w:w="9252" w:type="dxa"/>
        <w:tblLayout w:type="fixed"/>
        <w:tblCellMar>
          <w:left w:w="72" w:type="dxa"/>
          <w:right w:w="72" w:type="dxa"/>
        </w:tblCellMar>
        <w:tblLook w:val="0000" w:firstRow="0" w:lastRow="0" w:firstColumn="0" w:lastColumn="0" w:noHBand="0" w:noVBand="0"/>
      </w:tblPr>
      <w:tblGrid>
        <w:gridCol w:w="3732"/>
        <w:gridCol w:w="5520"/>
      </w:tblGrid>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Вид и идентификационные признаки обязательства</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CC6DCD">
            <w:pPr>
              <w:jc w:val="center"/>
              <w:rPr>
                <w:b/>
                <w:bCs/>
              </w:rPr>
            </w:pPr>
            <w:r>
              <w:rPr>
                <w:b/>
                <w:bCs/>
                <w:lang w:val="en-US"/>
              </w:rPr>
              <w:t>3</w:t>
            </w:r>
            <w:r w:rsidR="009923CE">
              <w:rPr>
                <w:b/>
                <w:bCs/>
              </w:rPr>
              <w:t>. Субординированный депозит</w:t>
            </w:r>
          </w:p>
        </w:tc>
      </w:tr>
      <w:tr w:rsidR="00C233BA">
        <w:tc>
          <w:tcPr>
            <w:tcW w:w="9252" w:type="dxa"/>
            <w:gridSpan w:val="2"/>
            <w:tcBorders>
              <w:top w:val="single" w:sz="6" w:space="0" w:color="auto"/>
              <w:left w:val="single" w:sz="6" w:space="0" w:color="auto"/>
              <w:bottom w:val="single" w:sz="6" w:space="0" w:color="auto"/>
              <w:right w:val="single" w:sz="6" w:space="0" w:color="auto"/>
            </w:tcBorders>
          </w:tcPr>
          <w:p w:rsidR="00C233BA" w:rsidRDefault="009923CE">
            <w:pPr>
              <w:jc w:val="center"/>
              <w:rPr>
                <w:b/>
                <w:bCs/>
              </w:rPr>
            </w:pPr>
            <w:r>
              <w:rPr>
                <w:b/>
                <w:bCs/>
              </w:rPr>
              <w:t>Условия обязательства и сведения о его исполнении</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АО "Российское агентство по страхованию экспортных кредитов и инвестиций"</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2 000 000 000 </w:t>
            </w:r>
            <w:r>
              <w:rPr>
                <w:lang w:val="en-US"/>
              </w:rPr>
              <w:t>RUB</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 xml:space="preserve">Сумма основного долга на дату окончания отчетного квартала,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C233BA" w:rsidRDefault="009923CE">
            <w:pPr>
              <w:rPr>
                <w:lang w:val="en-US"/>
              </w:rPr>
            </w:pPr>
            <w:r>
              <w:rPr>
                <w:lang w:val="en-US"/>
              </w:rPr>
              <w:t>2 000 000 000 RUB</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10 лет (3652 дня)</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lastRenderedPageBreak/>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6.25</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rPr>
                <w:lang w:val="en-US"/>
              </w:rPr>
              <w:t>1</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Нет</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01.</w:t>
            </w:r>
            <w:r>
              <w:rPr>
                <w:lang w:val="en-US"/>
              </w:rPr>
              <w:t>1</w:t>
            </w:r>
            <w:r>
              <w:t>2.2027</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 xml:space="preserve"> </w:t>
            </w:r>
          </w:p>
        </w:tc>
      </w:tr>
      <w:tr w:rsidR="00C233BA">
        <w:tc>
          <w:tcPr>
            <w:tcW w:w="3732" w:type="dxa"/>
            <w:tcBorders>
              <w:top w:val="single" w:sz="6" w:space="0" w:color="auto"/>
              <w:left w:val="single" w:sz="6" w:space="0" w:color="auto"/>
              <w:bottom w:val="single" w:sz="6" w:space="0" w:color="auto"/>
              <w:right w:val="single" w:sz="6" w:space="0" w:color="auto"/>
            </w:tcBorders>
          </w:tcPr>
          <w:p w:rsidR="00C233BA" w:rsidRDefault="009923CE">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C233BA" w:rsidRDefault="009923CE">
            <w:r>
              <w:t>Средства привлечены по договору субординированного депозита</w:t>
            </w:r>
          </w:p>
        </w:tc>
      </w:tr>
    </w:tbl>
    <w:p w:rsidR="00C233BA" w:rsidRDefault="009923CE">
      <w:pPr>
        <w:pStyle w:val="2"/>
      </w:pPr>
      <w:bookmarkStart w:id="27" w:name="_Toc514153924"/>
      <w:r>
        <w:t>2.3.3. Обязательства эмитента из предоставленного им обеспечения</w:t>
      </w:r>
      <w:bookmarkEnd w:id="27"/>
    </w:p>
    <w:p w:rsidR="00C233BA" w:rsidRDefault="009923CE">
      <w:pPr>
        <w:pStyle w:val="SubHeading"/>
      </w:pPr>
      <w:r>
        <w:t xml:space="preserve">На </w:t>
      </w:r>
      <w:r w:rsidR="00470204">
        <w:t>01</w:t>
      </w:r>
      <w:r>
        <w:t>.</w:t>
      </w:r>
      <w:r w:rsidR="00470204">
        <w:t>01</w:t>
      </w:r>
      <w:r>
        <w:t>.201</w:t>
      </w:r>
      <w:r w:rsidR="00470204">
        <w:t>8</w:t>
      </w:r>
      <w:r>
        <w:t xml:space="preserve"> г.</w:t>
      </w:r>
    </w:p>
    <w:p w:rsidR="00C233BA" w:rsidRDefault="009923CE">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C233BA">
        <w:tc>
          <w:tcPr>
            <w:tcW w:w="5572"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C233BA" w:rsidRDefault="009923CE" w:rsidP="00470204">
            <w:pPr>
              <w:jc w:val="center"/>
            </w:pPr>
            <w:r>
              <w:t xml:space="preserve">На </w:t>
            </w:r>
            <w:r w:rsidR="00470204">
              <w:t>01</w:t>
            </w:r>
            <w:r>
              <w:t>.</w:t>
            </w:r>
            <w:r w:rsidR="00470204">
              <w:t>01</w:t>
            </w:r>
            <w:r>
              <w:t>.201</w:t>
            </w:r>
            <w:r w:rsidR="00470204">
              <w:t>8</w:t>
            </w:r>
            <w:r>
              <w:t xml:space="preserve"> г.</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C233BA" w:rsidRPr="00D22E67" w:rsidRDefault="00D22E67">
            <w:r>
              <w:t>15 926 265</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C233BA" w:rsidRDefault="00D22E67">
            <w:r>
              <w:t>1 554 062</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C233BA" w:rsidRDefault="00470204">
            <w:r>
              <w:rPr>
                <w:lang w:val="en-US"/>
              </w:rPr>
              <w:t>14 372 203</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D22E67" w:rsidRDefault="00D22E67">
            <w:r>
              <w:t>1 554 062</w:t>
            </w:r>
          </w:p>
        </w:tc>
      </w:tr>
      <w:tr w:rsidR="00C233BA">
        <w:tc>
          <w:tcPr>
            <w:tcW w:w="5572" w:type="dxa"/>
            <w:tcBorders>
              <w:top w:val="single" w:sz="6" w:space="0" w:color="auto"/>
              <w:left w:val="double" w:sz="6" w:space="0" w:color="auto"/>
              <w:bottom w:val="double" w:sz="6" w:space="0" w:color="auto"/>
              <w:right w:val="single" w:sz="6" w:space="0" w:color="auto"/>
            </w:tcBorders>
          </w:tcPr>
          <w:p w:rsidR="00C233BA" w:rsidRDefault="009923CE">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C233BA" w:rsidRDefault="00D22E67">
            <w:r>
              <w:t>1 554 062</w:t>
            </w:r>
          </w:p>
        </w:tc>
      </w:tr>
    </w:tbl>
    <w:p w:rsidR="00C233BA" w:rsidRDefault="009923CE">
      <w:pPr>
        <w:pStyle w:val="SubHeading"/>
      </w:pPr>
      <w:r>
        <w:t xml:space="preserve">На </w:t>
      </w:r>
      <w:r w:rsidR="00470204">
        <w:t>01</w:t>
      </w:r>
      <w:r>
        <w:t>.0</w:t>
      </w:r>
      <w:r w:rsidR="00470204">
        <w:t>4</w:t>
      </w:r>
      <w:r>
        <w:t>.201</w:t>
      </w:r>
      <w:r w:rsidR="00470204">
        <w:t>8</w:t>
      </w:r>
      <w:r>
        <w:t xml:space="preserve"> г.</w:t>
      </w:r>
    </w:p>
    <w:p w:rsidR="00C233BA" w:rsidRDefault="009923CE">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C233BA">
        <w:tc>
          <w:tcPr>
            <w:tcW w:w="5572"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C233BA" w:rsidRDefault="009923CE" w:rsidP="00470204">
            <w:pPr>
              <w:jc w:val="center"/>
            </w:pPr>
            <w:r>
              <w:t xml:space="preserve">На </w:t>
            </w:r>
            <w:r w:rsidR="00470204">
              <w:t>01</w:t>
            </w:r>
            <w:r>
              <w:t>.0</w:t>
            </w:r>
            <w:r w:rsidR="00470204">
              <w:t>4</w:t>
            </w:r>
            <w:r>
              <w:t>.201</w:t>
            </w:r>
            <w:r w:rsidR="00470204">
              <w:t>8</w:t>
            </w:r>
            <w:r>
              <w:t xml:space="preserve"> г.</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C233BA" w:rsidRPr="00D22E67" w:rsidRDefault="00470204" w:rsidP="00D22E67">
            <w:r>
              <w:rPr>
                <w:lang w:val="en-US"/>
              </w:rPr>
              <w:t>1</w:t>
            </w:r>
            <w:r w:rsidR="00D22E67">
              <w:t>4</w:t>
            </w:r>
            <w:r w:rsidR="00D22E67">
              <w:rPr>
                <w:lang w:val="en-US"/>
              </w:rPr>
              <w:t> </w:t>
            </w:r>
            <w:r>
              <w:rPr>
                <w:lang w:val="en-US"/>
              </w:rPr>
              <w:t>36</w:t>
            </w:r>
            <w:r w:rsidR="00D22E67">
              <w:t>5 786</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C233BA" w:rsidRDefault="00D22E67">
            <w:r>
              <w:t>2 053 430</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C233BA" w:rsidRDefault="00470204">
            <w:r>
              <w:rPr>
                <w:lang w:val="en-US"/>
              </w:rPr>
              <w:t>12 312 356</w:t>
            </w:r>
          </w:p>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lastRenderedPageBreak/>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5572" w:type="dxa"/>
            <w:tcBorders>
              <w:top w:val="single" w:sz="6" w:space="0" w:color="auto"/>
              <w:left w:val="double" w:sz="6" w:space="0" w:color="auto"/>
              <w:bottom w:val="single" w:sz="6" w:space="0" w:color="auto"/>
              <w:right w:val="single" w:sz="6" w:space="0" w:color="auto"/>
            </w:tcBorders>
          </w:tcPr>
          <w:p w:rsidR="00C233BA" w:rsidRDefault="009923CE">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C233BA" w:rsidRDefault="00D22E67">
            <w:r>
              <w:t>2 053 430</w:t>
            </w:r>
          </w:p>
        </w:tc>
      </w:tr>
      <w:tr w:rsidR="00C233BA">
        <w:tc>
          <w:tcPr>
            <w:tcW w:w="5572" w:type="dxa"/>
            <w:tcBorders>
              <w:top w:val="single" w:sz="6" w:space="0" w:color="auto"/>
              <w:left w:val="double" w:sz="6" w:space="0" w:color="auto"/>
              <w:bottom w:val="double" w:sz="6" w:space="0" w:color="auto"/>
              <w:right w:val="single" w:sz="6" w:space="0" w:color="auto"/>
            </w:tcBorders>
          </w:tcPr>
          <w:p w:rsidR="00C233BA" w:rsidRDefault="009923CE">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C233BA" w:rsidRDefault="00D22E67">
            <w:r>
              <w:t>2 053 430</w:t>
            </w:r>
          </w:p>
        </w:tc>
      </w:tr>
    </w:tbl>
    <w:p w:rsidR="00C233BA" w:rsidRDefault="009923CE">
      <w:pPr>
        <w:pStyle w:val="SubHeading"/>
        <w:jc w:val="both"/>
      </w:pPr>
      <w:r>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C233BA" w:rsidRDefault="009923CE">
      <w:pPr>
        <w:ind w:left="600"/>
      </w:pPr>
      <w:r>
        <w:rPr>
          <w:rStyle w:val="Subst"/>
          <w:bCs/>
          <w:iCs/>
        </w:rPr>
        <w:t>Указанные обязательства в данном отчетном периоде не возникали</w:t>
      </w:r>
    </w:p>
    <w:p w:rsidR="00C233BA" w:rsidRPr="009923CE" w:rsidRDefault="009923CE">
      <w:pPr>
        <w:pStyle w:val="2"/>
      </w:pPr>
      <w:bookmarkStart w:id="28" w:name="_Toc514153925"/>
      <w:r w:rsidRPr="009923CE">
        <w:t>2.3.4. Прочие обязательства эмитента</w:t>
      </w:r>
      <w:bookmarkEnd w:id="28"/>
    </w:p>
    <w:p w:rsidR="00C233BA" w:rsidRDefault="009923CE">
      <w:pPr>
        <w:ind w:left="200"/>
        <w:jc w:val="both"/>
        <w:rPr>
          <w:b/>
          <w:i/>
        </w:rPr>
      </w:pPr>
      <w:r>
        <w:rPr>
          <w:rStyle w:val="Subst"/>
          <w:bCs/>
          <w:iCs/>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C233BA" w:rsidRDefault="009923CE">
      <w:pPr>
        <w:pStyle w:val="2"/>
      </w:pPr>
      <w:bookmarkStart w:id="29" w:name="_Toc490214317"/>
      <w:bookmarkStart w:id="30" w:name="_Toc514153926"/>
      <w:r>
        <w:t>2.4. Риски, связанные с приобретением размещаемых (размещенных) ценных бумаг</w:t>
      </w:r>
      <w:bookmarkEnd w:id="25"/>
      <w:bookmarkEnd w:id="29"/>
      <w:bookmarkEnd w:id="30"/>
    </w:p>
    <w:p w:rsidR="00C233BA" w:rsidRDefault="009923CE">
      <w:pPr>
        <w:jc w:val="both"/>
        <w:rPr>
          <w:b/>
          <w:i/>
        </w:rPr>
      </w:pPr>
      <w:r>
        <w:t>Политика эмитента в области управления рисками:</w:t>
      </w:r>
    </w:p>
    <w:p w:rsidR="00C233BA" w:rsidRDefault="009923CE">
      <w:pPr>
        <w:jc w:val="both"/>
        <w:rPr>
          <w:i/>
        </w:rPr>
      </w:pPr>
      <w:r>
        <w:rPr>
          <w:i/>
        </w:rPr>
        <w:t>Приводится подробный анализ факторов риска, связанных с приобретением размещаемых (размещенных) ценных бумаг, в частности:</w:t>
      </w:r>
    </w:p>
    <w:p w:rsidR="00C233BA" w:rsidRDefault="009923CE">
      <w:pPr>
        <w:widowControl/>
        <w:adjustRightInd/>
        <w:spacing w:before="0" w:after="0"/>
        <w:jc w:val="both"/>
        <w:rPr>
          <w:i/>
        </w:rPr>
      </w:pPr>
      <w:r>
        <w:rPr>
          <w:i/>
        </w:rPr>
        <w:t>- кредитный риск;</w:t>
      </w:r>
    </w:p>
    <w:p w:rsidR="00C233BA" w:rsidRDefault="009923CE">
      <w:pPr>
        <w:widowControl/>
        <w:adjustRightInd/>
        <w:spacing w:before="0" w:after="0"/>
        <w:jc w:val="both"/>
        <w:rPr>
          <w:i/>
        </w:rPr>
      </w:pPr>
      <w:r>
        <w:rPr>
          <w:i/>
        </w:rPr>
        <w:t>- страновой риск;</w:t>
      </w:r>
    </w:p>
    <w:p w:rsidR="00C233BA" w:rsidRDefault="009923CE">
      <w:pPr>
        <w:widowControl/>
        <w:adjustRightInd/>
        <w:spacing w:before="0" w:after="0"/>
        <w:jc w:val="both"/>
        <w:rPr>
          <w:i/>
        </w:rPr>
      </w:pPr>
      <w:r>
        <w:rPr>
          <w:i/>
        </w:rPr>
        <w:t>- рыночный риск;</w:t>
      </w:r>
    </w:p>
    <w:p w:rsidR="00C233BA" w:rsidRDefault="009923CE">
      <w:pPr>
        <w:widowControl/>
        <w:adjustRightInd/>
        <w:spacing w:before="0" w:after="0"/>
        <w:jc w:val="both"/>
        <w:rPr>
          <w:i/>
        </w:rPr>
      </w:pPr>
      <w:r>
        <w:rPr>
          <w:i/>
        </w:rPr>
        <w:t>- риск ликвидности;</w:t>
      </w:r>
    </w:p>
    <w:p w:rsidR="00C233BA" w:rsidRDefault="009923CE">
      <w:pPr>
        <w:widowControl/>
        <w:adjustRightInd/>
        <w:spacing w:before="0" w:after="0"/>
        <w:jc w:val="both"/>
        <w:rPr>
          <w:i/>
        </w:rPr>
      </w:pPr>
      <w:r>
        <w:rPr>
          <w:i/>
        </w:rPr>
        <w:t>- операционный риск;</w:t>
      </w:r>
    </w:p>
    <w:p w:rsidR="00C233BA" w:rsidRDefault="009923CE">
      <w:pPr>
        <w:widowControl/>
        <w:adjustRightInd/>
        <w:spacing w:before="0" w:after="0"/>
        <w:jc w:val="both"/>
        <w:rPr>
          <w:i/>
        </w:rPr>
      </w:pPr>
      <w:r>
        <w:rPr>
          <w:i/>
        </w:rPr>
        <w:t>- правовой риск;</w:t>
      </w:r>
    </w:p>
    <w:p w:rsidR="00C233BA" w:rsidRDefault="009923CE">
      <w:pPr>
        <w:widowControl/>
        <w:adjustRightInd/>
        <w:spacing w:before="0" w:after="0"/>
        <w:jc w:val="both"/>
        <w:rPr>
          <w:i/>
        </w:rPr>
      </w:pPr>
      <w:r>
        <w:rPr>
          <w:i/>
        </w:rPr>
        <w:t>- стратегический риск;</w:t>
      </w:r>
    </w:p>
    <w:p w:rsidR="00C233BA" w:rsidRDefault="009923CE">
      <w:pPr>
        <w:widowControl/>
        <w:adjustRightInd/>
        <w:spacing w:before="0" w:after="0"/>
        <w:jc w:val="both"/>
        <w:rPr>
          <w:i/>
        </w:rPr>
      </w:pPr>
      <w:r>
        <w:rPr>
          <w:i/>
        </w:rPr>
        <w:t>- риски, связанные с деятельностью эмитента.</w:t>
      </w:r>
    </w:p>
    <w:p w:rsidR="00C233BA" w:rsidRDefault="009923CE">
      <w:pPr>
        <w:jc w:val="both"/>
        <w:rPr>
          <w:b/>
          <w:i/>
          <w:lang w:eastAsia="en-US"/>
        </w:rPr>
      </w:pPr>
      <w:r>
        <w:rPr>
          <w:b/>
          <w:i/>
          <w:lang w:eastAsia="en-US"/>
        </w:rPr>
        <w:t>В настоящем Отчете Эмитент дает характеристику рискам и неопределенностям, которые считает существенными, но не единственно возможными. Возникновение новых рисков и неопределенностей, о которых Эмитенту в настоящий момент не известно, либо реализация рисков, которые Эмитент в текущих условиях считает несущественными, может также привести к снижению стоимости ценных бумаг Эмитента и повлиять на способность Эмитента исполнять свои обязательства. В силу специфики деятельности Эмитента риски, которые могут привести к снижению стоимости ценных бумаг Эмитента, обусловлены в значительной степени совокупными рисками обществ, контролируемых Эмитентом.</w:t>
      </w:r>
    </w:p>
    <w:p w:rsidR="00C233BA" w:rsidRDefault="009923CE">
      <w:pPr>
        <w:jc w:val="both"/>
        <w:rPr>
          <w:b/>
          <w:i/>
          <w:lang w:eastAsia="en-US"/>
        </w:rPr>
      </w:pPr>
      <w:r>
        <w:rPr>
          <w:b/>
          <w:i/>
          <w:lang w:eastAsia="en-US"/>
        </w:rPr>
        <w:t xml:space="preserve">Инвестиции в ценные бумаги Эмитента связаны с определенным уровнем риска. Поэтому потенциальные инвесторы, прежде чем принимать какое-либо инвестиционное решение, должны тщательно изучить нижеприведенные факторы. Каждый из этих факторов может оказать существенное неблагоприятное воздействие на хозяйственную деятельность и финансовое положение Эмитента. </w:t>
      </w:r>
    </w:p>
    <w:p w:rsidR="00C233BA" w:rsidRDefault="009923CE">
      <w:pPr>
        <w:jc w:val="both"/>
        <w:rPr>
          <w:b/>
          <w:i/>
          <w:lang w:eastAsia="en-US"/>
        </w:rPr>
      </w:pPr>
      <w:r>
        <w:rPr>
          <w:b/>
          <w:i/>
          <w:lang w:eastAsia="en-US"/>
        </w:rPr>
        <w:t xml:space="preserve">Российский рынок ценных бумаг подвержен влиянию политических и спекулятивных факторов и характеризуется высокой волатильностью. </w:t>
      </w:r>
    </w:p>
    <w:p w:rsidR="00C233BA" w:rsidRDefault="009923CE">
      <w:pPr>
        <w:jc w:val="both"/>
        <w:rPr>
          <w:b/>
          <w:i/>
        </w:rPr>
      </w:pPr>
      <w:r>
        <w:rPr>
          <w:b/>
          <w:i/>
          <w:lang w:eastAsia="en-US"/>
        </w:rPr>
        <w:t>Развивающиеся финансовые рынки и рынок Российской Федерации в частности, характеризуются более высоким уровнем правовых, экономических и финансовых рисков, чем рынки развитых стран. Инвесторам, действующим на развивающихся рынках, необходимо принимать решения, основываясь на анализе существующих и прогнозе потенциальных рисков. До осуществления инвестиций в российские ценные бумаги инвесторам рекомендуется запросить экспертное заключение юридических и финансовых консультантов.</w:t>
      </w:r>
    </w:p>
    <w:p w:rsidR="00C233BA" w:rsidRDefault="009923CE">
      <w:pPr>
        <w:jc w:val="both"/>
        <w:rPr>
          <w:b/>
          <w:sz w:val="22"/>
          <w:szCs w:val="22"/>
          <w:lang w:eastAsia="en-US"/>
        </w:rPr>
      </w:pPr>
      <w:r>
        <w:rPr>
          <w:rStyle w:val="Subst"/>
          <w:bCs/>
          <w:iCs/>
        </w:rPr>
        <w:t xml:space="preserve"> </w:t>
      </w:r>
      <w:r>
        <w:rPr>
          <w:rStyle w:val="Subst"/>
          <w:bCs/>
          <w:iCs/>
        </w:rPr>
        <w:br/>
      </w:r>
      <w:r>
        <w:rPr>
          <w:b/>
          <w:sz w:val="22"/>
          <w:szCs w:val="22"/>
          <w:lang w:eastAsia="en-US"/>
        </w:rPr>
        <w:t>Политика эмитента в области управления рисками</w:t>
      </w:r>
    </w:p>
    <w:p w:rsidR="00C233BA" w:rsidRDefault="009923CE">
      <w:pPr>
        <w:jc w:val="both"/>
        <w:rPr>
          <w:b/>
          <w:bCs/>
          <w:i/>
          <w:iCs/>
        </w:rPr>
      </w:pPr>
      <w:r>
        <w:rPr>
          <w:b/>
          <w:bCs/>
          <w:i/>
          <w:iCs/>
        </w:rPr>
        <w:t>У Эмитента действует Система управления рисками. Данная Система предполагает внимание ко всем категориям существенных рисков. В рамках своей Системы по управлению рисками Эмитент выявляет, оценивает, контролирует и предупреждает угрозы и возможности с целью уменьшения вероятности потенциальных последствий наступления рисков. Функционирование Системы управления рисками регламентировано Политикой управления рисками, утвержденной Советом директоров, а также внутренними нормативными и методологическими документами в области управления рисками, утвержденными Правлением.</w:t>
      </w:r>
    </w:p>
    <w:p w:rsidR="00C233BA" w:rsidRDefault="009923CE">
      <w:pPr>
        <w:jc w:val="both"/>
        <w:rPr>
          <w:b/>
          <w:bCs/>
          <w:i/>
          <w:iCs/>
        </w:rPr>
      </w:pPr>
      <w:r>
        <w:rPr>
          <w:b/>
          <w:bCs/>
          <w:i/>
          <w:iCs/>
        </w:rPr>
        <w:t xml:space="preserve">Действующая у Эмитента Система управления банковскими рисками, обеспечивает устойчивость экономического состояния Банка и поддержание его на должном уровне. Однако, в связи с постоянным </w:t>
      </w:r>
      <w:r>
        <w:rPr>
          <w:b/>
          <w:bCs/>
          <w:i/>
          <w:iCs/>
        </w:rPr>
        <w:lastRenderedPageBreak/>
        <w:t>изменением внешних рыночных и регулятивных условий, а также внутренних факторов, характера и масштабов проводимых операций, уровня и сочетания принимаемых рисков, Банк постоянно совершенствует Систему управления банковскими рисками.</w:t>
      </w:r>
    </w:p>
    <w:p w:rsidR="00C233BA" w:rsidRDefault="009923CE">
      <w:pPr>
        <w:jc w:val="both"/>
        <w:rPr>
          <w:b/>
          <w:bCs/>
          <w:i/>
          <w:iCs/>
        </w:rPr>
      </w:pPr>
      <w:r>
        <w:rPr>
          <w:b/>
          <w:bCs/>
          <w:i/>
          <w:iCs/>
        </w:rPr>
        <w:t>В случае возникновения одного или нескольких перечисленных ниже рисков, Эмитент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 Приобретателям ценных бумаг Эмитента рекомендуется обратить особое внимание на приведенную ниже информацию о рисках, связанных с приобретением ценных бумаг Эмитента. Эмитент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не все из указанных ниже рисков находятся в области контроля Эмитента</w:t>
      </w:r>
    </w:p>
    <w:p w:rsidR="00C233BA" w:rsidRDefault="009923CE">
      <w:pPr>
        <w:jc w:val="both"/>
        <w:rPr>
          <w:b/>
          <w:i/>
        </w:rPr>
      </w:pPr>
      <w:r>
        <w:rPr>
          <w:b/>
          <w:bCs/>
          <w:i/>
          <w:iCs/>
        </w:rPr>
        <w:t xml:space="preserve">Таким образом, инвесторам не рекомендуется принимать решения об инвестировании средств в ценные бумаги Эмитента исключительно на основании приведенной в данном пункте информации о рисках, поскольку она не может служить полноценной заменой независимых и относящихся к конкретной ситуации рекомендаций, подготовленных исходя из требований инвесторов, инвестиционных целей, опыта, знаний и иных существенных для инвесторов обстоятельств. </w:t>
      </w:r>
    </w:p>
    <w:p w:rsidR="00C233BA" w:rsidRDefault="009923CE">
      <w:pPr>
        <w:pStyle w:val="2"/>
      </w:pPr>
      <w:bookmarkStart w:id="31" w:name="_Toc481763099"/>
      <w:bookmarkStart w:id="32" w:name="_Toc514153927"/>
      <w:r>
        <w:t>2.4.1. Отраслевые риски</w:t>
      </w:r>
      <w:bookmarkEnd w:id="31"/>
      <w:bookmarkEnd w:id="32"/>
    </w:p>
    <w:p w:rsidR="00C233BA" w:rsidRDefault="009923CE">
      <w:pPr>
        <w:ind w:left="200"/>
      </w:pPr>
      <w:r>
        <w:rPr>
          <w:rStyle w:val="Subst"/>
          <w:bCs/>
          <w:iCs/>
        </w:rPr>
        <w:t>Кредитные организации – эмитенты данный пункт не заполняют.</w:t>
      </w:r>
    </w:p>
    <w:p w:rsidR="00C233BA" w:rsidRDefault="009923CE">
      <w:pPr>
        <w:pStyle w:val="2"/>
      </w:pPr>
      <w:bookmarkStart w:id="33" w:name="_Toc481763100"/>
      <w:bookmarkStart w:id="34" w:name="_Toc514153928"/>
      <w:r>
        <w:t>2.4.2. Страновые и региональные риски</w:t>
      </w:r>
      <w:bookmarkEnd w:id="33"/>
      <w:bookmarkEnd w:id="34"/>
    </w:p>
    <w:p w:rsidR="00C233BA" w:rsidRDefault="00C233BA">
      <w:pPr>
        <w:ind w:left="200"/>
        <w:rPr>
          <w:rStyle w:val="Subst"/>
          <w:bCs/>
          <w:iCs/>
          <w:color w:val="FF0000"/>
        </w:rPr>
      </w:pPr>
    </w:p>
    <w:p w:rsidR="00C233BA" w:rsidRDefault="009923CE">
      <w:pPr>
        <w:ind w:left="200"/>
      </w:pPr>
      <w:r>
        <w:rPr>
          <w:rStyle w:val="Subst"/>
          <w:bCs/>
          <w:iCs/>
        </w:rPr>
        <w:t>Кредитные организации – эмитенты данный пункт не заполняют.</w:t>
      </w:r>
    </w:p>
    <w:p w:rsidR="00C233BA" w:rsidRDefault="009923CE">
      <w:pPr>
        <w:pStyle w:val="2"/>
      </w:pPr>
      <w:bookmarkStart w:id="35" w:name="_Toc481763101"/>
      <w:bookmarkStart w:id="36" w:name="_Toc514153929"/>
      <w:r>
        <w:t>2.4.3. Финансовые риски</w:t>
      </w:r>
      <w:bookmarkEnd w:id="35"/>
      <w:bookmarkEnd w:id="36"/>
    </w:p>
    <w:p w:rsidR="00C233BA" w:rsidRDefault="00C233BA"/>
    <w:p w:rsidR="00C233BA" w:rsidRDefault="009923CE">
      <w:pPr>
        <w:ind w:left="200"/>
      </w:pPr>
      <w:r>
        <w:rPr>
          <w:rStyle w:val="Subst"/>
          <w:bCs/>
          <w:iCs/>
        </w:rPr>
        <w:t>Кредитные организации – эмитенты данный пункт не заполняют.</w:t>
      </w:r>
    </w:p>
    <w:p w:rsidR="00C233BA" w:rsidRDefault="009923CE">
      <w:pPr>
        <w:pStyle w:val="2"/>
      </w:pPr>
      <w:bookmarkStart w:id="37" w:name="_Toc481763102"/>
      <w:bookmarkStart w:id="38" w:name="_Toc514153930"/>
      <w:r>
        <w:t>2.4.4. Правовые риски</w:t>
      </w:r>
      <w:bookmarkEnd w:id="37"/>
      <w:bookmarkEnd w:id="38"/>
    </w:p>
    <w:p w:rsidR="00C233BA" w:rsidRDefault="00C233BA"/>
    <w:p w:rsidR="00C233BA" w:rsidRDefault="009923CE">
      <w:pPr>
        <w:ind w:left="200"/>
      </w:pPr>
      <w:r>
        <w:rPr>
          <w:rStyle w:val="Subst"/>
          <w:bCs/>
          <w:iCs/>
        </w:rPr>
        <w:t>Кредитные организации – эмитенты данный пункт не заполняют.</w:t>
      </w:r>
    </w:p>
    <w:p w:rsidR="00C233BA" w:rsidRDefault="009923CE">
      <w:pPr>
        <w:pStyle w:val="2"/>
      </w:pPr>
      <w:bookmarkStart w:id="39" w:name="_Toc481763103"/>
      <w:bookmarkStart w:id="40" w:name="_Toc514153931"/>
      <w:r>
        <w:t>2.4.5. Риск потери деловой репутации (репутационный риск)</w:t>
      </w:r>
      <w:bookmarkEnd w:id="39"/>
      <w:bookmarkEnd w:id="40"/>
    </w:p>
    <w:p w:rsidR="00C233BA" w:rsidRDefault="00C233BA"/>
    <w:p w:rsidR="00C233BA" w:rsidRDefault="009923CE">
      <w:pPr>
        <w:ind w:left="200"/>
      </w:pPr>
      <w:r>
        <w:rPr>
          <w:rStyle w:val="Subst"/>
          <w:bCs/>
          <w:iCs/>
        </w:rPr>
        <w:t>Кредитные организации – эмитенты данный пункт не заполняют.</w:t>
      </w:r>
    </w:p>
    <w:p w:rsidR="00C233BA" w:rsidRDefault="009923CE">
      <w:pPr>
        <w:pStyle w:val="2"/>
      </w:pPr>
      <w:bookmarkStart w:id="41" w:name="_Toc481763104"/>
      <w:bookmarkStart w:id="42" w:name="_Toc514153932"/>
      <w:r>
        <w:t>2.4.6. Стратегический риск</w:t>
      </w:r>
      <w:bookmarkEnd w:id="41"/>
      <w:bookmarkEnd w:id="42"/>
    </w:p>
    <w:p w:rsidR="00C233BA" w:rsidRDefault="009923CE">
      <w:pPr>
        <w:widowControl/>
        <w:spacing w:before="0" w:after="0"/>
        <w:ind w:firstLine="540"/>
        <w:jc w:val="both"/>
      </w:pPr>
      <w:r>
        <w:t>Описывается риск возникновения у эмитента убытков в результате ошибок (недостатков), допущенных при принятии решений, определяющих стратегию деятельности и развития эмитента (стратегическое управление) и выражающихся в неучете или недостаточном учете возможных опасностей, которые могут угрожать деятельности эмитента, неправильном или недостаточно обоснованном определении перспективных направлений деятельности, в которых эмитент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эмитента.</w:t>
      </w:r>
    </w:p>
    <w:p w:rsidR="00C233BA" w:rsidRDefault="00C233BA"/>
    <w:p w:rsidR="00C233BA" w:rsidRDefault="009923CE">
      <w:pPr>
        <w:ind w:left="200"/>
        <w:jc w:val="both"/>
      </w:pPr>
      <w:r>
        <w:rPr>
          <w:rStyle w:val="Subst"/>
        </w:rPr>
        <w:t xml:space="preserve">       Эмитент является специализированным финансовым институтом государственной поддержки экспорта. Действуя в общем контуре Группы РЭЦ, АО РОСЭКСИМБАНК принял для себя стратегию развития до 2019 г., которая синхронизирована с целями и задачами стратегии АО «Российский экспортный центр» до 2019 г., разработанную в соответствии с приоритетным направлением «Международная кооперация и экспорт» и утвержденную распоряжением Правительства Российской Федерации от 10 мая 2017 г. № 892-р, а также имплементирует определенные в ее рамках целевую модель развития и меры по расширению поддержки несырьевого экспорта. Основным приоритетом развития АО РОСЭКСИМБАНК в составе АО «Российский экспортный центр» является участие в наращивании объемов финансовой поддержки в кооперации с АО «ЭКСАР», развитие линейки кредитных продуктов, ориентированных на поддержку экспорта, в том числе кредитно-страховых продуктов с использованием страхового покрытия АО «ЭКСАР».</w:t>
      </w:r>
      <w:r>
        <w:rPr>
          <w:rStyle w:val="Subst"/>
        </w:rPr>
        <w:br/>
        <w:t>Стратегический риск концентрируется в ограниченности пространства для маневра в области принятия стратегических решений в условиях быстро изменяющейся экономической среды. Данный риск снижается за счет серьезной государственной поддержки.</w:t>
      </w:r>
      <w:r>
        <w:rPr>
          <w:rStyle w:val="Subst"/>
        </w:rPr>
        <w:br/>
        <w:t>Эмитент осуществляет свою деятельность в строгом соответствии с законодательством Российской Федерации.</w:t>
      </w:r>
    </w:p>
    <w:p w:rsidR="00C233BA" w:rsidRDefault="009923CE">
      <w:pPr>
        <w:pStyle w:val="2"/>
        <w:jc w:val="both"/>
      </w:pPr>
      <w:bookmarkStart w:id="43" w:name="_Toc450922430"/>
      <w:bookmarkStart w:id="44" w:name="_Toc466884262"/>
      <w:bookmarkStart w:id="45" w:name="_Toc474761115"/>
      <w:bookmarkStart w:id="46" w:name="_Toc474763704"/>
      <w:bookmarkStart w:id="47" w:name="_Toc514153933"/>
      <w:r>
        <w:t>2.4.7. Риски, связанные с деятельностью эмитента</w:t>
      </w:r>
      <w:bookmarkEnd w:id="43"/>
      <w:bookmarkEnd w:id="44"/>
      <w:bookmarkEnd w:id="45"/>
      <w:bookmarkEnd w:id="46"/>
      <w:bookmarkEnd w:id="47"/>
    </w:p>
    <w:p w:rsidR="00C233BA" w:rsidRDefault="009923CE">
      <w:pPr>
        <w:ind w:firstLine="720"/>
        <w:jc w:val="both"/>
        <w:rPr>
          <w:rStyle w:val="Subst"/>
          <w:b w:val="0"/>
          <w:i w:val="0"/>
        </w:rPr>
      </w:pPr>
      <w:r>
        <w:rPr>
          <w:rStyle w:val="Subst"/>
          <w:b w:val="0"/>
          <w:i w:val="0"/>
        </w:rPr>
        <w:lastRenderedPageBreak/>
        <w:t>Описываются риски, свойственные исключительно эмитенту или связанные с осуществляемой эмитентом основной хозяйственной деятельностью, в том числе риски, связанные с</w:t>
      </w:r>
      <w:r>
        <w:rPr>
          <w:rStyle w:val="Subst"/>
          <w:b w:val="0"/>
          <w:i w:val="0"/>
        </w:rPr>
        <w:br/>
        <w:t>- текущими судебными процессами, в которых участвует эмитент:</w:t>
      </w:r>
    </w:p>
    <w:p w:rsidR="00C233BA" w:rsidRDefault="009923CE">
      <w:pPr>
        <w:ind w:firstLine="720"/>
        <w:jc w:val="both"/>
        <w:rPr>
          <w:rStyle w:val="Subst"/>
        </w:rPr>
      </w:pPr>
      <w:r>
        <w:rPr>
          <w:rStyle w:val="Subst"/>
          <w:b w:val="0"/>
          <w:i w:val="0"/>
        </w:rPr>
        <w:br/>
      </w:r>
      <w:r>
        <w:rPr>
          <w:rStyle w:val="Subst"/>
        </w:rPr>
        <w:t xml:space="preserve">         В настоящее время Банк не участвует в каких-либо судебных процессах, способных оказать существенное влияние на финансово-хозяйственную деятельность Банка;</w:t>
      </w:r>
      <w:r>
        <w:rPr>
          <w:rStyle w:val="Subst"/>
        </w:rPr>
        <w:br/>
        <w:t>-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r>
        <w:rPr>
          <w:rStyle w:val="Subst"/>
        </w:rPr>
        <w:br/>
        <w:t>Основная деятельность Эмитента подлежит лицензированию. Эмитент соблюдает законодательство Российской федерации, а также условия выданных лицензий. Эмитент всегда заблаговременно занимается вопросами продления и/или выдачи новых лицензий взамен истекших. В связи с этим данный риск представляется незначительным;</w:t>
      </w:r>
    </w:p>
    <w:p w:rsidR="00C233BA" w:rsidRDefault="009923CE">
      <w:pPr>
        <w:jc w:val="both"/>
        <w:rPr>
          <w:rStyle w:val="Subst"/>
        </w:rPr>
      </w:pPr>
      <w:r>
        <w:rPr>
          <w:rStyle w:val="Subst"/>
        </w:rPr>
        <w:t>- возможной ответственностью эмитента по долгам третьих лиц, в том числе дочерних обществ эмитента:</w:t>
      </w:r>
      <w:r>
        <w:rPr>
          <w:rStyle w:val="Subst"/>
        </w:rPr>
        <w:br/>
        <w:t>риск, связанный с ответственностью Эмитента по долгам дочерних обществ Эмитента, отсутствует, так как у Эмитента отсутствуют дочерние общества. Риск, связанный с возможной ответственностью эмитента по долгам третьих лиц, обеспеченных банковской гарантией кредитной организации – эмитента, является, по мнению кредитной организацией – эмитента, минимальным в связи с тем, что объем предоставленных гарантий незначителен и финансовое состояние лиц, по обязательствам которых выданы соответствующие гарантии, позволяет им своевременно выполнять обеспеченные обязательства.</w:t>
      </w:r>
      <w:r>
        <w:rPr>
          <w:rStyle w:val="Subst"/>
        </w:rPr>
        <w:br/>
        <w:t>- возможностью потери потребителей, на оборот с которыми приходится не менее чем 10 процентов общей выручки от продажи продукции (работ, услуг) эмитента:</w:t>
      </w:r>
    </w:p>
    <w:p w:rsidR="00C233BA" w:rsidRDefault="009923CE">
      <w:pPr>
        <w:jc w:val="both"/>
        <w:rPr>
          <w:rStyle w:val="Subst"/>
        </w:rPr>
      </w:pPr>
      <w:r>
        <w:rPr>
          <w:rStyle w:val="Subst"/>
        </w:rPr>
        <w:t>на данный момент у кредитной организации - эмитента отсутствуют клиенты, на которых приходится 10 и более процентов от общей выручки.</w:t>
      </w:r>
      <w:r>
        <w:rPr>
          <w:rStyle w:val="Subst"/>
        </w:rPr>
        <w:br/>
        <w:t xml:space="preserve">В связи с изменением конъюнктуры в сфере основной деятельности кредитной организации – эмитента возможна потеря тех или иных клиентов, но кредитная организация - эмитент будет прилагать все возможные усилия для сохранения своих клиентов, а также привлечения новых. </w:t>
      </w:r>
      <w:r>
        <w:rPr>
          <w:rStyle w:val="Subst"/>
        </w:rPr>
        <w:br/>
      </w:r>
    </w:p>
    <w:p w:rsidR="00C233BA" w:rsidRDefault="009923CE">
      <w:pPr>
        <w:jc w:val="both"/>
        <w:rPr>
          <w:rStyle w:val="Subst"/>
          <w:b w:val="0"/>
        </w:rPr>
      </w:pPr>
      <w:r>
        <w:rPr>
          <w:rStyle w:val="Subst"/>
          <w:i w:val="0"/>
          <w:sz w:val="22"/>
          <w:szCs w:val="22"/>
        </w:rPr>
        <w:t>2.4.8. Банковские риски</w:t>
      </w:r>
      <w:r>
        <w:rPr>
          <w:rStyle w:val="Subst"/>
        </w:rPr>
        <w:br/>
      </w:r>
      <w:r>
        <w:rPr>
          <w:rStyle w:val="Subst"/>
          <w:b w:val="0"/>
        </w:rPr>
        <w:t>Приводится подробный анализ факторов риска, связанных с приобретением размещаемых (размещенных) ценных бумаг, в частности:</w:t>
      </w:r>
      <w:r>
        <w:rPr>
          <w:rStyle w:val="Subst"/>
          <w:b w:val="0"/>
        </w:rPr>
        <w:br/>
        <w:t>- кредитный риск;</w:t>
      </w:r>
      <w:r>
        <w:rPr>
          <w:rStyle w:val="Subst"/>
          <w:b w:val="0"/>
        </w:rPr>
        <w:br/>
        <w:t>- страновой риск;</w:t>
      </w:r>
      <w:r>
        <w:rPr>
          <w:rStyle w:val="Subst"/>
          <w:b w:val="0"/>
        </w:rPr>
        <w:br/>
        <w:t>- рыночный риск;</w:t>
      </w:r>
      <w:r>
        <w:rPr>
          <w:rStyle w:val="Subst"/>
          <w:b w:val="0"/>
        </w:rPr>
        <w:br/>
        <w:t>- риск ликвидности;</w:t>
      </w:r>
      <w:r>
        <w:rPr>
          <w:rStyle w:val="Subst"/>
          <w:b w:val="0"/>
        </w:rPr>
        <w:br/>
        <w:t>- операционный риск;</w:t>
      </w:r>
      <w:r>
        <w:rPr>
          <w:rStyle w:val="Subst"/>
          <w:b w:val="0"/>
        </w:rPr>
        <w:br/>
        <w:t>- правовой риск.</w:t>
      </w:r>
      <w:r>
        <w:rPr>
          <w:rStyle w:val="Subst"/>
        </w:rPr>
        <w:br/>
      </w:r>
      <w:r>
        <w:rPr>
          <w:rStyle w:val="Subst"/>
        </w:rPr>
        <w:br/>
      </w:r>
      <w:r>
        <w:rPr>
          <w:rStyle w:val="Subst"/>
          <w:i w:val="0"/>
          <w:sz w:val="22"/>
          <w:szCs w:val="22"/>
        </w:rPr>
        <w:t>2.4.8.1. Кредитный риск</w:t>
      </w:r>
      <w:r>
        <w:rPr>
          <w:rStyle w:val="Subst"/>
        </w:rPr>
        <w:br/>
      </w:r>
      <w:r>
        <w:rPr>
          <w:rStyle w:val="Subst"/>
          <w:b w:val="0"/>
        </w:rPr>
        <w:t xml:space="preserve">        Описывается риск возникновения у кредитной организации -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 эмитентом в соответствии с условиями договора.</w:t>
      </w:r>
    </w:p>
    <w:p w:rsidR="00C233BA" w:rsidRDefault="009923CE">
      <w:pPr>
        <w:jc w:val="both"/>
        <w:rPr>
          <w:rStyle w:val="Subst"/>
          <w:b w:val="0"/>
          <w:bCs/>
          <w:iCs/>
        </w:rPr>
      </w:pPr>
      <w:r>
        <w:rPr>
          <w:rStyle w:val="Subst"/>
          <w:b w:val="0"/>
        </w:rPr>
        <w:br/>
      </w:r>
      <w:r>
        <w:rPr>
          <w:rStyle w:val="Subst"/>
        </w:rPr>
        <w:t>Кредитный риск – риск возникновения убытков вследствие неисполнения, несвоевременного либо неполного исполнения заемщиком/ контрагентом финансовых обязательств перед Банком, принятых в соответствии с условиями заключенного договора.</w:t>
      </w:r>
      <w:r>
        <w:rPr>
          <w:rStyle w:val="Subst"/>
        </w:rPr>
        <w:br/>
        <w:t xml:space="preserve">Основная цель управления кредитным риском Банка – повышение и поддержание качества кредитного портфеля Банка путем минимизации сопряженных с его формированием и обслуживанием рисков. </w:t>
      </w:r>
      <w:r>
        <w:rPr>
          <w:rStyle w:val="Subst"/>
        </w:rPr>
        <w:br/>
        <w:t xml:space="preserve">Деятельность по управлению кредитными рисками является в Банке одной из важнейших составных частей комплексной системы управления рисками. Главной задачей управления кредитными рисками в Банке является своевременное выявление, оценка кредитных рисков и принятие мер по их минимизации. </w:t>
      </w:r>
      <w:r>
        <w:rPr>
          <w:rStyle w:val="Subst"/>
        </w:rPr>
        <w:br/>
        <w:t>При осуществлении указанной деятельности Банк руководствуется законодательными актами Российской Федерации, нормативными и методологическими документами Банка России, а также использует подходы, принципы и методики, выработанные Базельским комитетом по банковскому надзору, включая «Принципы управления кредитным риском», а также единые подходы, действующие в Группе Внешэкономбанка.</w:t>
      </w:r>
      <w:r>
        <w:rPr>
          <w:rStyle w:val="a5"/>
        </w:rPr>
        <w:t xml:space="preserve"> </w:t>
      </w:r>
      <w:r>
        <w:rPr>
          <w:rStyle w:val="Subst"/>
        </w:rPr>
        <w:br/>
        <w:t>Исходя из высокого уровня ответственности перед акционерами, инвесторами и контрагентами Банк предпринимает необходимые усилия по совершенствованию системы управления рисками, ее настройке под текущую рыночную ситуацию.</w:t>
      </w:r>
      <w:r>
        <w:rPr>
          <w:rStyle w:val="Subst"/>
        </w:rPr>
        <w:br/>
        <w:t>В ближайшем будущем Банк намерен внедрять эффективные внутренние процедуры определения параметров риск-аппетита и системы мониторинга этих параметров, оценки достаточности имеющегося в его распоряжении внутреннего (экономического) капитала для покрытия принятых и потенциальных рисков.</w:t>
      </w:r>
      <w:r>
        <w:rPr>
          <w:rStyle w:val="Subst"/>
        </w:rPr>
        <w:br/>
        <w:t xml:space="preserve">Ключевой задачей управления кредитными рисками Банка является максимально точная оценка </w:t>
      </w:r>
      <w:r>
        <w:rPr>
          <w:rStyle w:val="Subst"/>
        </w:rPr>
        <w:lastRenderedPageBreak/>
        <w:t>вероятности исполнения клиентом своих обязательств по кредитной сделке и уровень потерь по кредиту в случае дефолта клиента в целях принятия оптимального кредитного решения.</w:t>
      </w:r>
      <w:r>
        <w:rPr>
          <w:rStyle w:val="Subst"/>
        </w:rPr>
        <w:br/>
        <w:t>Банк определяет систему ограничений уровня риска исходя из Стратегии своего развития и Кредитной политики, утвержденной Советом директоров Банка. Ограничения могут устанавливаться на агрегированном уровне, по отдельным видам риска, по отдельным подразделениям и операциям. Ограничения могут предполагать наличие лимита, пороговых/контрольных значений и целевого уровня с определением плана действий в случае нарушения установленных значений. Ограничения должны быть согласованы с процессами бизнес-планирования и бюджетирования в Банке.</w:t>
      </w:r>
      <w:r>
        <w:rPr>
          <w:rStyle w:val="Subst"/>
        </w:rPr>
        <w:br/>
        <w:t>Важным направлением кредитного риск-менеджмента является мониторинг кредитного портфеля Банка, выявление на ранней стадии факторов риска, которые могут повлечь за собой неполное исполнение клиентом своих обязательств перед Банком, с целью принятия своевременных мер по минимизации потерь. Банком предпринимаются дополнительные меры по повышению оперативности реагирования на изменяющуюся ситуацию по конкретным заемщикам, повышению уровня ответственности клиентских менеджеров, работников кредитного подразделения и подразделения по анализу рисков, подразделений по работе с залогами и по безопасности за мониторинг закрепленных за ними заемщиков.</w:t>
      </w:r>
      <w:r>
        <w:rPr>
          <w:rStyle w:val="Subst"/>
        </w:rPr>
        <w:br/>
        <w:t>При проведении операций Банк отдает приоритет безусловному соблюдению действующих нормативов, установленных Банком России. В целях соблюдения норматива Н6 (максимальный размер риска на одного заемщика или группу связанных заемщиков) Банк в обязательном порядке отслеживает статус конкретного заемщика на предмет его взаимосвязанности с другими контрагентами в соответствии с порядком, действующим в Банке.</w:t>
      </w:r>
      <w:r>
        <w:rPr>
          <w:rStyle w:val="Subst"/>
        </w:rPr>
        <w:br/>
        <w:t>В совокупности, вышеперечисленные мероприятия, позволяют повысить качество и доходность кредитного портфеля Банка, защитить интересы инвесторов и кредиторов.</w:t>
      </w:r>
      <w:r>
        <w:rPr>
          <w:rStyle w:val="Subst"/>
        </w:rPr>
        <w:br/>
      </w:r>
      <w:r>
        <w:rPr>
          <w:rStyle w:val="Subst"/>
          <w:b w:val="0"/>
        </w:rPr>
        <w:br/>
      </w:r>
      <w:r>
        <w:rPr>
          <w:rStyle w:val="Subst"/>
          <w:i w:val="0"/>
          <w:sz w:val="22"/>
          <w:szCs w:val="22"/>
        </w:rPr>
        <w:t>2.4.8.2. Страновой риск</w:t>
      </w:r>
      <w:r>
        <w:rPr>
          <w:rStyle w:val="Subst"/>
        </w:rPr>
        <w:br/>
      </w:r>
      <w:r>
        <w:rPr>
          <w:rStyle w:val="Subst"/>
          <w:b w:val="0"/>
          <w:bCs/>
          <w:iCs/>
        </w:rPr>
        <w:t xml:space="preserve">           Описывается риск (включая риск неперевода средств) возникновения у кредитной организации - эмитента убытков в результате неисполнения иностранными контрагентами (юридическими, физическими лицами) обязательств из-за экономических, политических, социальных изменений, а также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p>
    <w:p w:rsidR="00C233BA" w:rsidRDefault="009923CE">
      <w:pPr>
        <w:jc w:val="both"/>
        <w:rPr>
          <w:rStyle w:val="Subst"/>
        </w:rPr>
      </w:pPr>
      <w:r>
        <w:rPr>
          <w:rStyle w:val="Subst"/>
          <w:b w:val="0"/>
          <w:bCs/>
          <w:iCs/>
        </w:rPr>
        <w:br/>
      </w:r>
      <w:r>
        <w:rPr>
          <w:rStyle w:val="Subst"/>
          <w:b w:val="0"/>
          <w:iCs/>
        </w:rPr>
        <w:t xml:space="preserve">         </w:t>
      </w:r>
      <w:r>
        <w:rPr>
          <w:rStyle w:val="Subst"/>
          <w:iCs/>
        </w:rPr>
        <w:t xml:space="preserve">АО РОСЭКСИМБАНК является резидентом Российской Федерации и основную деятельность осуществляет на территории Российской Федерации. </w:t>
      </w:r>
      <w:r>
        <w:rPr>
          <w:rStyle w:val="Subst"/>
          <w:iCs/>
        </w:rPr>
        <w:br/>
        <w:t>На конец отчетного периода Российская Федерация имела следующие рейтинги инвестиционного уровня, присвоенные ведущими мировыми рейтинговыми агентствами: Moody's Investors Service (Ba1 / прогноз –</w:t>
      </w:r>
      <w:r w:rsidR="0054023B">
        <w:rPr>
          <w:rStyle w:val="Subst"/>
          <w:iCs/>
        </w:rPr>
        <w:t>позитивный</w:t>
      </w:r>
      <w:r>
        <w:rPr>
          <w:rStyle w:val="Subst"/>
          <w:iCs/>
        </w:rPr>
        <w:t>), Standard &amp; Poor’s (B</w:t>
      </w:r>
      <w:r w:rsidR="0054023B">
        <w:rPr>
          <w:rStyle w:val="Subst"/>
          <w:iCs/>
        </w:rPr>
        <w:t>B</w:t>
      </w:r>
      <w:r>
        <w:rPr>
          <w:rStyle w:val="Subst"/>
          <w:iCs/>
        </w:rPr>
        <w:t>B</w:t>
      </w:r>
      <w:r w:rsidR="0054023B">
        <w:rPr>
          <w:rStyle w:val="Subst"/>
          <w:iCs/>
        </w:rPr>
        <w:t xml:space="preserve">- </w:t>
      </w:r>
      <w:r>
        <w:rPr>
          <w:rStyle w:val="Subst"/>
          <w:iCs/>
        </w:rPr>
        <w:t xml:space="preserve">/ прогноз – </w:t>
      </w:r>
      <w:r w:rsidR="0054023B">
        <w:rPr>
          <w:rStyle w:val="Subst"/>
          <w:iCs/>
        </w:rPr>
        <w:t>стабильный</w:t>
      </w:r>
      <w:r>
        <w:rPr>
          <w:rStyle w:val="Subst"/>
          <w:iCs/>
        </w:rPr>
        <w:t>), Fitch Ratings (BBB-/ прогноз – позитивный).</w:t>
      </w:r>
      <w:r>
        <w:rPr>
          <w:rStyle w:val="Subst"/>
          <w:iCs/>
        </w:rPr>
        <w:br/>
        <w:t>Экономика Российской Федерации подвержена влиянию глобальных процессов в мировой экономике. Основными внешними факторами риска для российской экономики являются снижение уровня цен на экспортируемые сырьевые товары и возможный отток капитала.</w:t>
      </w:r>
      <w:r>
        <w:rPr>
          <w:rStyle w:val="Subst"/>
          <w:iCs/>
        </w:rPr>
        <w:br/>
        <w:t>Банк наращивает объемы сотрудничества с иностранными контрагентами и планирует расширять географию своего присутствия в зависимости от потребностей клиентов. При анализе контрагентов, несущих страновые риски, отличные от риска Российской Федерации, принимается во внимание стабильность политической, экономической и денежной ситуации в стране расположения контрагента. Объемы операций с нерезидентами ограничиваются соответствующими лимитами. </w:t>
      </w:r>
    </w:p>
    <w:p w:rsidR="00C233BA" w:rsidRDefault="00C233BA">
      <w:pPr>
        <w:jc w:val="both"/>
        <w:rPr>
          <w:rStyle w:val="Subst"/>
        </w:rPr>
      </w:pPr>
    </w:p>
    <w:p w:rsidR="00C233BA" w:rsidRDefault="009923CE">
      <w:pPr>
        <w:jc w:val="both"/>
        <w:rPr>
          <w:rStyle w:val="Subst"/>
          <w:b w:val="0"/>
          <w:i w:val="0"/>
        </w:rPr>
      </w:pPr>
      <w:r>
        <w:rPr>
          <w:rStyle w:val="Subst"/>
          <w:i w:val="0"/>
          <w:sz w:val="22"/>
          <w:szCs w:val="22"/>
        </w:rPr>
        <w:t>2.4.8.3. Рыночный риск</w:t>
      </w:r>
      <w:r>
        <w:rPr>
          <w:rStyle w:val="Subst"/>
        </w:rPr>
        <w:br/>
      </w:r>
      <w:r>
        <w:rPr>
          <w:rStyle w:val="Subst"/>
          <w:b w:val="0"/>
        </w:rPr>
        <w:t xml:space="preserve">         </w:t>
      </w:r>
      <w:r>
        <w:rPr>
          <w:rStyle w:val="Subst"/>
          <w:b w:val="0"/>
          <w:i w:val="0"/>
        </w:rPr>
        <w:t>Описывается риск возникновения у кредитной организации -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 эмитента, а также курсов иностранных валют и (или) драгоценных металлов.</w:t>
      </w:r>
    </w:p>
    <w:p w:rsidR="00C233BA" w:rsidRDefault="009923CE">
      <w:pPr>
        <w:jc w:val="both"/>
        <w:rPr>
          <w:rStyle w:val="Subst"/>
          <w:b w:val="0"/>
          <w:i w:val="0"/>
        </w:rPr>
      </w:pPr>
      <w:r>
        <w:rPr>
          <w:rStyle w:val="Subst"/>
          <w:b w:val="0"/>
        </w:rPr>
        <w:br/>
        <w:t xml:space="preserve">         </w:t>
      </w:r>
      <w:r>
        <w:rPr>
          <w:rStyle w:val="Subst"/>
        </w:rPr>
        <w:t xml:space="preserve">Рыночный риск – это риск того, что справедливая стоимость будущих денежных потоков по финансовым инструментам будет колебаться вследствие изменений в рыночных параметрах, таких, как процентные ставки, валютные курсы и цены долевых инструментов. </w:t>
      </w:r>
      <w:r>
        <w:rPr>
          <w:rStyle w:val="Subst"/>
        </w:rPr>
        <w:br/>
        <w:t>При управлении рыночными рисками Банк руководствуется требованиями Банка России, а также внутренними нормативными документами, основанными на современных подходах к управлению рисками.</w:t>
      </w:r>
      <w:r>
        <w:rPr>
          <w:rStyle w:val="Subst"/>
        </w:rPr>
        <w:br/>
        <w:t>В целях минимизации рыночного риска Банк использует следующие основные процедуры и методы:</w:t>
      </w:r>
      <w:r>
        <w:rPr>
          <w:rStyle w:val="Subst"/>
        </w:rPr>
        <w:br/>
        <w:t xml:space="preserve">- рискованные виды финансовых операций, проводимые Банком, подлежат процедуре обязательного лимитирования (при этом устанавливаются как качественные ограничения (по составу применяемых инструментов совершения операций и сделок по финансовым инструментам, коммерческим условиям и т. п.), так и количественные ограничения/лимиты на деятельность); </w:t>
      </w:r>
      <w:r>
        <w:rPr>
          <w:rStyle w:val="Subst"/>
        </w:rPr>
        <w:br/>
        <w:t xml:space="preserve">- при определении ценовых условий проводимых операций по привлечению и размещению ресурсов Банк руководствуется принципами, заложенными, в том числе, и в Процентной политике АО РОСЭКСИМБАНК, утвержденной Советом директоров Банка. Процентный риск сводится к минимуму путем соблюдения соответствия способов формирования процентных ставок по выдаваемым кредитам и по пассивным операциям; </w:t>
      </w:r>
      <w:r>
        <w:rPr>
          <w:rStyle w:val="Subst"/>
        </w:rPr>
        <w:br/>
        <w:t>- риск, связанный с  колебаниями курсов иностранных валют, минимизируется путем поддержания минимальной открытой валютной позиции подверженной риску переоценки в рамках нормативных ограничений валютной позиции, установленных Банком России;</w:t>
      </w:r>
      <w:r>
        <w:rPr>
          <w:rStyle w:val="Subst"/>
        </w:rPr>
        <w:br/>
        <w:t>- определение ограничений на уровне подразделений Банка в отношении стандартных для финансовых рынков операций и сделок;</w:t>
      </w:r>
      <w:r>
        <w:rPr>
          <w:rStyle w:val="Subst"/>
        </w:rPr>
        <w:br/>
        <w:t xml:space="preserve">- определение для каждого структурного подразделения полномочий и отчетности, а в случаях, когда функции пересекаются и в случаях проведения сделок, несущих высокий рыночный риск – использование механизма принятия коллегиальных решений; </w:t>
      </w:r>
      <w:r>
        <w:rPr>
          <w:rStyle w:val="Subst"/>
        </w:rPr>
        <w:br/>
        <w:t>- Банк на ежедневной основе оценивает рыночные риски на основании вероятностно-статистических методов (V</w:t>
      </w:r>
      <w:r>
        <w:rPr>
          <w:rStyle w:val="Subst"/>
          <w:lang w:val="en-US"/>
        </w:rPr>
        <w:t>a</w:t>
      </w:r>
      <w:r>
        <w:rPr>
          <w:rStyle w:val="Subst"/>
        </w:rPr>
        <w:t>R) по инструментам наиболее подверженным данной категории рисков;</w:t>
      </w:r>
      <w:r>
        <w:rPr>
          <w:rStyle w:val="Subst"/>
        </w:rPr>
        <w:br/>
        <w:t>- Банк на регулярной основе и во внеплановом режиме проводит процедуру стресс-тестирования, которая позволяет оценить потери от реализации маловероятных экстраординарных событий по портфелям финансовых инструментов и открытым валютным позициям Банка.</w:t>
      </w:r>
      <w:r>
        <w:rPr>
          <w:rStyle w:val="Subst"/>
        </w:rPr>
        <w:br/>
        <w:t>Все методы оценки рисков регулярно верифицируются на предмет адекватности реальной ситуации на финансовых рынках. Выявление и оценка уровня совокупного рыночного риска осуществляется на постоянной основе.</w:t>
      </w:r>
      <w:r>
        <w:rPr>
          <w:rStyle w:val="Subst"/>
        </w:rPr>
        <w:br/>
      </w:r>
      <w:r>
        <w:rPr>
          <w:rStyle w:val="Subst"/>
          <w:i w:val="0"/>
        </w:rPr>
        <w:br/>
      </w:r>
      <w:r>
        <w:rPr>
          <w:rStyle w:val="Subst"/>
        </w:rPr>
        <w:t>Рыночный риск включает в себя фондовый, валютный и процентный риски:</w:t>
      </w:r>
      <w:r>
        <w:rPr>
          <w:rStyle w:val="Subst"/>
        </w:rPr>
        <w:br/>
        <w:t>а) фондовый риск</w:t>
      </w:r>
      <w:r>
        <w:rPr>
          <w:rStyle w:val="Subst"/>
        </w:rPr>
        <w:br/>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r>
        <w:rPr>
          <w:rStyle w:val="Subst"/>
        </w:rPr>
        <w:br/>
        <w:t xml:space="preserve">Фондовый риск – риск возникновения убытков вследствие неблагоприятного изменения текущей (справедливой) стоимости финансовых инструментов, чувствительных к изменению цен на фондовые ценности (ценные бумаги, в том числе долевые ценные бумаги), под влиянием факторов, связанных как с эмитентом фондовых ценностей и производных финансовых инструментов, так и с общими колебаниями рыночных цен на финансовые инструменты. </w:t>
      </w:r>
      <w:r>
        <w:rPr>
          <w:rStyle w:val="Subst"/>
        </w:rPr>
        <w:br/>
        <w:t>Фондовый риск Банка характеризуется совокупным размером портфеля ценных бумаг (далее – ПЦБ), приобретенных у каждого эмитента/контрагента. Банк ежедневно анализирует динамику ПЦБ в целом и по каждому эмитенту отдельно, рассчитывает показатели V</w:t>
      </w:r>
      <w:r>
        <w:rPr>
          <w:rStyle w:val="Subst"/>
          <w:lang w:val="en-US"/>
        </w:rPr>
        <w:t>a</w:t>
      </w:r>
      <w:r>
        <w:rPr>
          <w:rStyle w:val="Subst"/>
        </w:rPr>
        <w:t>R и проводит анализ влияния стрессового изменения рыночных характеристик.</w:t>
      </w:r>
      <w:r>
        <w:rPr>
          <w:rStyle w:val="Subst"/>
        </w:rPr>
        <w:br/>
        <w:t>Для снижения фондового риска Банком осуществляются следующие мероприятия:</w:t>
      </w:r>
      <w:r>
        <w:rPr>
          <w:rStyle w:val="Subst"/>
        </w:rPr>
        <w:br/>
        <w:t>- Кредитным комитетом устанавливаются лимиты по финансовым инструментам и по эмитентам. Устанавливаются суммарные лимиты на операции с облигациями и акциями в разрезе отдельных эмитентов и суммарные лимиты на операции покупки, кредитования под залог, РЕПО в разрезе отдельных эмитентов, внутридневные лимиты открытой позиции;</w:t>
      </w:r>
      <w:r>
        <w:rPr>
          <w:rStyle w:val="Subst"/>
        </w:rPr>
        <w:br/>
        <w:t xml:space="preserve">- осуществляется контроль соблюдения установленных лимитов со стороны руководителей подразделений, проводящих операции, Департамента рисков, комплаенс–контролера, Службы внутреннего аудита; </w:t>
      </w:r>
      <w:r>
        <w:rPr>
          <w:rStyle w:val="Subst"/>
        </w:rPr>
        <w:br/>
        <w:t>- осуществляется диверсификация портфеля ценных бумаг по срокам их погашения и по эмитентам ценных бумаг;</w:t>
      </w:r>
      <w:r>
        <w:rPr>
          <w:rStyle w:val="Subst"/>
        </w:rPr>
        <w:br/>
        <w:t xml:space="preserve">- осуществляется регулярное рассмотрение структуры портфеля ценных бумаг на заседаниях Комитета по управлению активами и пассивами. </w:t>
      </w:r>
      <w:r>
        <w:rPr>
          <w:rStyle w:val="Subst"/>
        </w:rPr>
        <w:br/>
      </w:r>
      <w:r>
        <w:rPr>
          <w:rStyle w:val="Subst"/>
        </w:rPr>
        <w:br/>
        <w:t>б) валютный риск</w:t>
      </w:r>
      <w:r>
        <w:rPr>
          <w:rStyle w:val="Subst"/>
        </w:rPr>
        <w:br/>
        <w:t>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 эмитентом позициям в иностранных валютах и (или) драгоценных металлах.</w:t>
      </w:r>
      <w:r>
        <w:rPr>
          <w:rStyle w:val="Subst"/>
        </w:rPr>
        <w:br/>
        <w:t>Подверженность данному риску определяется размером открытых позиций в иностранных валютах и степенью изменчивости (волатильностью) курсов валют.</w:t>
      </w:r>
      <w:r>
        <w:rPr>
          <w:rStyle w:val="Subst"/>
        </w:rPr>
        <w:br/>
        <w:t>Банк осуществляет ежедневный контроль размера открытых валютных позиций с целью ограничения валютного риска. Оценка и контроль уровня валютного риска производится с использованием методологии VaR.</w:t>
      </w:r>
      <w:r>
        <w:rPr>
          <w:rStyle w:val="Subst"/>
        </w:rPr>
        <w:br/>
        <w:t>Ограничение валютного риска осуществляется посредством установления лимитов на размер совокупной открытой валютной позиции и размеры открытых позиций в каждой иностранной валюте. Расчет величины открытых валютных позиций проводится с использованием подходов, основанных на нормативных требованиях Банка России в отношении коммерческих банков.</w:t>
      </w:r>
      <w:r>
        <w:rPr>
          <w:rStyle w:val="Subst"/>
        </w:rPr>
        <w:br/>
        <w:t>Банк не осуществляет операции с драгоценными металлами по причине отсутствия лицензии на осуществление данного вида операций.</w:t>
      </w:r>
      <w:r>
        <w:rPr>
          <w:rStyle w:val="Subst"/>
        </w:rPr>
        <w:br/>
        <w:t>Для хеджирования валютного риска в основном используются биржевые производные валютные инструменты.</w:t>
      </w:r>
      <w:r>
        <w:rPr>
          <w:rStyle w:val="Subst"/>
        </w:rPr>
        <w:br/>
        <w:t>Валютный риск Банка ограничен установленными лимитами и контролируется на регулярной основе.</w:t>
      </w:r>
      <w:r>
        <w:rPr>
          <w:rStyle w:val="Subst"/>
        </w:rPr>
        <w:br/>
      </w:r>
      <w:r>
        <w:rPr>
          <w:rStyle w:val="Subst"/>
        </w:rPr>
        <w:br/>
        <w:t>в) процентный риск</w:t>
      </w:r>
      <w:r>
        <w:rPr>
          <w:rStyle w:val="Subst"/>
        </w:rPr>
        <w:br/>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r>
        <w:rPr>
          <w:rStyle w:val="Subst"/>
        </w:rPr>
        <w:br/>
        <w:t>Под процентным риском понимается -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Банка.</w:t>
      </w:r>
      <w:r>
        <w:rPr>
          <w:rStyle w:val="Subst"/>
        </w:rPr>
        <w:br/>
        <w:t>В целях оценки процентного риска банк использует методики ГЭП анализа и дисбаланса дюраций.</w:t>
      </w:r>
      <w:r>
        <w:rPr>
          <w:rStyle w:val="Subst"/>
        </w:rPr>
        <w:br/>
        <w:t>Управление процентным риском осуществляется путем оптимизации структуры активов и пассивов по срокам и ставкам и на основе анализа разрывов активов и пассивов, анализе чувствительности инструментов к изменению процентных ставок. Для управления процентным риском используются следующие методы:</w:t>
      </w:r>
      <w:r>
        <w:rPr>
          <w:rStyle w:val="Subst"/>
        </w:rPr>
        <w:br/>
        <w:t>- снижение процентного риска за счет проведения консервативной процентной политики;</w:t>
      </w:r>
      <w:r>
        <w:rPr>
          <w:rStyle w:val="Subst"/>
        </w:rPr>
        <w:br/>
        <w:t>- регулярный пересмотр ставок по привлечению денежных средств юридических лиц;</w:t>
      </w:r>
      <w:r>
        <w:rPr>
          <w:rStyle w:val="Subst"/>
        </w:rPr>
        <w:br/>
        <w:t xml:space="preserve">- обеспечение взвешенного и гибкого подхода при установлении процентных ставок привлечения и размещения; </w:t>
      </w:r>
      <w:r>
        <w:rPr>
          <w:rStyle w:val="Subst"/>
        </w:rPr>
        <w:br/>
        <w:t>- регулярное проведение анализа разрывов активов-пассивов, чувствительных к изменениям процентной ставки, на различных сроках в целях определения потенциального риска Банка к колебаниям рыночной процентной ставки;</w:t>
      </w:r>
      <w:r>
        <w:rPr>
          <w:rStyle w:val="Subst"/>
        </w:rPr>
        <w:br/>
        <w:t>- анализ активов и пассивов по срокам их возврата и процентным ставкам;</w:t>
      </w:r>
      <w:r>
        <w:rPr>
          <w:rStyle w:val="Subst"/>
        </w:rPr>
        <w:br/>
        <w:t xml:space="preserve">- включение в заключаемые договоры условия возможности пересмотра платы за предоставляемые услуги в зависимости от изменения ключевой ставки и рыночной ставки. </w:t>
      </w:r>
      <w:r>
        <w:rPr>
          <w:rStyle w:val="Subst"/>
        </w:rPr>
        <w:br/>
        <w:t>Внебалансовые инструменты для корректировки процентного дисбаланса Банком на данный момент не используются.</w:t>
      </w:r>
      <w:r>
        <w:rPr>
          <w:rStyle w:val="Subst"/>
        </w:rPr>
        <w:br/>
      </w:r>
      <w:r>
        <w:rPr>
          <w:rStyle w:val="Subst"/>
          <w:i w:val="0"/>
        </w:rPr>
        <w:t xml:space="preserve"> </w:t>
      </w:r>
      <w:r>
        <w:rPr>
          <w:rStyle w:val="Subst"/>
          <w:i w:val="0"/>
        </w:rPr>
        <w:br/>
      </w:r>
      <w:r>
        <w:rPr>
          <w:rStyle w:val="Subst"/>
          <w:i w:val="0"/>
          <w:sz w:val="22"/>
          <w:szCs w:val="22"/>
        </w:rPr>
        <w:t>2.4.8.4. Риск ликвидности</w:t>
      </w:r>
      <w:r>
        <w:rPr>
          <w:rStyle w:val="Subst"/>
        </w:rPr>
        <w:br/>
      </w:r>
      <w:r>
        <w:rPr>
          <w:rStyle w:val="Subst"/>
          <w:b w:val="0"/>
          <w:i w:val="0"/>
        </w:rPr>
        <w:t xml:space="preserve">       Описывается риск убытков вследствие неспособности кредитной организации - эмитента обеспечить исполнение своих обязательств в полном объеме, возникающий в результате несбалансированности финансовых активов и финансовых обязательств кредитной организации -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 эмитентом своих финансовых обязательств.</w:t>
      </w:r>
    </w:p>
    <w:p w:rsidR="00C233BA" w:rsidRDefault="009923CE">
      <w:pPr>
        <w:jc w:val="both"/>
        <w:rPr>
          <w:rStyle w:val="Subst"/>
          <w:b w:val="0"/>
          <w:i w:val="0"/>
        </w:rPr>
      </w:pPr>
      <w:r>
        <w:rPr>
          <w:rStyle w:val="Subst"/>
          <w:b w:val="0"/>
          <w:i w:val="0"/>
        </w:rPr>
        <w:br/>
      </w:r>
      <w:r>
        <w:rPr>
          <w:rStyle w:val="Subst"/>
          <w:b w:val="0"/>
        </w:rPr>
        <w:t xml:space="preserve">         </w:t>
      </w:r>
      <w:r>
        <w:rPr>
          <w:rStyle w:val="Subst"/>
        </w:rPr>
        <w:t>Под риском ликвидности понимается - риск возникновения убытков вследствие неспособности Банка обеспечить своевременное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Банка (в том числе вследствие несвоевременного исполнения финансовых обязательств одним или несколькими контрагентами Банка) и/или возникновения непредвиденной необходимости немедленного и единовременного исполнения Банком своих финансовых обязательств.</w:t>
      </w:r>
      <w:r>
        <w:rPr>
          <w:rStyle w:val="Subst"/>
        </w:rPr>
        <w:br/>
        <w:t>Поддержание ликвидности является одной из центральных задач управления Банком.</w:t>
      </w:r>
      <w:r>
        <w:rPr>
          <w:rStyle w:val="Subst"/>
        </w:rPr>
        <w:br/>
        <w:t>В целях анализа и оценки риска потери ликвидности Банк использует следующие методы: метод анализа обязательных нормативов ликвидности, метод анализа разрыва в сроках погашения требований и обязательств, метод прогнозирования потоков денежных средств, количественная и качественная оценка риска потери ликвидности.</w:t>
      </w:r>
      <w:r>
        <w:rPr>
          <w:rStyle w:val="Subst"/>
        </w:rPr>
        <w:br/>
        <w:t xml:space="preserve">В целях управления ликвидностью, в Банке ежедневно осуществляется оценка состояния мгновенной, текущей и долгосрочной ликвидности в том числе по отношению к обязательным нормативам Центрального банка Российской Федерации и внутрибанковской системе коэффициентов. </w:t>
      </w:r>
      <w:r>
        <w:rPr>
          <w:rStyle w:val="Subst"/>
        </w:rPr>
        <w:br/>
        <w:t>АО РОСЭКСИМБАНК выполняет все обязательные нормативы ликвидности, установленные  Центральным Банком Российской Федерации. Постоянно рассчитываемая и поддерживаемая доля ликвидных активов позволяет своевременно выполнить все обязательства Банка перед клиентами и контрагентами при любом варианте развития событий.</w:t>
      </w:r>
      <w:r>
        <w:rPr>
          <w:rStyle w:val="Subst"/>
        </w:rPr>
        <w:br/>
      </w:r>
      <w:r>
        <w:rPr>
          <w:rStyle w:val="Subst"/>
        </w:rPr>
        <w:br/>
      </w:r>
      <w:r>
        <w:rPr>
          <w:rStyle w:val="Subst"/>
          <w:i w:val="0"/>
          <w:sz w:val="22"/>
          <w:szCs w:val="22"/>
        </w:rPr>
        <w:t>2.4.8.5. Операционный риск</w:t>
      </w:r>
      <w:r>
        <w:rPr>
          <w:rStyle w:val="Subst"/>
        </w:rPr>
        <w:br/>
      </w:r>
      <w:r>
        <w:rPr>
          <w:rStyle w:val="Subst"/>
          <w:b w:val="0"/>
        </w:rPr>
        <w:t xml:space="preserve">         </w:t>
      </w:r>
      <w:r>
        <w:rPr>
          <w:rStyle w:val="Subst"/>
          <w:b w:val="0"/>
          <w:i w:val="0"/>
        </w:rPr>
        <w:t xml:space="preserve">Описывается риск возникновения убытков в результате несоответствия характеру и масштабам деятельности кредитной организации -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 эмитента и (или) иными лицами (вследствие некомпетентности, непреднамеренных или умышленных действий или бездействия), в результате несоразмерности (недостаточности) функциональных возможностей (характеристик) применяемых кредитной организацией -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 </w:t>
      </w:r>
    </w:p>
    <w:p w:rsidR="00C233BA" w:rsidRDefault="009923CE">
      <w:pPr>
        <w:jc w:val="both"/>
        <w:rPr>
          <w:rStyle w:val="Subst"/>
        </w:rPr>
      </w:pPr>
      <w:r>
        <w:rPr>
          <w:rStyle w:val="Subst"/>
          <w:b w:val="0"/>
          <w:i w:val="0"/>
        </w:rPr>
        <w:br/>
      </w:r>
      <w:r>
        <w:rPr>
          <w:rStyle w:val="Subst"/>
          <w:b w:val="0"/>
        </w:rPr>
        <w:t xml:space="preserve">        </w:t>
      </w:r>
      <w:r>
        <w:rPr>
          <w:rStyle w:val="Subst"/>
        </w:rPr>
        <w:t>Под операционным риском понимается риск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r>
        <w:rPr>
          <w:rStyle w:val="Subst"/>
        </w:rPr>
        <w:br/>
        <w:t>В целях управления операционным риском, Банком проводятся мероприятия по выявлению, оценке, мониторингу, контролю и минимизации операционного риска. Управление операционным риском подразумевает поддержание присущего деятельности Банка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r>
        <w:rPr>
          <w:rStyle w:val="Subst"/>
        </w:rPr>
        <w:br/>
        <w:t xml:space="preserve">В целях реализации рекомендаций по организации управления операционным риском в кредитных организациях (письмо Банка России от 24.05.2005г. №76-Т) в Банке разработана и в установленном формате ведется аналитическая база данных о понесенных операционных убытках. В Аналитической базе данных о понесенных операционных убытках отражены сведения о видах и размерах операционных убытков в разрезе событий и обстоятельств, приведших к их возникновению, и направлений деятельности. </w:t>
      </w:r>
      <w:r>
        <w:rPr>
          <w:rStyle w:val="Subst"/>
        </w:rPr>
        <w:br/>
        <w:t>В Банке разработана и внедрена система сбора, систематизации и анализа информации о состоянии операционного риска, на основании которой на консолидированной основе осуществляется оценка, мониторинг и управление операционными рисками Банка.</w:t>
      </w:r>
      <w:r>
        <w:rPr>
          <w:rStyle w:val="Subst"/>
        </w:rPr>
        <w:br/>
        <w:t>В целях предупреждения возможности повышения уровня операционного риска, Банк проводит мониторинг операционного риска. Мониторинг реализуется как постоянное отслеживание (наблюдение) за качеством (структурой) операционного риска Банка. Поэтому в целях мониторинга операционного риска Банк использует систему индикаторов уровня операционного риска – показателей/параметров, которые теоретически или эмпирически связаны с уровнем операционного риска, принимаемого Банком. Система индикаторов уровня операционного риска Банка представляет собой набор результатов происходящих в Банке или вне его процессов, каждый из которых является причиной нарушений/сбоев в нормальном течении операционного процесса и/или приводит к операционным потерям/убыткам.</w:t>
      </w:r>
      <w:r>
        <w:rPr>
          <w:rStyle w:val="Subst"/>
        </w:rPr>
        <w:br/>
        <w:t>В Банке предусмотрена комплексная система мер по обеспечению непрерывности финансово-хозяйственной деятельности при совершении банковских операций и других сделок, включая планы действий на случай непредвиденных обстоятельств (планы по обеспечению непрерывности и восстановления финансово-хозяйственной деятельности).</w:t>
      </w:r>
      <w:r>
        <w:rPr>
          <w:rStyle w:val="Subst"/>
        </w:rPr>
        <w:br/>
        <w:t>В Банке разработаны и утверждены нормативные акты, регламентирующие порядок совершения операций и сделок, в том числе порядок учета совершенных операций. Нормативная база Банка содержит документы по всем направлениям бизнеса. Постоянно проводится работа по актуализации нормативной базы Банка и проверка соответствия её бизнес-процессам Банка. Изменения в нормативные акты Банка вносятся при изменении законодательства Российской Федерации, относящегося к регламентируемому бизнес-процессу, а также при модификации данного процесса.</w:t>
      </w:r>
      <w:r>
        <w:rPr>
          <w:rStyle w:val="Subst"/>
        </w:rPr>
        <w:br/>
        <w:t xml:space="preserve">Регламентированы и нормативно закреплены полномочия сотрудников Банка при совершении операций и сделок, реализованы меры внутреннего контроля проводимых операций. </w:t>
      </w:r>
      <w:r>
        <w:rPr>
          <w:rStyle w:val="Subst"/>
        </w:rPr>
        <w:br/>
        <w:t>Реализованы меры по ограничению прав доступа сотрудников в информационные системы Банка в соответствии с должностными обязанностями. Предусмотрены процедуры разграничения прав и полномочий по работе с информацией о банковских и клиентских операциях. Банк организует работу по резервному копированию информации, что обеспечивает безопасность данных, хранящихся в информационных системах, повышает качество технологических процессов и развивает системы автоматизации банковских технологий и защиты информации.</w:t>
      </w:r>
      <w:r>
        <w:rPr>
          <w:rStyle w:val="Subst"/>
        </w:rPr>
        <w:br/>
        <w:t>Для работников Банка проводятся обучающие тренинги и семинары по темам, связанным с непосредственными должностными обязанностями сотрудника, что служит повышению уровня компетентности персонала при совершении операций.</w:t>
      </w:r>
    </w:p>
    <w:p w:rsidR="00C233BA" w:rsidRDefault="00C233BA">
      <w:pPr>
        <w:ind w:left="200"/>
        <w:rPr>
          <w:rStyle w:val="Subst"/>
        </w:rPr>
      </w:pPr>
    </w:p>
    <w:p w:rsidR="00C233BA" w:rsidRDefault="009923CE">
      <w:pPr>
        <w:jc w:val="both"/>
        <w:rPr>
          <w:rStyle w:val="Subst"/>
          <w:b w:val="0"/>
          <w:i w:val="0"/>
        </w:rPr>
      </w:pPr>
      <w:r>
        <w:rPr>
          <w:rStyle w:val="Subst"/>
          <w:sz w:val="22"/>
          <w:szCs w:val="22"/>
        </w:rPr>
        <w:t>2.4.8.6. Правовой риск</w:t>
      </w:r>
      <w:r>
        <w:rPr>
          <w:rStyle w:val="Subst"/>
        </w:rPr>
        <w:br/>
      </w:r>
      <w:r>
        <w:rPr>
          <w:rStyle w:val="Subst"/>
          <w:b w:val="0"/>
        </w:rPr>
        <w:t xml:space="preserve">     </w:t>
      </w:r>
      <w:r>
        <w:rPr>
          <w:rStyle w:val="Subst"/>
          <w:b w:val="0"/>
          <w:i w:val="0"/>
        </w:rPr>
        <w:t>Описывается риск возникновения у кредитной организации-эмитента убытков вследствие:</w:t>
      </w:r>
      <w:r>
        <w:rPr>
          <w:rStyle w:val="Subst"/>
          <w:b w:val="0"/>
          <w:i w:val="0"/>
        </w:rPr>
        <w:br/>
      </w:r>
      <w:r w:rsidR="001F60FF">
        <w:rPr>
          <w:rStyle w:val="Subst"/>
          <w:b w:val="0"/>
          <w:i w:val="0"/>
        </w:rPr>
        <w:t xml:space="preserve">- </w:t>
      </w:r>
      <w:r>
        <w:rPr>
          <w:rStyle w:val="Subst"/>
          <w:b w:val="0"/>
          <w:i w:val="0"/>
        </w:rPr>
        <w:t>несоблюдения кредитной организацией-эмитентом требований нормативных правовых актов и заключенных договоров;</w:t>
      </w:r>
      <w:r>
        <w:rPr>
          <w:rStyle w:val="Subst"/>
          <w:b w:val="0"/>
          <w:i w:val="0"/>
        </w:rPr>
        <w:br/>
      </w:r>
      <w:r w:rsidR="001F60FF">
        <w:rPr>
          <w:rStyle w:val="Subst"/>
          <w:b w:val="0"/>
          <w:i w:val="0"/>
        </w:rPr>
        <w:t xml:space="preserve">- </w:t>
      </w:r>
      <w:r>
        <w:rPr>
          <w:rStyle w:val="Subst"/>
          <w:b w:val="0"/>
          <w:i w:val="0"/>
        </w:rPr>
        <w:t>допускаемых правовых ошибок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r>
        <w:rPr>
          <w:rStyle w:val="Subst"/>
          <w:b w:val="0"/>
          <w:i w:val="0"/>
        </w:rPr>
        <w:br/>
      </w:r>
      <w:r w:rsidR="001F60FF">
        <w:rPr>
          <w:rStyle w:val="Subst"/>
          <w:b w:val="0"/>
          <w:i w:val="0"/>
        </w:rPr>
        <w:t xml:space="preserve">- </w:t>
      </w:r>
      <w:r>
        <w:rPr>
          <w:rStyle w:val="Subst"/>
          <w:b w:val="0"/>
          <w:i w:val="0"/>
        </w:rPr>
        <w:t>несовершенства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кредитной организации - эмитента);</w:t>
      </w:r>
      <w:r>
        <w:rPr>
          <w:rStyle w:val="Subst"/>
          <w:b w:val="0"/>
          <w:i w:val="0"/>
        </w:rPr>
        <w:br/>
      </w:r>
      <w:r w:rsidR="001F60FF">
        <w:rPr>
          <w:rStyle w:val="Subst"/>
          <w:b w:val="0"/>
          <w:i w:val="0"/>
        </w:rPr>
        <w:t xml:space="preserve">- </w:t>
      </w:r>
      <w:r>
        <w:rPr>
          <w:rStyle w:val="Subst"/>
          <w:b w:val="0"/>
          <w:i w:val="0"/>
        </w:rPr>
        <w:t>нарушения контрагентами нормативных правовых актов, а также условий заключенных договоров.</w:t>
      </w:r>
    </w:p>
    <w:p w:rsidR="00C233BA" w:rsidRDefault="009923CE">
      <w:pPr>
        <w:jc w:val="both"/>
        <w:rPr>
          <w:rStyle w:val="Subst"/>
        </w:rPr>
      </w:pPr>
      <w:r>
        <w:rPr>
          <w:rStyle w:val="Subst"/>
          <w:b w:val="0"/>
        </w:rPr>
        <w:br/>
        <w:t xml:space="preserve">      </w:t>
      </w:r>
      <w:r>
        <w:rPr>
          <w:rStyle w:val="Subst"/>
        </w:rPr>
        <w:t>Под правовым риском понимается риск возникновения у Банка убытков вследствие влияния факторов, как внутренних (несоблюдение Банком законодательства РФ, несоответствие внутренних документов Банка законодательству РФ, неэффективная организация правовой работы, нарушение Банком условий договоров и пр.), так и внешних (несовершенство правовой системы, невозможность решения отдельных вопросов путем переговоров, нарушения клиентами и контрагентами Банка условий договоров и пр.). Отличительным признаком правового риска от иных банковских рисков является возможность избежать появления опасного для Банка уровня риска при полном соблюдении сторонами банковского процесса действующих законодательных и нормативных актов, внутренних документов и процедур Банка.</w:t>
      </w:r>
      <w:r>
        <w:rPr>
          <w:rStyle w:val="Subst"/>
        </w:rPr>
        <w:br/>
        <w:t>Целью управления правовым риском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 в том числе в виде выплат денежных средств на основании постановлений (решений) судов, которые могут привести к неожиданным потерям.</w:t>
      </w:r>
      <w:r>
        <w:rPr>
          <w:rStyle w:val="Subst"/>
        </w:rPr>
        <w:br/>
        <w:t>В целях минимизации правового риска Банк использует следующие основные инструменты:</w:t>
      </w:r>
      <w:r>
        <w:rPr>
          <w:rStyle w:val="Subst"/>
        </w:rPr>
        <w:br/>
        <w:t>- соблюдает установленный в Банке порядок по распределению полномочий при принятии решений и совершении операций;</w:t>
      </w:r>
      <w:r>
        <w:rPr>
          <w:rStyle w:val="Subst"/>
        </w:rPr>
        <w:br/>
        <w:t>- обеспечивает наличие и исполнение надлежащих управленческих процедур, обеспечивающих правильность проведения операций и их отражение в бухгалтерском учете;</w:t>
      </w:r>
      <w:r>
        <w:rPr>
          <w:rStyle w:val="Subst"/>
        </w:rPr>
        <w:br/>
        <w:t>- разрабатывает внутренние процедуры и обеспечивает наличие в Банке внутренних документов, регламентирующих процедуру проведения операций и взаимодействия подразделений;</w:t>
      </w:r>
      <w:r>
        <w:rPr>
          <w:rStyle w:val="Subst"/>
        </w:rPr>
        <w:br/>
        <w:t>- обеспечивает наличие в Банке внутренних документов, регламентирующих процедуру управления рисками;</w:t>
      </w:r>
      <w:r>
        <w:rPr>
          <w:rStyle w:val="Subst"/>
        </w:rPr>
        <w:br/>
        <w:t>- обеспечивает правомерность совершаемых банковских операций и сделок (порядок согласования условий договоров до их заключения), осуществление всех необходимых процедур подтверждения правомерности совершаемых сделок, наличие необходимых полномочий и др.;</w:t>
      </w:r>
      <w:r>
        <w:rPr>
          <w:rStyle w:val="Subst"/>
        </w:rPr>
        <w:br/>
        <w:t>- разрабатывает типовые формы документов, регламентирующих проведение операций;</w:t>
      </w:r>
      <w:r>
        <w:rPr>
          <w:rStyle w:val="Subst"/>
        </w:rPr>
        <w:br/>
        <w:t>- применяет обязательное согласование проектов всех внутренних нормативных и распорядительных документов, а также проектов решений органов управления Банка;</w:t>
      </w:r>
      <w:r>
        <w:rPr>
          <w:rStyle w:val="Subst"/>
        </w:rPr>
        <w:br/>
        <w:t>- проводит регулярное повышение квалификации сотрудников</w:t>
      </w:r>
      <w:r>
        <w:rPr>
          <w:rStyle w:val="Subst"/>
        </w:rPr>
        <w:br/>
        <w:t>- и др. в соответствии с разработанным в банке внутренним положением.</w:t>
      </w:r>
      <w:r>
        <w:rPr>
          <w:rStyle w:val="Subst"/>
        </w:rPr>
        <w:br/>
        <w:t xml:space="preserve">В Банке на постоянной основе осуществляется управление правовым риском и риском потери деловой репутации. В связи с этим в Банке разработаны и введены в действие внутренние нормативные документы, регулирующие порядок принятия решений органами управления, порядок совершения операций и взаимодействия подразделений, порядок подписания и визирования документов. В Банке на постоянной основе осуществляется рассылка федеральных законов, постановлений и распоряжений Правительства РФ, нормативных документов Банка России и прочих документов, поступающих из федеральных органов исполнительной власти. Основной задачей системы мониторинга законодательства является обеспечение соответствия документации, которой оформляются банковские операции и иные сделки, законодательству Российской Федерации, нормативным актам, своевременность учета изменений и отражения этих изменений во внутренних документах Банка и обязательность их соблюдения всеми служащими Банка. Все процедуры и правила, установленные в Банке, документируются и содержат основные условия проведения операций. В Банке обеспечивается своевременное доведение до структурных подразделений и служащих внутренних документов (изменений к ним), принимаемых в Банке, определяющих основные принципы управления рисками. Мониторинг законодательства осуществляется на постоянной основе. При возникновении дополнительных факторов банковских рисков сотрудники и руководители Банка в рамках выполнения своих должностных обязанностей обязаны информировать руководство Банка о выявленных факторах повышения банковских рисков. </w:t>
      </w:r>
      <w:r>
        <w:rPr>
          <w:rStyle w:val="Subst"/>
        </w:rPr>
        <w:br/>
        <w:t xml:space="preserve">С целью снижения риска нарушения контрагентами Банка нормативных правовых актов, а также условий заключенных договоров, Банк осуществляет всесторонний анализ информации о контрагентах, а также такие механизмы, как требование о страховании ответственности третьих лиц, о предоставлении обеспечения исполнения обязательств по договорам, методики, позволяющие определить операции, имеющие признаки мошенничества.  </w:t>
      </w:r>
      <w:r>
        <w:rPr>
          <w:rStyle w:val="Subst"/>
        </w:rPr>
        <w:br/>
        <w:t>Основные риски, связанные с противоречивостью законодательства и/или внесением в него изменений можно охарактеризовать следующим образом:</w:t>
      </w:r>
      <w:r>
        <w:rPr>
          <w:rStyle w:val="Subst"/>
        </w:rPr>
        <w:br/>
      </w:r>
      <w:r>
        <w:rPr>
          <w:rStyle w:val="Subst"/>
          <w:b w:val="0"/>
        </w:rPr>
        <w:br/>
      </w:r>
      <w:r>
        <w:rPr>
          <w:rStyle w:val="Subst"/>
          <w:sz w:val="24"/>
          <w:szCs w:val="24"/>
        </w:rPr>
        <w:t>Законодательство о банковской деятельности</w:t>
      </w:r>
      <w:r>
        <w:rPr>
          <w:rStyle w:val="Subst"/>
        </w:rPr>
        <w:br/>
        <w:t xml:space="preserve">        В случае внесения изменений в нормативные акты, прямо или косвенно регулирующие банковскую деятельность, Банк может быть вынужден сократить или исключить отдельные виды операций, либо изменить структуру своего баланса. Это может оказать негативное влияние на деятельность кредитной организации - эмитента и стоимость ее активов. Кроме того, деятельность кредитной организации - эмитента подлежит лицензированию, и в законодательстве установлен ряд оснований, по которым Центральный банк Российской Федерации может отозвать лицензию на осуществление банковских операций у кредитной организации. Банк оценивает риски лицензирования как минимальные и прогнозируемые.</w:t>
      </w:r>
    </w:p>
    <w:p w:rsidR="00C233BA" w:rsidRDefault="009923CE">
      <w:pPr>
        <w:jc w:val="both"/>
        <w:rPr>
          <w:b/>
          <w:i/>
        </w:rPr>
      </w:pPr>
      <w:r>
        <w:rPr>
          <w:rStyle w:val="Subst"/>
        </w:rPr>
        <w:br/>
      </w:r>
      <w:r>
        <w:rPr>
          <w:rStyle w:val="Subst"/>
          <w:sz w:val="24"/>
          <w:szCs w:val="24"/>
        </w:rPr>
        <w:t>Налоговое законодательство</w:t>
      </w:r>
      <w:r>
        <w:rPr>
          <w:rStyle w:val="Subst"/>
        </w:rPr>
        <w:br/>
      </w:r>
      <w:r>
        <w:rPr>
          <w:i/>
        </w:rPr>
        <w:t xml:space="preserve">         </w:t>
      </w:r>
      <w:r>
        <w:rPr>
          <w:b/>
          <w:i/>
        </w:rPr>
        <w:t>Длительное время российская система сбора налогов была относительно неэффективной, что приводило к постоянным изменениям в законодательстве и в его интерпретации государственными органами. В некоторых случаях вновь вступающие в силу изменения налогового законодательства имели обратную силу. Несмотря на то, что с вступлением в силу Налогового кодекса Российской Федерации качество российского налогового законодательства в целом улучшилось, существует вероятность того, что в будущем в России могут быть введены новые виды налогов, сборов и штрафных санкций, что может оказать негативное влияние на финансовое положение и деятельность кредитной организации - эмитента.</w:t>
      </w:r>
    </w:p>
    <w:p w:rsidR="00C233BA" w:rsidRDefault="009923CE">
      <w:pPr>
        <w:jc w:val="both"/>
        <w:rPr>
          <w:b/>
          <w:i/>
        </w:rPr>
      </w:pPr>
      <w:r>
        <w:rPr>
          <w:b/>
          <w:i/>
        </w:rPr>
        <w:t>Поскольку российское федеральное, региональное и местное налоговое законодательство подвержено частым изменениям, а некоторые главы Налогового кодекса Российской Федерации, посвященные вышеуказанным налогам, были приняты сравнительно недавно, толкование налогового законодательства зачастую неясно, либо отсутствует. В дополнение к этому, в настоящее время нормативные правовые акты в области налогов и сборов нередко содержат нечеткие формулировки и пробелы в отношении регулирования. Кроме того, ухудшению налогового климата также способствует то, что различные органы государственной власти (например, Министерство финансов, Федеральная налоговая служба и ее территориальные подразделения) и их представители зачастую по-разному толкуют те или иные нормы законодательства о налогах и сборах, что создает определенные противоречия и неясность. Кроме того, практическое применение государственными органами налогового законодательства часто является непоследовательным. При этом в ряде случаев налоговые органы придавали обратную силу новому толкованию норм законодательства при его применении. Зачастую налогоплательщики и российские налоговые органы также расходятся в толковании норм налогового законодательства. Как следствие, налоговые органы могут пытаться оспорить правильность применения налогового законодательства, и субъектам хозяйственной деятельности могут быть начислены дополнительные налоги, пени и штрафы, сумма которых может оказаться значительной. В этой связи налогоплательщики зачастую вынуждены прибегать к судебной защите своих прав в спорах с налоговыми органами. Недавние события в Российской Федерации показывают, что налоговые органы могут занимать более агрессивную позицию при толковании налогового законодательства и определении налоговой базы. Судебная практика Российской Федерации также подвержена частым изменениям и отличается непоследовательностью толкования и избирательностью правоприменительной практики. Более того, поскольку принципы прецедентного права не применяются в правовой системе Российской Федерации, судебные решения по налоговым или связанным с ними вопросам, принятые различными судами по аналогичным делам или по делам со схожими обстоятельствами, могут также не совпадать или противоречить друг другу.</w:t>
      </w:r>
    </w:p>
    <w:p w:rsidR="00C233BA" w:rsidRDefault="009923CE">
      <w:pPr>
        <w:jc w:val="both"/>
        <w:rPr>
          <w:b/>
          <w:i/>
        </w:rPr>
      </w:pPr>
      <w:r>
        <w:rPr>
          <w:b/>
          <w:i/>
        </w:rPr>
        <w:t>Нет полной уверенности в том, что в будущем в Налоговый кодекс Российской Федерации не будут внесены изменения, которые могут негативно отразиться на предсказуемости и стабильности налоговой системы России. Введение новых налогов или изменение действующих правил налогообложения может оказать существенное влияние на общий размер налоговых обязательств кредитной организации - эмитента. Нет полной уверенности в том, что кредитная организация - эмитент не будет вынуждена уплачивать существенно более высокие суммы налогов и сборов в будущем, что может оказать влияние на ее финансовые результаты</w:t>
      </w:r>
    </w:p>
    <w:p w:rsidR="00C233BA" w:rsidRDefault="009923CE">
      <w:pPr>
        <w:jc w:val="both"/>
        <w:rPr>
          <w:b/>
          <w:i/>
        </w:rPr>
      </w:pPr>
      <w:r>
        <w:rPr>
          <w:b/>
          <w:i/>
        </w:rPr>
        <w:t>По мнению руководства Банка, в Банке в полной мере соблюдается действующее налоговое законодательство. Однако нет полной уверенности в том, что действия российских государственных органов не приведут к возникновению у кредитной организации - эмитента налоговых и иных обязательств (а также начислению соответствующих штрафов и пеней), что может оказать существенное влияние на финансовое положение и деятельность кредитной организации - эмитента. Руководство Банка, тем не менее, считает вероятность возникновения фактических расходов, связанных с такими действиями, незначительной и не планирует создавать каких- либо резервов по соответствующим платежам.</w:t>
      </w:r>
    </w:p>
    <w:p w:rsidR="00C233BA" w:rsidRDefault="00C233BA">
      <w:pPr>
        <w:jc w:val="both"/>
        <w:rPr>
          <w:i/>
        </w:rPr>
      </w:pPr>
    </w:p>
    <w:p w:rsidR="00C233BA" w:rsidRDefault="009923CE">
      <w:pPr>
        <w:jc w:val="both"/>
        <w:rPr>
          <w:b/>
          <w:i/>
          <w:sz w:val="24"/>
          <w:szCs w:val="24"/>
        </w:rPr>
      </w:pPr>
      <w:r>
        <w:rPr>
          <w:b/>
          <w:i/>
          <w:sz w:val="24"/>
          <w:szCs w:val="24"/>
        </w:rPr>
        <w:t>Валютное законодательство</w:t>
      </w:r>
    </w:p>
    <w:p w:rsidR="00C233BA" w:rsidRDefault="009923CE">
      <w:pPr>
        <w:jc w:val="both"/>
        <w:rPr>
          <w:b/>
          <w:i/>
        </w:rPr>
      </w:pPr>
      <w:r>
        <w:rPr>
          <w:i/>
        </w:rPr>
        <w:t xml:space="preserve">       </w:t>
      </w:r>
      <w:r>
        <w:rPr>
          <w:b/>
          <w:i/>
        </w:rPr>
        <w:t xml:space="preserve">В Российской Федерации с 2003 года проводится политика либерализации валютного законодательства. Валютное законодательство на данном этапе не содержит ухудшающих положение кредитной организации - эмитента положений. </w:t>
      </w:r>
    </w:p>
    <w:p w:rsidR="00C233BA" w:rsidRDefault="009923CE">
      <w:pPr>
        <w:jc w:val="both"/>
        <w:rPr>
          <w:b/>
          <w:i/>
        </w:rPr>
      </w:pPr>
      <w:r>
        <w:rPr>
          <w:b/>
          <w:i/>
        </w:rPr>
        <w:t>Изменение валютного регулирования зависит от состояния внешнего и внутреннего валютных рынков, и текущая ситуация на которых в свете нестабильной финансовой обстановки в мире не позволяет оценить риск изменения валютного регулирования.</w:t>
      </w:r>
    </w:p>
    <w:p w:rsidR="00C233BA" w:rsidRDefault="00C233BA">
      <w:pPr>
        <w:jc w:val="both"/>
        <w:rPr>
          <w:i/>
        </w:rPr>
      </w:pPr>
    </w:p>
    <w:p w:rsidR="00C233BA" w:rsidRDefault="009923CE">
      <w:pPr>
        <w:jc w:val="both"/>
        <w:rPr>
          <w:b/>
          <w:i/>
          <w:sz w:val="24"/>
          <w:szCs w:val="24"/>
        </w:rPr>
      </w:pPr>
      <w:r>
        <w:rPr>
          <w:b/>
          <w:i/>
          <w:sz w:val="24"/>
          <w:szCs w:val="24"/>
        </w:rPr>
        <w:t>Процессуальное законодательство</w:t>
      </w:r>
    </w:p>
    <w:p w:rsidR="00C233BA" w:rsidRDefault="009923CE">
      <w:pPr>
        <w:jc w:val="both"/>
        <w:rPr>
          <w:b/>
          <w:i/>
        </w:rPr>
      </w:pPr>
      <w:r>
        <w:rPr>
          <w:i/>
        </w:rPr>
        <w:t xml:space="preserve">       </w:t>
      </w:r>
      <w:r>
        <w:rPr>
          <w:b/>
          <w:i/>
        </w:rPr>
        <w:t>В результате вступления в силу новых нормативных актов может быть усложнен или затруднен процесс урегулирования и взыскания с должников просроченной кредиторской задолженности кредитной организации - эмитента, а также обращения взыскания на предоставленное должником обеспечение.</w:t>
      </w:r>
    </w:p>
    <w:p w:rsidR="00C233BA" w:rsidRDefault="009923CE">
      <w:pPr>
        <w:jc w:val="both"/>
        <w:rPr>
          <w:b/>
          <w:i/>
        </w:rPr>
      </w:pPr>
      <w:r>
        <w:rPr>
          <w:b/>
          <w:i/>
        </w:rPr>
        <w:t>В целом, существующие законы не всегда позволяют урегулировать проблемы, с которыми сталкивается кредитная организация - эмитент в своей повседневной деятельности. Сложившаяся судебная практика также противоречива, что влечет за собой возможность принятия судебных актов, препятствующих исполнению вступивших в силу судебных решений.</w:t>
      </w:r>
    </w:p>
    <w:p w:rsidR="00C233BA" w:rsidRDefault="009923CE">
      <w:pPr>
        <w:jc w:val="both"/>
        <w:rPr>
          <w:b/>
          <w:i/>
        </w:rPr>
      </w:pPr>
      <w:r>
        <w:rPr>
          <w:b/>
          <w:i/>
          <w:iCs/>
        </w:rPr>
        <w:t xml:space="preserve">В связи с вышеизложенным, Банк оценивает риски влияния внутренних факторов как минимальные. Тогда как внешние факторы являются общими для банковской системы и находятся вне влияния </w:t>
      </w:r>
      <w:r>
        <w:rPr>
          <w:b/>
          <w:i/>
        </w:rPr>
        <w:t>Банка.</w:t>
      </w:r>
    </w:p>
    <w:p w:rsidR="00C233BA" w:rsidRDefault="009923CE">
      <w:pPr>
        <w:pStyle w:val="1"/>
      </w:pPr>
      <w:bookmarkStart w:id="48" w:name="_Toc481763106"/>
      <w:bookmarkStart w:id="49" w:name="_Toc514153934"/>
      <w:r>
        <w:t>Раздел III. Подробная информация об эмитенте</w:t>
      </w:r>
      <w:bookmarkEnd w:id="48"/>
      <w:bookmarkEnd w:id="49"/>
    </w:p>
    <w:p w:rsidR="00C233BA" w:rsidRDefault="009923CE">
      <w:pPr>
        <w:pStyle w:val="2"/>
      </w:pPr>
      <w:bookmarkStart w:id="50" w:name="_Toc481763107"/>
      <w:bookmarkStart w:id="51" w:name="_Toc514153935"/>
      <w:r>
        <w:t>3.1. История создания и развитие эмитента</w:t>
      </w:r>
      <w:bookmarkEnd w:id="50"/>
      <w:bookmarkEnd w:id="51"/>
    </w:p>
    <w:p w:rsidR="00C233BA" w:rsidRDefault="009923CE">
      <w:pPr>
        <w:pStyle w:val="2"/>
      </w:pPr>
      <w:bookmarkStart w:id="52" w:name="_Toc481763108"/>
      <w:bookmarkStart w:id="53" w:name="_Toc514153936"/>
      <w:r>
        <w:t>3.1.1. Данные о фирменном наименовании (наименовании) эмитента</w:t>
      </w:r>
      <w:bookmarkEnd w:id="52"/>
      <w:bookmarkEnd w:id="53"/>
    </w:p>
    <w:p w:rsidR="00C233BA" w:rsidRDefault="009923CE">
      <w:pPr>
        <w:ind w:left="200"/>
      </w:pPr>
      <w:r>
        <w:t>Полное фирменное наименование эмитента:</w:t>
      </w:r>
      <w:r>
        <w:rPr>
          <w:rStyle w:val="Subst"/>
          <w:bCs/>
          <w:iCs/>
        </w:rPr>
        <w:t xml:space="preserve"> Государственный специализированный Российский экспортно-импортный банк (акционерное общество)</w:t>
      </w:r>
    </w:p>
    <w:p w:rsidR="00C233BA" w:rsidRDefault="009923CE">
      <w:pPr>
        <w:ind w:left="200"/>
      </w:pPr>
      <w:r>
        <w:t>Дата введения действующего полного фирменного наименования:</w:t>
      </w:r>
      <w:r>
        <w:rPr>
          <w:rStyle w:val="Subst"/>
          <w:bCs/>
          <w:iCs/>
        </w:rPr>
        <w:t xml:space="preserve"> 27.01.2015</w:t>
      </w:r>
    </w:p>
    <w:p w:rsidR="00C233BA" w:rsidRDefault="009923CE">
      <w:pPr>
        <w:ind w:left="200"/>
      </w:pPr>
      <w:r>
        <w:t>Сокращенное фирменное наименование эмитента:</w:t>
      </w:r>
      <w:r>
        <w:rPr>
          <w:rStyle w:val="Subst"/>
          <w:bCs/>
          <w:iCs/>
        </w:rPr>
        <w:t xml:space="preserve"> АО РОСЭКСИМБАНК</w:t>
      </w:r>
    </w:p>
    <w:p w:rsidR="00C233BA" w:rsidRDefault="009923CE">
      <w:pPr>
        <w:ind w:left="200"/>
      </w:pPr>
      <w:r>
        <w:t>Дата введения действующего сокращенного фирменного наименования:</w:t>
      </w:r>
      <w:r>
        <w:rPr>
          <w:rStyle w:val="Subst"/>
          <w:bCs/>
          <w:iCs/>
        </w:rPr>
        <w:t xml:space="preserve"> 27.01.2015</w:t>
      </w:r>
    </w:p>
    <w:p w:rsidR="00C233BA" w:rsidRDefault="00C233BA">
      <w:pPr>
        <w:ind w:left="200"/>
      </w:pPr>
    </w:p>
    <w:p w:rsidR="00C233BA" w:rsidRDefault="009923CE">
      <w:pPr>
        <w:ind w:left="200"/>
        <w:jc w:val="both"/>
      </w:pPr>
      <w:r>
        <w:rPr>
          <w:rStyle w:val="Subst"/>
          <w:bCs/>
          <w:iCs/>
        </w:rPr>
        <w:t>Фирменное наименование эмитента (наименование для некоммерческой организации) зарегистрировано как товарный знак или знак обслуживания</w:t>
      </w:r>
    </w:p>
    <w:p w:rsidR="00C233BA" w:rsidRDefault="009923CE">
      <w:pPr>
        <w:ind w:left="200"/>
        <w:jc w:val="both"/>
      </w:pPr>
      <w:r>
        <w:t xml:space="preserve">Сведения о регистрации указанных товарных знаков: </w:t>
      </w:r>
      <w:r>
        <w:rPr>
          <w:rStyle w:val="Subst"/>
          <w:bCs/>
          <w:iCs/>
        </w:rPr>
        <w:t>У Эмитента зарегистрированы следующие товарные знаки (знаки обслуживания):</w:t>
      </w:r>
      <w:r>
        <w:rPr>
          <w:rStyle w:val="Subst"/>
          <w:bCs/>
          <w:iCs/>
        </w:rPr>
        <w:br/>
        <w:t>-  Свидетельство на товарный знак (знак обслуживания) № 330854,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03.08.2007; выдано сроком до 29.03.2026 г.;</w:t>
      </w:r>
      <w:r>
        <w:rPr>
          <w:rStyle w:val="Subst"/>
          <w:bCs/>
          <w:iCs/>
        </w:rPr>
        <w:br/>
        <w:t>- Свидетельство на товарный знак (знак обслуживания) № 342030,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24.01.2008; выдано сроком до 29.03.2026 г.;</w:t>
      </w:r>
      <w:r>
        <w:rPr>
          <w:rStyle w:val="Subst"/>
          <w:bCs/>
          <w:iCs/>
        </w:rPr>
        <w:br/>
        <w:t>- Свидетельство на товарный знак (знак обслуживания) № 290621, выданное Федеральной службой по интеллектуальной собственности, патентам и товарным знакам,  дата приоритета 03.12.2004 г.; дата регистрации в Государственном реестре товарных знаков и знаков обслуживания – 15.06.2005; выдано сроком до 03.12. 2024 г.</w:t>
      </w:r>
      <w:r>
        <w:rPr>
          <w:rStyle w:val="Subst"/>
          <w:bCs/>
          <w:iCs/>
        </w:rPr>
        <w:br/>
        <w:t>Эмитент активно использует свой товарный знак в своей деятельности.</w:t>
      </w:r>
    </w:p>
    <w:p w:rsidR="00C233BA" w:rsidRDefault="009923CE">
      <w:pPr>
        <w:pStyle w:val="SubHeading"/>
        <w:ind w:left="200"/>
      </w:pPr>
      <w:r>
        <w:t>Все предшествующие наименования эмитента в течение времени его существования</w:t>
      </w:r>
    </w:p>
    <w:p w:rsidR="00C233BA" w:rsidRDefault="009923CE">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C233BA" w:rsidRDefault="009923CE">
      <w:pPr>
        <w:ind w:left="400"/>
      </w:pPr>
      <w:r>
        <w:t>Сокращенное фирменное наименование:</w:t>
      </w:r>
      <w:r>
        <w:rPr>
          <w:rStyle w:val="Subst"/>
          <w:bCs/>
          <w:iCs/>
        </w:rPr>
        <w:t xml:space="preserve"> ЗАО РОСЭКСИМБАНК</w:t>
      </w:r>
    </w:p>
    <w:p w:rsidR="00C233BA" w:rsidRDefault="009923CE">
      <w:pPr>
        <w:ind w:left="400"/>
      </w:pPr>
      <w:r>
        <w:t>Дата введения наименования:</w:t>
      </w:r>
      <w:r>
        <w:rPr>
          <w:rStyle w:val="Subst"/>
          <w:bCs/>
          <w:iCs/>
        </w:rPr>
        <w:t xml:space="preserve"> 29.08.2002</w:t>
      </w:r>
    </w:p>
    <w:p w:rsidR="00C233BA" w:rsidRDefault="009923CE">
      <w:pPr>
        <w:ind w:left="400"/>
      </w:pPr>
      <w:r>
        <w:t xml:space="preserve">Основание введения наименования: </w:t>
      </w:r>
      <w:r>
        <w:rPr>
          <w:rStyle w:val="Subst"/>
          <w:bCs/>
          <w:iCs/>
        </w:rPr>
        <w:t>Решение общего собрания акционеров (№ 1 от 20.06.2002г.)</w:t>
      </w:r>
    </w:p>
    <w:p w:rsidR="00C233BA" w:rsidRDefault="00C233BA">
      <w:pPr>
        <w:ind w:left="400"/>
      </w:pPr>
    </w:p>
    <w:p w:rsidR="00C233BA" w:rsidRDefault="009923CE">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C233BA" w:rsidRDefault="009923CE">
      <w:pPr>
        <w:ind w:left="400"/>
      </w:pPr>
      <w:r>
        <w:t>Сокращенное фирменное наименование:</w:t>
      </w:r>
      <w:r>
        <w:rPr>
          <w:rStyle w:val="Subst"/>
          <w:bCs/>
          <w:iCs/>
        </w:rPr>
        <w:t xml:space="preserve"> РОСЭКСИМБАНК</w:t>
      </w:r>
    </w:p>
    <w:p w:rsidR="00C233BA" w:rsidRDefault="009923CE">
      <w:pPr>
        <w:ind w:left="400"/>
      </w:pPr>
      <w:r>
        <w:t>Дата введения наименования:</w:t>
      </w:r>
      <w:r>
        <w:rPr>
          <w:rStyle w:val="Subst"/>
          <w:bCs/>
          <w:iCs/>
        </w:rPr>
        <w:t xml:space="preserve"> 02.12.1996</w:t>
      </w:r>
    </w:p>
    <w:p w:rsidR="00C233BA" w:rsidRDefault="009923CE">
      <w:pPr>
        <w:ind w:left="400"/>
      </w:pPr>
      <w:r>
        <w:t xml:space="preserve">Основание введения наименования: </w:t>
      </w:r>
      <w:r>
        <w:rPr>
          <w:rStyle w:val="Subst"/>
          <w:bCs/>
          <w:iCs/>
        </w:rPr>
        <w:t>Решение общего собрания акционеров (№ 2 от 18.06.1996г.)</w:t>
      </w:r>
    </w:p>
    <w:p w:rsidR="00C233BA" w:rsidRDefault="00C233BA">
      <w:pPr>
        <w:ind w:left="400"/>
      </w:pPr>
    </w:p>
    <w:p w:rsidR="00C233BA" w:rsidRDefault="009923CE">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(акционерное общество закрытого типа)</w:t>
      </w:r>
    </w:p>
    <w:p w:rsidR="00C233BA" w:rsidRDefault="009923CE">
      <w:pPr>
        <w:ind w:left="400"/>
      </w:pPr>
      <w:r>
        <w:t>Сокращенное фирменное наименование:</w:t>
      </w:r>
      <w:r>
        <w:rPr>
          <w:rStyle w:val="Subst"/>
          <w:bCs/>
          <w:iCs/>
        </w:rPr>
        <w:t xml:space="preserve"> РОСЭКСИМБАНК</w:t>
      </w:r>
    </w:p>
    <w:p w:rsidR="00C233BA" w:rsidRDefault="009923CE">
      <w:pPr>
        <w:ind w:left="400"/>
      </w:pPr>
      <w:r>
        <w:t>Дата введения наименования:</w:t>
      </w:r>
      <w:r>
        <w:rPr>
          <w:rStyle w:val="Subst"/>
          <w:bCs/>
          <w:iCs/>
        </w:rPr>
        <w:t xml:space="preserve"> 18.04.1994</w:t>
      </w:r>
    </w:p>
    <w:p w:rsidR="00C233BA" w:rsidRDefault="009923CE">
      <w:pPr>
        <w:ind w:left="400"/>
      </w:pPr>
      <w:r>
        <w:t xml:space="preserve">Основание введения наименования: </w:t>
      </w:r>
      <w:r>
        <w:rPr>
          <w:rStyle w:val="Subst"/>
          <w:bCs/>
          <w:iCs/>
        </w:rPr>
        <w:t>Решение учредительного собрания (№ 1 от 4.02.1994)</w:t>
      </w:r>
      <w:bookmarkStart w:id="54" w:name="_Toc481763109"/>
    </w:p>
    <w:p w:rsidR="00C233BA" w:rsidRDefault="009923CE">
      <w:pPr>
        <w:pStyle w:val="2"/>
      </w:pPr>
      <w:bookmarkStart w:id="55" w:name="_Toc514153937"/>
      <w:r>
        <w:t>3.1.2. Сведения о государственной регистрации эмитента</w:t>
      </w:r>
      <w:bookmarkEnd w:id="54"/>
      <w:bookmarkEnd w:id="55"/>
    </w:p>
    <w:p w:rsidR="00C233BA" w:rsidRDefault="009923CE">
      <w:pPr>
        <w:pStyle w:val="SubHeading"/>
        <w:ind w:left="200"/>
        <w:jc w:val="both"/>
      </w:pPr>
      <w:r>
        <w:t>Данные о первичной государственной регистрации</w:t>
      </w:r>
    </w:p>
    <w:p w:rsidR="00C233BA" w:rsidRDefault="009923CE">
      <w:pPr>
        <w:ind w:left="400"/>
        <w:jc w:val="both"/>
      </w:pPr>
      <w:r>
        <w:t>Номер государственной регистрации:</w:t>
      </w:r>
      <w:r>
        <w:rPr>
          <w:rStyle w:val="Subst"/>
          <w:bCs/>
          <w:iCs/>
        </w:rPr>
        <w:t xml:space="preserve"> 032.105</w:t>
      </w:r>
    </w:p>
    <w:p w:rsidR="00C233BA" w:rsidRDefault="009923CE">
      <w:pPr>
        <w:ind w:left="400"/>
        <w:jc w:val="both"/>
      </w:pPr>
      <w:r>
        <w:t>Дата государственной регистрации:</w:t>
      </w:r>
      <w:r>
        <w:rPr>
          <w:rStyle w:val="Subst"/>
          <w:bCs/>
          <w:iCs/>
        </w:rPr>
        <w:t xml:space="preserve"> 24.05.1994</w:t>
      </w:r>
    </w:p>
    <w:p w:rsidR="00C233BA" w:rsidRDefault="009923CE">
      <w:pPr>
        <w:ind w:left="400"/>
        <w:jc w:val="both"/>
      </w:pPr>
      <w:r>
        <w:t>Наименование органа, осуществившего государственную регистрацию:</w:t>
      </w:r>
      <w:r>
        <w:rPr>
          <w:rStyle w:val="Subst"/>
          <w:bCs/>
          <w:iCs/>
        </w:rPr>
        <w:t xml:space="preserve"> Государственное учреждение Московская регистрационная палата</w:t>
      </w:r>
    </w:p>
    <w:p w:rsidR="00C233BA" w:rsidRDefault="009923CE">
      <w:pPr>
        <w:ind w:left="200"/>
        <w:jc w:val="both"/>
      </w:pPr>
      <w:r>
        <w:t>Данные о регистрации юридического лица:</w:t>
      </w:r>
    </w:p>
    <w:p w:rsidR="00C233BA" w:rsidRDefault="009923CE">
      <w:pPr>
        <w:ind w:left="200"/>
        <w:jc w:val="both"/>
      </w:pPr>
      <w:r>
        <w:t>Основной государственный регистрационный номер юридического лица:</w:t>
      </w:r>
      <w:r>
        <w:rPr>
          <w:rStyle w:val="Subst"/>
          <w:bCs/>
          <w:iCs/>
        </w:rPr>
        <w:t xml:space="preserve"> 1027739109133</w:t>
      </w:r>
    </w:p>
    <w:p w:rsidR="00C233BA" w:rsidRDefault="009923CE">
      <w:pPr>
        <w:ind w:left="200"/>
        <w:jc w:val="both"/>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23.08.2002</w:t>
      </w:r>
    </w:p>
    <w:p w:rsidR="00C233BA" w:rsidRDefault="009923CE">
      <w:pPr>
        <w:ind w:left="200"/>
        <w:jc w:val="both"/>
      </w:pPr>
      <w:r>
        <w:t>Наименование регистрирующего органа:</w:t>
      </w:r>
      <w:r>
        <w:rPr>
          <w:rStyle w:val="Subst"/>
          <w:bCs/>
          <w:iCs/>
        </w:rPr>
        <w:t xml:space="preserve"> Межрайонная инспекция МНС России № 39 по г. Москве</w:t>
      </w:r>
    </w:p>
    <w:p w:rsidR="00C233BA" w:rsidRPr="009923CE" w:rsidRDefault="009923CE">
      <w:pPr>
        <w:pStyle w:val="2"/>
        <w:jc w:val="both"/>
      </w:pPr>
      <w:bookmarkStart w:id="56" w:name="_Toc481763110"/>
      <w:bookmarkStart w:id="57" w:name="_Toc514153938"/>
      <w:r w:rsidRPr="009923CE">
        <w:t>3.1.3. Сведения о создании и развитии эмитента</w:t>
      </w:r>
      <w:bookmarkEnd w:id="56"/>
      <w:bookmarkEnd w:id="57"/>
    </w:p>
    <w:p w:rsidR="00C233BA" w:rsidRPr="009923CE" w:rsidRDefault="009923CE">
      <w:pPr>
        <w:ind w:left="200"/>
        <w:rPr>
          <w:i/>
        </w:rPr>
      </w:pPr>
      <w:bookmarkStart w:id="58" w:name="_Toc481763111"/>
      <w:r w:rsidRPr="009923CE">
        <w:rPr>
          <w:i/>
        </w:rPr>
        <w:t>Эмитент создан на неопределенный срок</w:t>
      </w:r>
    </w:p>
    <w:p w:rsidR="001E070E" w:rsidRPr="001E070E" w:rsidRDefault="009923CE" w:rsidP="001E070E">
      <w:pPr>
        <w:ind w:left="200"/>
        <w:jc w:val="both"/>
        <w:rPr>
          <w:rStyle w:val="Subst"/>
          <w:bCs/>
          <w:i w:val="0"/>
          <w:iCs/>
        </w:rPr>
      </w:pPr>
      <w:r w:rsidRPr="009923CE">
        <w:rPr>
          <w:i/>
        </w:rP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rsidRPr="009923CE">
        <w:rPr>
          <w:i/>
        </w:rPr>
        <w:br/>
      </w:r>
      <w:r w:rsidRPr="009923CE">
        <w:rPr>
          <w:rStyle w:val="Subst"/>
          <w:bCs/>
          <w:i w:val="0"/>
          <w:iCs/>
        </w:rPr>
        <w:t xml:space="preserve">Государственный специализированный Российский экспортно-импортный банк (закрытое акционерное общество) – ЗАО РОСЭКСИМБАНК («Банк») был образован в соответствии с Постановлением Совета Министров – Правительства Российской Федерации от 07.07.1993 г. № 633 и Постановлением Правительства Российской Федерации от 11.01.1994 г. № 16 в целях практической реализации государственной политики поддержки и стимулирования отечественного экспорта продукции машиностроения, создания импортозамещающих производств и содействия привлечению инвестиций в экономику России. </w:t>
      </w:r>
      <w:r w:rsidRPr="009923CE">
        <w:rPr>
          <w:rStyle w:val="Subst"/>
          <w:bCs/>
          <w:i w:val="0"/>
          <w:iCs/>
        </w:rPr>
        <w:br/>
        <w:t>Банк действует на основании лицензии на осуществление банковских операций, выданной Центральным банком Российской Федерации  05.02.2015 г. Кроме этого, Банк имеет лицензию профессионального участника рынка ценных бумаг, выданную Федеральной комиссией по рынку ценных бумаг, на осуществление дилерской деятельности № 077-04390-010000 от 29.12.2000г.. 20 января 2015 года по инициативе Банка Центральным банком Российской Федерации (приказ от 30.12.2014г. №ОД-3769) были аннулированы лицензии на осуществление брокерской деятельности (от 29.12.2000г.), деятельности по управлению ценными бумагами (от 29.12.2000г.)  и депозитарной деятельности (от 17.01.2001г.). 27 января 2015 года в Единый государственный реестр юридических лиц внесена запись о государственной регистрации изменений, вносимых в учредительные документы Банка. Новое полное наименование Банка: Г</w:t>
      </w:r>
      <w:r w:rsidR="005B5C25">
        <w:rPr>
          <w:rStyle w:val="Subst"/>
          <w:bCs/>
          <w:i w:val="0"/>
          <w:iCs/>
        </w:rPr>
        <w:t xml:space="preserve">осударственный специализированный Российский экспортно-импортный банк </w:t>
      </w:r>
      <w:r w:rsidRPr="009923CE">
        <w:rPr>
          <w:rStyle w:val="Subst"/>
          <w:bCs/>
          <w:i w:val="0"/>
          <w:iCs/>
        </w:rPr>
        <w:t>(</w:t>
      </w:r>
      <w:r w:rsidR="005B5C25">
        <w:rPr>
          <w:rStyle w:val="Subst"/>
          <w:bCs/>
          <w:i w:val="0"/>
          <w:iCs/>
        </w:rPr>
        <w:t>акционерное общество)</w:t>
      </w:r>
      <w:r w:rsidRPr="009923CE">
        <w:rPr>
          <w:rStyle w:val="Subst"/>
          <w:bCs/>
          <w:i w:val="0"/>
          <w:iCs/>
        </w:rPr>
        <w:t xml:space="preserve">, </w:t>
      </w:r>
      <w:r w:rsidR="005B5C25">
        <w:rPr>
          <w:rStyle w:val="Subst"/>
          <w:bCs/>
          <w:i w:val="0"/>
          <w:iCs/>
        </w:rPr>
        <w:t xml:space="preserve">сокращенное </w:t>
      </w:r>
      <w:r w:rsidR="005B5C25" w:rsidRPr="009923CE">
        <w:rPr>
          <w:rStyle w:val="Subst"/>
          <w:bCs/>
          <w:i w:val="0"/>
          <w:iCs/>
        </w:rPr>
        <w:t xml:space="preserve"> </w:t>
      </w:r>
      <w:r w:rsidRPr="009923CE">
        <w:rPr>
          <w:rStyle w:val="Subst"/>
          <w:bCs/>
          <w:i w:val="0"/>
          <w:iCs/>
        </w:rPr>
        <w:t>наименование: АО РОСЭКСИМБАНК.</w:t>
      </w:r>
      <w:r w:rsidRPr="009923CE">
        <w:rPr>
          <w:rStyle w:val="Subst"/>
          <w:bCs/>
          <w:i w:val="0"/>
          <w:iCs/>
        </w:rPr>
        <w:br/>
      </w:r>
    </w:p>
    <w:p w:rsidR="001E070E" w:rsidRPr="001E070E" w:rsidRDefault="001E070E" w:rsidP="001E070E">
      <w:pPr>
        <w:ind w:left="200"/>
        <w:jc w:val="both"/>
        <w:rPr>
          <w:rStyle w:val="Subst"/>
          <w:bCs/>
          <w:i w:val="0"/>
          <w:iCs/>
        </w:rPr>
      </w:pPr>
      <w:r w:rsidRPr="001E070E">
        <w:rPr>
          <w:rStyle w:val="Subst"/>
          <w:bCs/>
          <w:i w:val="0"/>
          <w:iCs/>
        </w:rPr>
        <w:t>Как один из элементов системы государственной поддержки экспорта Банк обеспечивает формирова</w:t>
      </w:r>
      <w:r>
        <w:rPr>
          <w:rStyle w:val="Subst"/>
          <w:bCs/>
          <w:i w:val="0"/>
          <w:iCs/>
        </w:rPr>
        <w:t>ние основы финансовой (кредитно-</w:t>
      </w:r>
      <w:r w:rsidRPr="001E070E">
        <w:rPr>
          <w:rStyle w:val="Subst"/>
          <w:bCs/>
          <w:i w:val="0"/>
          <w:iCs/>
        </w:rPr>
        <w:t>гарантийной) поддержки экспортеров, ключевыми целями которой являются:</w:t>
      </w:r>
    </w:p>
    <w:p w:rsidR="001E070E" w:rsidRP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 xml:space="preserve">мобилизация государственных и частных финансовых ресурсов в целях предоставления долго-, средне- и краткосрочных кредитов субъектам внешнеэкономической деятельности, финансирования и гарантирования экспортно-импортных операций предприятий и организаций Российской Федерации; </w:t>
      </w:r>
    </w:p>
    <w:p w:rsidR="001E070E" w:rsidRP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обеспечение доступности финансовых ресурсов для российских компаний, осуществляющих экспортную или экспортно-ориентированную деятельность и соответствующих условий предоставления финансовых ресурсов для продвижения национального промышленного экспорта и усиления конкурентоспособности российского предложения на внешних рынках;</w:t>
      </w:r>
    </w:p>
    <w:p w:rsidR="001E070E" w:rsidRP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содействие росту российского несырьевого экспорта через увеличение объема операций в соответствии со стратегическими ориентирами деятельности Банка и АО «Российский экспортный центр»;</w:t>
      </w:r>
    </w:p>
    <w:p w:rsidR="001E070E" w:rsidRP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иная деятельность в целях поддержки экспорта.</w:t>
      </w:r>
    </w:p>
    <w:p w:rsidR="001E070E" w:rsidRPr="001E070E" w:rsidRDefault="001E070E" w:rsidP="001E070E">
      <w:pPr>
        <w:ind w:left="200"/>
        <w:jc w:val="both"/>
        <w:rPr>
          <w:rStyle w:val="Subst"/>
          <w:bCs/>
          <w:i w:val="0"/>
          <w:iCs/>
        </w:rPr>
      </w:pPr>
      <w:r w:rsidRPr="001E070E">
        <w:rPr>
          <w:rStyle w:val="Subst"/>
          <w:bCs/>
          <w:i w:val="0"/>
          <w:iCs/>
        </w:rPr>
        <w:t>Для достижения рамках вышеуказанных целей АО РОСЭКСИМБАНК оказывает содействие реализации экспортных контрактов, которые заключают или планируют заключить российские компании с иностранными покупателями (заказчиками) на производство и (или) поставку несырьевой продукции (работ, услуг), и стимулирование спроса на российскую продукцию (работы, услуги) на зарубежных рынках через обеспечение финансовых условий экспортной сделки на конкурентном уровне по отношению к экспортерам из других стран.</w:t>
      </w:r>
    </w:p>
    <w:p w:rsidR="001E070E" w:rsidRPr="001E070E" w:rsidRDefault="001E070E" w:rsidP="001E070E">
      <w:pPr>
        <w:ind w:left="200"/>
        <w:jc w:val="both"/>
        <w:rPr>
          <w:rStyle w:val="Subst"/>
          <w:bCs/>
          <w:i w:val="0"/>
          <w:iCs/>
        </w:rPr>
      </w:pPr>
      <w:r w:rsidRPr="001E070E">
        <w:rPr>
          <w:rStyle w:val="Subst"/>
          <w:bCs/>
          <w:i w:val="0"/>
          <w:iCs/>
        </w:rPr>
        <w:t>АО РОСЭКСИМБАНК осуществляет свою деятельность через:</w:t>
      </w:r>
    </w:p>
    <w:p w:rsidR="001E070E" w:rsidRP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специализированные кредитные и гарантийные продукты, продукты финансового рынка: продуктовая линейка АО РОСЭКСИМБАНК сформирована с учетом специфики финансирования экспорта и соответствует стандартам деятельности экспортно-импортных банков и экспортных кредитных агентств других стран;</w:t>
      </w:r>
    </w:p>
    <w:p w:rsidR="001E070E" w:rsidRDefault="001E070E" w:rsidP="001E070E">
      <w:pPr>
        <w:ind w:left="200"/>
        <w:jc w:val="both"/>
        <w:rPr>
          <w:rStyle w:val="Subst"/>
          <w:bCs/>
          <w:i w:val="0"/>
          <w:iCs/>
        </w:rPr>
      </w:pPr>
      <w:r w:rsidRPr="001E070E">
        <w:rPr>
          <w:rStyle w:val="Subst"/>
          <w:bCs/>
          <w:i w:val="0"/>
          <w:iCs/>
        </w:rPr>
        <w:t>•</w:t>
      </w:r>
      <w:r w:rsidRPr="001E070E">
        <w:rPr>
          <w:rStyle w:val="Subst"/>
          <w:bCs/>
          <w:i w:val="0"/>
          <w:iCs/>
        </w:rPr>
        <w:tab/>
        <w:t>конкурентную стоимость финансирования: стоимость финансирования АО РОСЭКСИМБАНК определяется в соответствии с конкурентным уровнем ставок на локальных рынках, а также учитывается стоимость кредитных ресурсов, предоставляемых экспортно-импортными банками и коммерческими банками других стран (ставки CIRR, публикуемые секретариатом ОЭСР).</w:t>
      </w:r>
    </w:p>
    <w:p w:rsidR="001E070E" w:rsidRPr="001E070E" w:rsidRDefault="009923CE" w:rsidP="001E070E">
      <w:pPr>
        <w:ind w:left="200"/>
        <w:jc w:val="both"/>
        <w:rPr>
          <w:rStyle w:val="Subst"/>
          <w:bCs/>
          <w:i w:val="0"/>
          <w:iCs/>
        </w:rPr>
      </w:pPr>
      <w:r w:rsidRPr="009923CE">
        <w:rPr>
          <w:rStyle w:val="Subst"/>
          <w:bCs/>
          <w:i w:val="0"/>
          <w:iCs/>
        </w:rPr>
        <w:br/>
      </w:r>
      <w:r w:rsidR="001E070E" w:rsidRPr="001E070E">
        <w:rPr>
          <w:rStyle w:val="Subst"/>
          <w:bCs/>
          <w:i w:val="0"/>
          <w:iCs/>
        </w:rPr>
        <w:t xml:space="preserve">С 2015 года начал свою деятельность АО «Российский экспортный центр» - специализированная организация для оказания комплексных (финансовых и нефинансовых) мер поддержки экспорта. Функциональная интеграция Группы РЭЦ, объединившая АО «Российский экспортный центр», АО «ЭКСАР» и АО «РОСЭКСИМБАНК», сформировала «единое окно» комплексной поддержки и развития экспорта в России в 2016 году. </w:t>
      </w:r>
    </w:p>
    <w:p w:rsidR="001E070E" w:rsidRPr="001E070E" w:rsidRDefault="005B5455" w:rsidP="001E070E">
      <w:pPr>
        <w:ind w:left="200"/>
        <w:jc w:val="both"/>
        <w:rPr>
          <w:rStyle w:val="Subst"/>
          <w:bCs/>
          <w:i w:val="0"/>
          <w:iCs/>
        </w:rPr>
      </w:pPr>
      <w:r>
        <w:rPr>
          <w:rStyle w:val="Subst"/>
          <w:bCs/>
          <w:i w:val="0"/>
          <w:iCs/>
        </w:rPr>
        <w:t>В</w:t>
      </w:r>
      <w:r w:rsidR="001E070E" w:rsidRPr="001E070E">
        <w:rPr>
          <w:rStyle w:val="Subst"/>
          <w:bCs/>
          <w:i w:val="0"/>
          <w:iCs/>
        </w:rPr>
        <w:t xml:space="preserve"> рамках системы стратегического управления в группе, разработана и утверждена Советом директоров АО РОСЭКСИМБАНК в декабре 2017 стратегия АО РОСЭКСИМБАНК, синхронизированная с паспортом приоритетного проекта «Системные меры развития международной кооперации и экспорта» и стратегией развития АО «Российский экспортный центр».</w:t>
      </w:r>
    </w:p>
    <w:p w:rsidR="001E070E" w:rsidRPr="001E070E" w:rsidRDefault="001E070E" w:rsidP="001E070E">
      <w:pPr>
        <w:ind w:left="200"/>
        <w:jc w:val="both"/>
        <w:rPr>
          <w:rStyle w:val="Subst"/>
          <w:bCs/>
          <w:i w:val="0"/>
          <w:iCs/>
        </w:rPr>
      </w:pPr>
      <w:r w:rsidRPr="001E070E">
        <w:rPr>
          <w:rStyle w:val="Subst"/>
          <w:bCs/>
          <w:i w:val="0"/>
          <w:iCs/>
        </w:rPr>
        <w:t>Основным приоритетом в деятельности АО РОСЭКСИМБАНК является наращивание масштабов кредитной  деятельности в качестве института развития, ориентированного на  обеспечение доступности финансовых ресурсов для российских компаний, осуществляющих экспортную или экспортно-ориентированную деятельность и соответствующих условий предоставления финансовых ресурсов для конкурентоспособности российского предложение на внешних рынках, а также содействие росту российского несырьевого экспорта через увеличение объема операций банка. В рамках своей деятельности АО РОСЭКСИМБАНК уделяет особое внимание финансовой и гарантийной поддержке экспортных проектов/сделок в области высокотехноло</w:t>
      </w:r>
      <w:r w:rsidR="00336ABF">
        <w:rPr>
          <w:rStyle w:val="Subst"/>
          <w:bCs/>
          <w:i w:val="0"/>
          <w:iCs/>
        </w:rPr>
        <w:t xml:space="preserve">гичной продукции, работ и услуг, а также </w:t>
      </w:r>
      <w:r w:rsidR="00336ABF" w:rsidRPr="00336ABF">
        <w:rPr>
          <w:rStyle w:val="Subst"/>
          <w:bCs/>
          <w:i w:val="0"/>
          <w:iCs/>
        </w:rPr>
        <w:t>обеспечению доступности финансирования для предприятий-экспортеров, относящихся к малому и среднему бизнесу</w:t>
      </w:r>
      <w:r w:rsidR="00336ABF">
        <w:rPr>
          <w:rStyle w:val="Subst"/>
          <w:bCs/>
          <w:i w:val="0"/>
          <w:iCs/>
        </w:rPr>
        <w:t>.</w:t>
      </w:r>
    </w:p>
    <w:p w:rsidR="001E070E" w:rsidRPr="001E070E" w:rsidRDefault="001E070E" w:rsidP="001E070E">
      <w:pPr>
        <w:ind w:left="200"/>
        <w:jc w:val="both"/>
        <w:rPr>
          <w:rStyle w:val="Subst"/>
          <w:bCs/>
          <w:i w:val="0"/>
          <w:iCs/>
        </w:rPr>
      </w:pPr>
      <w:r w:rsidRPr="001E070E">
        <w:rPr>
          <w:rStyle w:val="Subst"/>
          <w:bCs/>
          <w:i w:val="0"/>
          <w:iCs/>
        </w:rPr>
        <w:t>АО РОСЭКСИМБАНК, являясь государственным институтом по поддержке экспорта, уделяет большое внимание проведению сбалансированной политики управления активами и пассивами при минимизации банковских рисков путем учета всех факторов, оказывающих влияние на результат деятельности.</w:t>
      </w:r>
    </w:p>
    <w:p w:rsidR="00226F80" w:rsidRDefault="009923CE" w:rsidP="001E070E">
      <w:pPr>
        <w:ind w:left="200"/>
        <w:jc w:val="both"/>
        <w:rPr>
          <w:rStyle w:val="Subst"/>
          <w:bCs/>
          <w:i w:val="0"/>
          <w:iCs/>
        </w:rPr>
      </w:pPr>
      <w:r w:rsidRPr="009923CE">
        <w:rPr>
          <w:rStyle w:val="Subst"/>
          <w:bCs/>
          <w:i w:val="0"/>
          <w:iCs/>
        </w:rPr>
        <w:t xml:space="preserve">В настоящее время АО РОСЭКСИМБАНК предоставляет российским и иностранным юридическим лицам  кредиты как в иностранной валюте (долларах США и ЕВРО), так и в рублях. По состоянию на </w:t>
      </w:r>
      <w:r w:rsidR="001E070E">
        <w:rPr>
          <w:rStyle w:val="Subst"/>
          <w:bCs/>
          <w:i w:val="0"/>
          <w:iCs/>
        </w:rPr>
        <w:t xml:space="preserve">01.01.2018г. </w:t>
      </w:r>
      <w:r w:rsidRPr="009923CE">
        <w:rPr>
          <w:rStyle w:val="Subst"/>
          <w:bCs/>
          <w:i w:val="0"/>
          <w:iCs/>
        </w:rPr>
        <w:t xml:space="preserve">объем кредитного портфеля Банка составил (в рублевом эквиваленте) </w:t>
      </w:r>
      <w:r w:rsidR="001E070E">
        <w:rPr>
          <w:rStyle w:val="Subst"/>
          <w:bCs/>
          <w:i w:val="0"/>
          <w:iCs/>
        </w:rPr>
        <w:t xml:space="preserve"> 59,1 млрд. руб.</w:t>
      </w:r>
      <w:r w:rsidR="003864B6" w:rsidRPr="006F79E9">
        <w:rPr>
          <w:rStyle w:val="Subst"/>
          <w:bCs/>
          <w:i w:val="0"/>
          <w:iCs/>
        </w:rPr>
        <w:t xml:space="preserve"> </w:t>
      </w:r>
      <w:r w:rsidRPr="009923CE">
        <w:rPr>
          <w:rStyle w:val="Subst"/>
          <w:bCs/>
          <w:i w:val="0"/>
          <w:iCs/>
        </w:rPr>
        <w:t xml:space="preserve">против </w:t>
      </w:r>
      <w:r w:rsidR="001E070E">
        <w:rPr>
          <w:rStyle w:val="Subst"/>
          <w:bCs/>
          <w:i w:val="0"/>
          <w:iCs/>
        </w:rPr>
        <w:t xml:space="preserve"> 39,2 млрд. руб. </w:t>
      </w:r>
      <w:r w:rsidRPr="009923CE">
        <w:rPr>
          <w:rStyle w:val="Subst"/>
          <w:bCs/>
          <w:i w:val="0"/>
          <w:iCs/>
        </w:rPr>
        <w:t xml:space="preserve">на начало </w:t>
      </w:r>
      <w:r w:rsidR="001E070E">
        <w:rPr>
          <w:rStyle w:val="Subst"/>
          <w:bCs/>
          <w:i w:val="0"/>
          <w:iCs/>
        </w:rPr>
        <w:t xml:space="preserve"> 2017 года</w:t>
      </w:r>
      <w:r w:rsidRPr="009923CE">
        <w:rPr>
          <w:rStyle w:val="Subst"/>
          <w:bCs/>
          <w:i w:val="0"/>
          <w:iCs/>
        </w:rPr>
        <w:t xml:space="preserve"> (увеличение на </w:t>
      </w:r>
      <w:r w:rsidR="001E070E">
        <w:rPr>
          <w:rStyle w:val="Subst"/>
          <w:bCs/>
          <w:i w:val="0"/>
          <w:iCs/>
        </w:rPr>
        <w:t xml:space="preserve"> 50,6</w:t>
      </w:r>
      <w:r w:rsidRPr="009923CE">
        <w:rPr>
          <w:rStyle w:val="Subst"/>
          <w:bCs/>
          <w:i w:val="0"/>
          <w:iCs/>
        </w:rPr>
        <w:t xml:space="preserve">%). По итогам </w:t>
      </w:r>
      <w:r w:rsidR="00226F80">
        <w:rPr>
          <w:rStyle w:val="Subst"/>
          <w:bCs/>
          <w:i w:val="0"/>
          <w:iCs/>
        </w:rPr>
        <w:t>3 месяцев 2018 года</w:t>
      </w:r>
      <w:r w:rsidRPr="009923CE">
        <w:rPr>
          <w:rStyle w:val="Subst"/>
          <w:bCs/>
          <w:i w:val="0"/>
          <w:iCs/>
        </w:rPr>
        <w:t xml:space="preserve"> года </w:t>
      </w:r>
      <w:r w:rsidR="00226F80">
        <w:rPr>
          <w:rStyle w:val="Subst"/>
          <w:bCs/>
          <w:i w:val="0"/>
          <w:iCs/>
        </w:rPr>
        <w:t xml:space="preserve"> 44.77%</w:t>
      </w:r>
      <w:r w:rsidRPr="009923CE">
        <w:rPr>
          <w:rStyle w:val="Subst"/>
          <w:bCs/>
          <w:i w:val="0"/>
          <w:iCs/>
        </w:rPr>
        <w:t xml:space="preserve">% кредитного портфеля составляли экспортные кредиты, </w:t>
      </w:r>
      <w:r w:rsidR="00226F80">
        <w:rPr>
          <w:rStyle w:val="Subst"/>
          <w:bCs/>
          <w:i w:val="0"/>
          <w:iCs/>
        </w:rPr>
        <w:t xml:space="preserve"> 53.43% </w:t>
      </w:r>
      <w:r w:rsidRPr="009923CE">
        <w:rPr>
          <w:rStyle w:val="Subst"/>
          <w:bCs/>
          <w:i w:val="0"/>
          <w:iCs/>
        </w:rPr>
        <w:t xml:space="preserve">- предэкспортные кредиты и </w:t>
      </w:r>
      <w:r w:rsidR="00226F80">
        <w:rPr>
          <w:rStyle w:val="Subst"/>
          <w:bCs/>
          <w:i w:val="0"/>
          <w:iCs/>
        </w:rPr>
        <w:t xml:space="preserve"> 1,81% </w:t>
      </w:r>
      <w:r w:rsidRPr="009923CE">
        <w:rPr>
          <w:rStyle w:val="Subst"/>
          <w:bCs/>
          <w:i w:val="0"/>
          <w:iCs/>
        </w:rPr>
        <w:t>- прочее финансирование.</w:t>
      </w:r>
    </w:p>
    <w:p w:rsidR="00336ABF" w:rsidRDefault="00226F80" w:rsidP="00336ABF">
      <w:pPr>
        <w:ind w:left="200"/>
        <w:jc w:val="both"/>
        <w:rPr>
          <w:rStyle w:val="Subst"/>
          <w:bCs/>
          <w:i w:val="0"/>
          <w:iCs/>
        </w:rPr>
      </w:pPr>
      <w:r w:rsidRPr="001E070E">
        <w:rPr>
          <w:rStyle w:val="Subst"/>
          <w:bCs/>
          <w:i w:val="0"/>
          <w:iCs/>
        </w:rPr>
        <w:t>Основными статьями, оказывающими наибольшее влияние на финансовый результат АО РОСЭКСИМБАНК, являются доходы по предоставляемым клиентам кредитам, доходы от операций межбанковского кредитования, операций с ценными бумагами и размещения денежных средств через сделки своп, а также формирование резервов на возможные потери.</w:t>
      </w:r>
      <w:r w:rsidR="009923CE" w:rsidRPr="009923CE">
        <w:rPr>
          <w:rStyle w:val="Subst"/>
          <w:bCs/>
          <w:i w:val="0"/>
          <w:iCs/>
        </w:rPr>
        <w:br/>
      </w:r>
    </w:p>
    <w:p w:rsidR="00C233BA" w:rsidRPr="005B5C25" w:rsidRDefault="00336ABF" w:rsidP="00336ABF">
      <w:pPr>
        <w:ind w:left="200"/>
        <w:jc w:val="both"/>
        <w:rPr>
          <w:b/>
          <w:bCs/>
          <w:iCs/>
        </w:rPr>
      </w:pPr>
      <w:r w:rsidRPr="00336ABF">
        <w:rPr>
          <w:rStyle w:val="Subst"/>
          <w:bCs/>
          <w:i w:val="0"/>
          <w:iCs/>
        </w:rPr>
        <w:t xml:space="preserve">Важным направлением деятельности Банка является развитие и усовершенствование инструментов поддержки экспорта. В рамках диверсификации механизмов поддержки экспорта </w:t>
      </w:r>
      <w:r>
        <w:rPr>
          <w:rStyle w:val="Subst"/>
          <w:bCs/>
          <w:i w:val="0"/>
          <w:iCs/>
        </w:rPr>
        <w:t xml:space="preserve">в 2017 году </w:t>
      </w:r>
      <w:r w:rsidRPr="00336ABF">
        <w:rPr>
          <w:rStyle w:val="Subst"/>
          <w:bCs/>
          <w:i w:val="0"/>
          <w:iCs/>
        </w:rPr>
        <w:t>был расширен перечень оказываемых услуг. В том числе успешно принята в масштабную реализацию линейка гарантийных продуктов, АО РОСЭКСИМБАНК с 2017 года предоставляет все виды независимых гарантий в соответствии с международной банковской практикой и действующим законодательством. Также принят в работу механизм поддержки экспортеров Российской Федерации через финансирование их облигационных выпусков.</w:t>
      </w:r>
      <w:r w:rsidR="009762E4" w:rsidRPr="006F79E9">
        <w:rPr>
          <w:rStyle w:val="Subst"/>
          <w:bCs/>
          <w:i w:val="0"/>
          <w:iCs/>
        </w:rPr>
        <w:t xml:space="preserve"> </w:t>
      </w:r>
      <w:r w:rsidRPr="001E070E">
        <w:rPr>
          <w:rStyle w:val="Subst"/>
          <w:bCs/>
          <w:i w:val="0"/>
          <w:iCs/>
        </w:rPr>
        <w:t>В 2018 году Банк планирует осуществлять дальнейшее наращивание масштабов деятельности и объема выданных креди</w:t>
      </w:r>
      <w:r w:rsidR="00AC2594">
        <w:rPr>
          <w:rStyle w:val="Subst"/>
          <w:bCs/>
          <w:i w:val="0"/>
          <w:iCs/>
        </w:rPr>
        <w:t>тов в рамках поддержки экспорта. П</w:t>
      </w:r>
      <w:r w:rsidR="00AC2594" w:rsidRPr="009923CE">
        <w:rPr>
          <w:rStyle w:val="Subst"/>
          <w:bCs/>
          <w:i w:val="0"/>
          <w:iCs/>
        </w:rPr>
        <w:t xml:space="preserve">редполагается обеспечение безубыточности деятельности при покрытии возникающих рисков, в т. ч. кредитного, что обусловлено целями деятельности Банка в части обеспечения доступа экспортеров к удобным кредитным инструментам и создания инфраструктуры, которая  позволит повысить конкурентоспособность отечественного бизнеса за пределами страны, особенно в условиях нестабильности на финансовом рынке. </w:t>
      </w:r>
      <w:r w:rsidR="005833BB">
        <w:rPr>
          <w:rStyle w:val="Subst"/>
          <w:bCs/>
          <w:i w:val="0"/>
          <w:iCs/>
        </w:rPr>
        <w:t xml:space="preserve">Чистая прибыль </w:t>
      </w:r>
      <w:r w:rsidR="00AC2594" w:rsidRPr="009923CE">
        <w:rPr>
          <w:rStyle w:val="Subst"/>
          <w:bCs/>
          <w:i w:val="0"/>
          <w:iCs/>
        </w:rPr>
        <w:t xml:space="preserve">по итогам года прогнозируется на уровне </w:t>
      </w:r>
      <w:r w:rsidR="005833BB">
        <w:rPr>
          <w:rStyle w:val="Subst"/>
          <w:bCs/>
          <w:i w:val="0"/>
          <w:iCs/>
        </w:rPr>
        <w:t xml:space="preserve">1 029 </w:t>
      </w:r>
      <w:r w:rsidR="00AC2594" w:rsidRPr="009923CE">
        <w:rPr>
          <w:rStyle w:val="Subst"/>
          <w:bCs/>
          <w:i w:val="0"/>
          <w:iCs/>
        </w:rPr>
        <w:t>млн. руб.</w:t>
      </w:r>
      <w:r w:rsidR="009923CE" w:rsidRPr="009923CE">
        <w:rPr>
          <w:rStyle w:val="Subst"/>
          <w:bCs/>
          <w:i w:val="0"/>
          <w:iCs/>
        </w:rPr>
        <w:br/>
      </w:r>
      <w:r w:rsidR="009923CE" w:rsidRPr="009923CE">
        <w:rPr>
          <w:rStyle w:val="Subst"/>
          <w:bCs/>
          <w:iCs/>
        </w:rPr>
        <w:t>Цели создания эмитента:</w:t>
      </w:r>
      <w:r w:rsidR="009923CE" w:rsidRPr="009923CE">
        <w:rPr>
          <w:rStyle w:val="Subst"/>
          <w:bCs/>
          <w:iCs/>
        </w:rPr>
        <w:br/>
        <w:t>Основной целью деятельности Банка является мобилизация государственных и частных финансовых ресурсов с целью предоставления долго-, средне- и краткосрочных кредитов, предоставление и получение кредитов, финансирование и гарантирование экспортно-импортных операций предприятий и организаций Российской Федерации, оказание кредитно-финансовой поддержки субъектам внешнеэкономической деятельности с целью продвижения национального промышленного экспорта, экспорта услуг и инвестиций на зарубежные рынки, содействия эффективному использованию иностранных инвестиционных кредитов, а также оказание банковских услуг в области внешнеэкономической и инвестиционной деятельности</w:t>
      </w:r>
      <w:r w:rsidR="009923CE" w:rsidRPr="009923CE">
        <w:rPr>
          <w:rStyle w:val="Subst"/>
          <w:bCs/>
          <w:iCs/>
        </w:rPr>
        <w:br/>
      </w:r>
      <w:r w:rsidR="009923CE" w:rsidRPr="009923CE">
        <w:rPr>
          <w:rStyle w:val="Subst"/>
          <w:bCs/>
          <w:iCs/>
        </w:rPr>
        <w:br/>
        <w:t>Миссия эмитента:</w:t>
      </w:r>
      <w:r w:rsidR="009923CE" w:rsidRPr="009923CE">
        <w:rPr>
          <w:rStyle w:val="Subst"/>
          <w:bCs/>
          <w:iCs/>
        </w:rPr>
        <w:br/>
        <w:t>Обеспечить экспортерам доступ к удобным кредитным инструментам и создать инфраструктуру, которая позволит повысить конкурентоспособность отечественного бизнеса за пределами страны.</w:t>
      </w:r>
    </w:p>
    <w:p w:rsidR="00760AD7" w:rsidRPr="00760AD7" w:rsidRDefault="009923CE" w:rsidP="00760AD7">
      <w:pPr>
        <w:pStyle w:val="2"/>
      </w:pPr>
      <w:bookmarkStart w:id="59" w:name="_Toc514153939"/>
      <w:r>
        <w:t>3.1.4. Контактная информаци</w:t>
      </w:r>
      <w:bookmarkEnd w:id="58"/>
      <w:r>
        <w:t>я</w:t>
      </w:r>
      <w:bookmarkStart w:id="60" w:name="_Toc490214331"/>
      <w:bookmarkStart w:id="61" w:name="_Toc498330842"/>
      <w:bookmarkStart w:id="62" w:name="_Toc498336418"/>
      <w:bookmarkEnd w:id="59"/>
    </w:p>
    <w:p w:rsidR="00760AD7" w:rsidRDefault="00760AD7">
      <w:pPr>
        <w:pStyle w:val="2"/>
        <w:spacing w:before="0" w:after="120"/>
        <w:jc w:val="both"/>
        <w:rPr>
          <w:b w:val="0"/>
          <w:sz w:val="20"/>
          <w:szCs w:val="20"/>
        </w:rPr>
      </w:pPr>
      <w:bookmarkStart w:id="63" w:name="_Toc514153940"/>
      <w:bookmarkStart w:id="64" w:name="_Toc490214332"/>
      <w:bookmarkStart w:id="65" w:name="_Toc498330843"/>
      <w:bookmarkStart w:id="66" w:name="_Toc498336419"/>
      <w:bookmarkEnd w:id="60"/>
      <w:bookmarkEnd w:id="61"/>
      <w:bookmarkEnd w:id="62"/>
      <w:r>
        <w:rPr>
          <w:b w:val="0"/>
          <w:sz w:val="20"/>
          <w:szCs w:val="20"/>
        </w:rPr>
        <w:t xml:space="preserve">Место нахождения эмитента: </w:t>
      </w:r>
      <w:r w:rsidRPr="00760AD7">
        <w:rPr>
          <w:sz w:val="20"/>
          <w:szCs w:val="20"/>
        </w:rPr>
        <w:t>123610, Российская Федерация, Москва, Краснопресненская наб. 12</w:t>
      </w:r>
      <w:bookmarkEnd w:id="63"/>
    </w:p>
    <w:p w:rsidR="00C233BA" w:rsidRDefault="009923CE">
      <w:pPr>
        <w:pStyle w:val="2"/>
        <w:spacing w:before="0" w:after="120"/>
        <w:jc w:val="both"/>
        <w:rPr>
          <w:b w:val="0"/>
          <w:i/>
        </w:rPr>
      </w:pPr>
      <w:bookmarkStart w:id="67" w:name="_Toc514153941"/>
      <w:r>
        <w:rPr>
          <w:b w:val="0"/>
          <w:sz w:val="20"/>
          <w:szCs w:val="20"/>
        </w:rPr>
        <w:t>Адрес эмитента, указанный в едином государственном реестре юридических лиц:</w:t>
      </w:r>
      <w:r>
        <w:rPr>
          <w:sz w:val="20"/>
          <w:szCs w:val="20"/>
        </w:rPr>
        <w:t xml:space="preserve"> </w:t>
      </w:r>
      <w:r>
        <w:rPr>
          <w:rStyle w:val="Subst"/>
          <w:b/>
          <w:bCs w:val="0"/>
          <w:i w:val="0"/>
          <w:iCs/>
          <w:sz w:val="20"/>
          <w:szCs w:val="20"/>
        </w:rPr>
        <w:t>123610, Российская Федерация, Москва, Краснопресненская наб. 12</w:t>
      </w:r>
      <w:bookmarkEnd w:id="64"/>
      <w:bookmarkEnd w:id="65"/>
      <w:bookmarkEnd w:id="66"/>
      <w:bookmarkEnd w:id="67"/>
    </w:p>
    <w:p w:rsidR="00C233BA" w:rsidRDefault="009923CE">
      <w:r>
        <w:t>Телефон:</w:t>
      </w:r>
      <w:r>
        <w:rPr>
          <w:rStyle w:val="Subst"/>
          <w:bCs/>
          <w:iCs/>
        </w:rPr>
        <w:t xml:space="preserve"> 8-495-967-07-6</w:t>
      </w:r>
      <w:r>
        <w:rPr>
          <w:b/>
          <w:i/>
          <w:color w:val="000000"/>
        </w:rPr>
        <w:t>7</w:t>
      </w:r>
      <w:r>
        <w:rPr>
          <w:rFonts w:ascii="Arial" w:hAnsi="Arial" w:cs="Arial"/>
          <w:color w:val="000000"/>
        </w:rPr>
        <w:t xml:space="preserve"> </w:t>
      </w:r>
    </w:p>
    <w:p w:rsidR="00C233BA" w:rsidRDefault="009923CE">
      <w:r>
        <w:t>Факс:</w:t>
      </w:r>
      <w:r>
        <w:rPr>
          <w:rStyle w:val="Subst"/>
          <w:bCs/>
          <w:iCs/>
        </w:rPr>
        <w:t xml:space="preserve"> 8-495-967-07-10</w:t>
      </w:r>
    </w:p>
    <w:p w:rsidR="00C233BA" w:rsidRDefault="009923CE">
      <w:r>
        <w:t>Адрес электронной почты:</w:t>
      </w:r>
      <w:r>
        <w:rPr>
          <w:rStyle w:val="Subst"/>
          <w:bCs/>
          <w:iCs/>
        </w:rPr>
        <w:t xml:space="preserve"> </w:t>
      </w:r>
      <w:hyperlink r:id="rId9" w:history="1">
        <w:r>
          <w:rPr>
            <w:b/>
            <w:i/>
            <w:u w:val="single"/>
          </w:rPr>
          <w:t>mailbox@eximbank.ru</w:t>
        </w:r>
      </w:hyperlink>
    </w:p>
    <w:p w:rsidR="00C233BA" w:rsidRDefault="009923CE">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www.e-disclosure.ru/portal/company.aspx?id=1012, http://www.eximbank.ru/</w:t>
      </w:r>
    </w:p>
    <w:p w:rsidR="00C233BA" w:rsidRDefault="009923CE">
      <w:pPr>
        <w:pStyle w:val="2"/>
      </w:pPr>
      <w:bookmarkStart w:id="68" w:name="_Toc481763112"/>
      <w:bookmarkStart w:id="69" w:name="_Toc514153942"/>
      <w:r>
        <w:t>3.1.5. Идентификационный номер налогоплательщика</w:t>
      </w:r>
      <w:bookmarkEnd w:id="68"/>
      <w:bookmarkEnd w:id="69"/>
    </w:p>
    <w:p w:rsidR="00C233BA" w:rsidRDefault="009923CE">
      <w:pPr>
        <w:ind w:left="200"/>
      </w:pPr>
      <w:r>
        <w:rPr>
          <w:rStyle w:val="Subst"/>
          <w:bCs/>
          <w:iCs/>
        </w:rPr>
        <w:t>7704001959</w:t>
      </w:r>
    </w:p>
    <w:p w:rsidR="00C233BA" w:rsidRDefault="009923CE">
      <w:pPr>
        <w:pStyle w:val="2"/>
      </w:pPr>
      <w:bookmarkStart w:id="70" w:name="_Toc481763113"/>
      <w:bookmarkStart w:id="71" w:name="_Toc514153943"/>
      <w:r>
        <w:t>3.1.6. Филиалы и представительства эмитента</w:t>
      </w:r>
      <w:bookmarkEnd w:id="70"/>
      <w:bookmarkEnd w:id="71"/>
    </w:p>
    <w:p w:rsidR="00C233BA" w:rsidRDefault="009923CE">
      <w:pPr>
        <w:ind w:left="200"/>
      </w:pPr>
      <w:r>
        <w:rPr>
          <w:rStyle w:val="Subst"/>
          <w:bCs/>
          <w:iCs/>
        </w:rPr>
        <w:t>Эмитент не имеет филиалов и представительств.</w:t>
      </w:r>
    </w:p>
    <w:p w:rsidR="00C233BA" w:rsidRDefault="009923CE">
      <w:pPr>
        <w:pStyle w:val="2"/>
      </w:pPr>
      <w:bookmarkStart w:id="72" w:name="_Toc481763114"/>
      <w:bookmarkStart w:id="73" w:name="_Toc514153944"/>
      <w:r>
        <w:t>3.2. Основная хозяйственная деятельность эмитента</w:t>
      </w:r>
      <w:bookmarkEnd w:id="72"/>
      <w:bookmarkEnd w:id="73"/>
    </w:p>
    <w:p w:rsidR="00C233BA" w:rsidRDefault="009923CE">
      <w:pPr>
        <w:pStyle w:val="2"/>
      </w:pPr>
      <w:bookmarkStart w:id="74" w:name="_Toc514153945"/>
      <w:bookmarkStart w:id="75" w:name="_Toc481763117"/>
      <w:r>
        <w:t>3.2.1. Основные виды экономической деятельности эмитента</w:t>
      </w:r>
      <w:bookmarkEnd w:id="74"/>
    </w:p>
    <w:p w:rsidR="00C233BA" w:rsidRDefault="009923CE">
      <w:pPr>
        <w:pStyle w:val="SubHeading"/>
        <w:ind w:left="200"/>
      </w:pPr>
      <w:r>
        <w:t>Код вида экономической деятельности, которая является для эмитента основной</w:t>
      </w:r>
    </w:p>
    <w:tbl>
      <w:tblPr>
        <w:tblW w:w="0" w:type="auto"/>
        <w:tblLayout w:type="fixed"/>
        <w:tblCellMar>
          <w:left w:w="72" w:type="dxa"/>
          <w:right w:w="72" w:type="dxa"/>
        </w:tblCellMar>
        <w:tblLook w:val="0000" w:firstRow="0" w:lastRow="0" w:firstColumn="0" w:lastColumn="0" w:noHBand="0" w:noVBand="0"/>
      </w:tblPr>
      <w:tblGrid>
        <w:gridCol w:w="3852"/>
      </w:tblGrid>
      <w:tr w:rsidR="00C233BA">
        <w:tc>
          <w:tcPr>
            <w:tcW w:w="3852" w:type="dxa"/>
            <w:tcBorders>
              <w:top w:val="double" w:sz="6" w:space="0" w:color="auto"/>
              <w:left w:val="double" w:sz="6" w:space="0" w:color="auto"/>
              <w:bottom w:val="single" w:sz="6" w:space="0" w:color="auto"/>
              <w:right w:val="double" w:sz="6" w:space="0" w:color="auto"/>
            </w:tcBorders>
          </w:tcPr>
          <w:p w:rsidR="00C233BA" w:rsidRDefault="009923CE">
            <w:pPr>
              <w:jc w:val="center"/>
            </w:pPr>
            <w:r>
              <w:t>Коды ОКВЭД</w:t>
            </w:r>
          </w:p>
        </w:tc>
      </w:tr>
      <w:tr w:rsidR="00C233BA">
        <w:tc>
          <w:tcPr>
            <w:tcW w:w="3852" w:type="dxa"/>
            <w:tcBorders>
              <w:top w:val="single" w:sz="6" w:space="0" w:color="auto"/>
              <w:left w:val="double" w:sz="6" w:space="0" w:color="auto"/>
              <w:bottom w:val="double" w:sz="6" w:space="0" w:color="auto"/>
              <w:right w:val="double" w:sz="6" w:space="0" w:color="auto"/>
            </w:tcBorders>
          </w:tcPr>
          <w:p w:rsidR="00C233BA" w:rsidRDefault="009923CE">
            <w:pPr>
              <w:rPr>
                <w:b/>
              </w:rPr>
            </w:pPr>
            <w:r>
              <w:rPr>
                <w:b/>
              </w:rPr>
              <w:t>64.19</w:t>
            </w:r>
          </w:p>
        </w:tc>
      </w:tr>
    </w:tbl>
    <w:p w:rsidR="00C233BA" w:rsidRPr="009923CE" w:rsidRDefault="009923CE">
      <w:pPr>
        <w:spacing w:before="240"/>
        <w:outlineLvl w:val="1"/>
        <w:rPr>
          <w:b/>
          <w:bCs/>
          <w:sz w:val="22"/>
          <w:szCs w:val="22"/>
        </w:rPr>
      </w:pPr>
      <w:r w:rsidRPr="009923CE">
        <w:rPr>
          <w:b/>
          <w:bCs/>
          <w:sz w:val="22"/>
          <w:szCs w:val="22"/>
        </w:rPr>
        <w:t>3.2.2. Основная хозяйственная деятельность эмитента</w:t>
      </w:r>
    </w:p>
    <w:p w:rsidR="00C233BA" w:rsidRPr="009923CE" w:rsidRDefault="009923CE">
      <w:pPr>
        <w:spacing w:before="0" w:after="0"/>
      </w:pPr>
      <w:bookmarkStart w:id="76" w:name="_Toc481763118"/>
      <w:bookmarkEnd w:id="75"/>
      <w:r w:rsidRPr="009923CE">
        <w:t>Вид хозяйственной деятельности:</w:t>
      </w:r>
    </w:p>
    <w:p w:rsidR="00C233BA" w:rsidRPr="009923CE" w:rsidRDefault="00C233BA">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202"/>
        <w:gridCol w:w="1374"/>
        <w:gridCol w:w="1403"/>
        <w:gridCol w:w="1403"/>
        <w:gridCol w:w="1401"/>
      </w:tblGrid>
      <w:tr w:rsidR="009923CE" w:rsidRPr="009923CE">
        <w:tc>
          <w:tcPr>
            <w:tcW w:w="2148" w:type="pct"/>
          </w:tcPr>
          <w:p w:rsidR="00C233BA" w:rsidRPr="009923CE" w:rsidRDefault="009923CE">
            <w:pPr>
              <w:jc w:val="center"/>
            </w:pPr>
            <w:r w:rsidRPr="009923CE">
              <w:t>Наименование показателя</w:t>
            </w:r>
          </w:p>
        </w:tc>
        <w:tc>
          <w:tcPr>
            <w:tcW w:w="702" w:type="pct"/>
          </w:tcPr>
          <w:p w:rsidR="00C233BA" w:rsidRPr="009923CE" w:rsidRDefault="009923CE">
            <w:pPr>
              <w:jc w:val="center"/>
            </w:pPr>
            <w:r w:rsidRPr="009923CE">
              <w:t>2016</w:t>
            </w:r>
          </w:p>
        </w:tc>
        <w:tc>
          <w:tcPr>
            <w:tcW w:w="717" w:type="pct"/>
          </w:tcPr>
          <w:p w:rsidR="00C233BA" w:rsidRPr="009923CE" w:rsidRDefault="009923CE">
            <w:pPr>
              <w:jc w:val="center"/>
            </w:pPr>
            <w:r w:rsidRPr="009923CE">
              <w:t>2017</w:t>
            </w:r>
          </w:p>
        </w:tc>
        <w:tc>
          <w:tcPr>
            <w:tcW w:w="717" w:type="pct"/>
          </w:tcPr>
          <w:p w:rsidR="00C233BA" w:rsidRPr="009923CE" w:rsidRDefault="009923CE">
            <w:pPr>
              <w:jc w:val="center"/>
            </w:pPr>
            <w:r w:rsidRPr="009923CE">
              <w:t>2017, 3 мес.</w:t>
            </w:r>
          </w:p>
        </w:tc>
        <w:tc>
          <w:tcPr>
            <w:tcW w:w="716" w:type="pct"/>
          </w:tcPr>
          <w:p w:rsidR="00C233BA" w:rsidRPr="009923CE" w:rsidRDefault="009923CE">
            <w:pPr>
              <w:jc w:val="center"/>
            </w:pPr>
            <w:r w:rsidRPr="009923CE">
              <w:t>2018, 3 мес.</w:t>
            </w:r>
          </w:p>
        </w:tc>
      </w:tr>
      <w:tr w:rsidR="009923CE" w:rsidRPr="009923CE">
        <w:tblPrEx>
          <w:tblCellMar>
            <w:left w:w="108" w:type="dxa"/>
            <w:right w:w="108" w:type="dxa"/>
          </w:tblCellMar>
        </w:tblPrEx>
        <w:tc>
          <w:tcPr>
            <w:tcW w:w="2148" w:type="pct"/>
          </w:tcPr>
          <w:p w:rsidR="00C233BA" w:rsidRPr="009923CE" w:rsidRDefault="009923CE">
            <w:r w:rsidRPr="009923CE">
              <w:t>Объем доходов от банковских операций, тыс. руб.</w:t>
            </w:r>
          </w:p>
        </w:tc>
        <w:tc>
          <w:tcPr>
            <w:tcW w:w="702" w:type="pct"/>
            <w:vAlign w:val="center"/>
          </w:tcPr>
          <w:p w:rsidR="00C233BA" w:rsidRPr="009923CE" w:rsidRDefault="009923CE">
            <w:pPr>
              <w:jc w:val="center"/>
            </w:pPr>
            <w:r w:rsidRPr="009923CE">
              <w:t>8 241 643</w:t>
            </w:r>
          </w:p>
        </w:tc>
        <w:tc>
          <w:tcPr>
            <w:tcW w:w="717" w:type="pct"/>
            <w:vAlign w:val="center"/>
          </w:tcPr>
          <w:p w:rsidR="00C233BA" w:rsidRPr="009923CE" w:rsidRDefault="00ED41C6">
            <w:pPr>
              <w:jc w:val="center"/>
            </w:pPr>
            <w:r>
              <w:t>4 979 394</w:t>
            </w:r>
          </w:p>
        </w:tc>
        <w:tc>
          <w:tcPr>
            <w:tcW w:w="717" w:type="pct"/>
            <w:vAlign w:val="center"/>
          </w:tcPr>
          <w:p w:rsidR="00C233BA" w:rsidRPr="009923CE" w:rsidRDefault="009923CE">
            <w:pPr>
              <w:jc w:val="center"/>
            </w:pPr>
            <w:r w:rsidRPr="009923CE">
              <w:t>1 320 863</w:t>
            </w:r>
          </w:p>
        </w:tc>
        <w:tc>
          <w:tcPr>
            <w:tcW w:w="716" w:type="pct"/>
            <w:vAlign w:val="center"/>
          </w:tcPr>
          <w:p w:rsidR="00C233BA" w:rsidRPr="009923CE" w:rsidRDefault="00ED41C6">
            <w:pPr>
              <w:jc w:val="center"/>
            </w:pPr>
            <w:r>
              <w:t>1 518 343</w:t>
            </w:r>
          </w:p>
        </w:tc>
      </w:tr>
      <w:tr w:rsidR="009923CE" w:rsidRPr="009923CE">
        <w:tblPrEx>
          <w:tblCellMar>
            <w:left w:w="108" w:type="dxa"/>
            <w:right w:w="108" w:type="dxa"/>
          </w:tblCellMar>
        </w:tblPrEx>
        <w:tc>
          <w:tcPr>
            <w:tcW w:w="2148" w:type="pct"/>
          </w:tcPr>
          <w:p w:rsidR="00C233BA" w:rsidRPr="009923CE" w:rsidRDefault="009923CE">
            <w:r w:rsidRPr="009923CE">
              <w:t>Сумма полученных доходов кредитной организации - эмитента, тыс. руб.</w:t>
            </w:r>
          </w:p>
        </w:tc>
        <w:tc>
          <w:tcPr>
            <w:tcW w:w="702" w:type="pct"/>
            <w:vAlign w:val="center"/>
          </w:tcPr>
          <w:p w:rsidR="00C233BA" w:rsidRPr="009923CE" w:rsidRDefault="009923CE">
            <w:pPr>
              <w:jc w:val="center"/>
            </w:pPr>
            <w:r w:rsidRPr="009923CE">
              <w:t>56 079 533</w:t>
            </w:r>
          </w:p>
        </w:tc>
        <w:tc>
          <w:tcPr>
            <w:tcW w:w="717" w:type="pct"/>
            <w:vAlign w:val="center"/>
          </w:tcPr>
          <w:p w:rsidR="00C233BA" w:rsidRPr="009923CE" w:rsidRDefault="00ED41C6">
            <w:pPr>
              <w:jc w:val="center"/>
            </w:pPr>
            <w:r>
              <w:t>6 283 953</w:t>
            </w:r>
          </w:p>
        </w:tc>
        <w:tc>
          <w:tcPr>
            <w:tcW w:w="717" w:type="pct"/>
            <w:vAlign w:val="center"/>
          </w:tcPr>
          <w:p w:rsidR="00C233BA" w:rsidRPr="009923CE" w:rsidRDefault="009923CE">
            <w:pPr>
              <w:jc w:val="center"/>
            </w:pPr>
            <w:r w:rsidRPr="009923CE">
              <w:t>12 069 827</w:t>
            </w:r>
          </w:p>
        </w:tc>
        <w:tc>
          <w:tcPr>
            <w:tcW w:w="716" w:type="pct"/>
            <w:vAlign w:val="center"/>
          </w:tcPr>
          <w:p w:rsidR="00C233BA" w:rsidRPr="009923CE" w:rsidRDefault="00ED41C6">
            <w:pPr>
              <w:jc w:val="center"/>
            </w:pPr>
            <w:r>
              <w:t xml:space="preserve">2 182 484 </w:t>
            </w:r>
          </w:p>
        </w:tc>
      </w:tr>
      <w:tr w:rsidR="009923CE" w:rsidRPr="009923CE">
        <w:tblPrEx>
          <w:tblCellMar>
            <w:left w:w="108" w:type="dxa"/>
            <w:right w:w="108" w:type="dxa"/>
          </w:tblCellMar>
        </w:tblPrEx>
        <w:tc>
          <w:tcPr>
            <w:tcW w:w="2148" w:type="pct"/>
          </w:tcPr>
          <w:p w:rsidR="00C233BA" w:rsidRPr="009923CE" w:rsidRDefault="009923CE">
            <w:r w:rsidRPr="009923CE">
              <w:t>Объем доходов от банковских операций в общем объеме доходов кредитной организации, %</w:t>
            </w:r>
          </w:p>
        </w:tc>
        <w:tc>
          <w:tcPr>
            <w:tcW w:w="702" w:type="pct"/>
            <w:vAlign w:val="center"/>
          </w:tcPr>
          <w:p w:rsidR="00C233BA" w:rsidRPr="009923CE" w:rsidRDefault="009923CE">
            <w:pPr>
              <w:jc w:val="center"/>
            </w:pPr>
            <w:r w:rsidRPr="009923CE">
              <w:t>14,70</w:t>
            </w:r>
          </w:p>
        </w:tc>
        <w:tc>
          <w:tcPr>
            <w:tcW w:w="717" w:type="pct"/>
            <w:vAlign w:val="center"/>
          </w:tcPr>
          <w:p w:rsidR="00C233BA" w:rsidRPr="009923CE" w:rsidRDefault="00ED41C6">
            <w:pPr>
              <w:jc w:val="center"/>
            </w:pPr>
            <w:r>
              <w:t>79,81</w:t>
            </w:r>
          </w:p>
        </w:tc>
        <w:tc>
          <w:tcPr>
            <w:tcW w:w="717" w:type="pct"/>
            <w:vAlign w:val="center"/>
          </w:tcPr>
          <w:p w:rsidR="00C233BA" w:rsidRPr="009923CE" w:rsidRDefault="009923CE">
            <w:pPr>
              <w:jc w:val="center"/>
            </w:pPr>
            <w:r w:rsidRPr="009923CE">
              <w:t>10,94</w:t>
            </w:r>
          </w:p>
        </w:tc>
        <w:tc>
          <w:tcPr>
            <w:tcW w:w="716" w:type="pct"/>
            <w:vAlign w:val="center"/>
          </w:tcPr>
          <w:p w:rsidR="00C233BA" w:rsidRPr="009923CE" w:rsidRDefault="00ED41C6">
            <w:pPr>
              <w:jc w:val="center"/>
            </w:pPr>
            <w:r>
              <w:t>69,57</w:t>
            </w:r>
          </w:p>
        </w:tc>
      </w:tr>
    </w:tbl>
    <w:p w:rsidR="00C233BA" w:rsidRDefault="009923CE">
      <w:pPr>
        <w:pStyle w:val="2"/>
      </w:pPr>
      <w:bookmarkStart w:id="77" w:name="_Toc514153946"/>
      <w:r>
        <w:t>3.2.3. Материалы, товары (сырье) и поставщики эмитента</w:t>
      </w:r>
      <w:bookmarkEnd w:id="77"/>
    </w:p>
    <w:p w:rsidR="00C233BA" w:rsidRPr="009923CE" w:rsidRDefault="009923CE">
      <w:pPr>
        <w:spacing w:before="240"/>
        <w:ind w:left="200"/>
        <w:jc w:val="both"/>
        <w:rPr>
          <w:b/>
        </w:rPr>
      </w:pPr>
      <w:r w:rsidRPr="009923CE">
        <w:rPr>
          <w:b/>
        </w:rPr>
        <w:t>За 2017 г.</w:t>
      </w:r>
    </w:p>
    <w:p w:rsidR="00C233BA" w:rsidRPr="009923CE" w:rsidRDefault="009923CE">
      <w:pPr>
        <w:ind w:left="400"/>
        <w:jc w:val="both"/>
      </w:pPr>
      <w:r w:rsidRPr="009923CE">
        <w:t>Поставщики эмитента, на которых приходится не менее 10 процентов всех поставок материалов и товаров (сырья)</w:t>
      </w:r>
    </w:p>
    <w:p w:rsidR="00C233BA" w:rsidRPr="009923CE" w:rsidRDefault="009923CE">
      <w:pPr>
        <w:ind w:left="400"/>
        <w:jc w:val="both"/>
      </w:pPr>
      <w:r w:rsidRPr="009923CE">
        <w:rPr>
          <w:b/>
          <w:bCs/>
          <w:i/>
          <w:iCs/>
        </w:rPr>
        <w:t>Поставщиков, на которых приходится не менее 10 процентов всех поставок материалов и товаров (сырья), не имеется</w:t>
      </w:r>
    </w:p>
    <w:p w:rsidR="00C233BA" w:rsidRPr="009923CE" w:rsidRDefault="009923CE">
      <w:pPr>
        <w:spacing w:before="240"/>
        <w:ind w:left="400"/>
        <w:jc w:val="both"/>
      </w:pPr>
      <w:r w:rsidRPr="009923CE">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C233BA" w:rsidRPr="009923CE" w:rsidRDefault="009923CE">
      <w:pPr>
        <w:ind w:left="600"/>
        <w:jc w:val="both"/>
      </w:pPr>
      <w:r w:rsidRPr="009923CE">
        <w:rPr>
          <w:b/>
          <w:bCs/>
          <w:i/>
          <w:iCs/>
        </w:rPr>
        <w:t>Изменения цен более чем на 10% на основные материалы и товары (сырье) в течение соответствующего отчетного периода не было</w:t>
      </w:r>
    </w:p>
    <w:p w:rsidR="00C233BA" w:rsidRPr="009923CE" w:rsidRDefault="009923CE">
      <w:pPr>
        <w:spacing w:before="240"/>
        <w:ind w:left="400"/>
        <w:jc w:val="both"/>
      </w:pPr>
      <w:r w:rsidRPr="009923CE">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C233BA" w:rsidRPr="009923CE" w:rsidRDefault="009923CE">
      <w:pPr>
        <w:ind w:left="600"/>
        <w:jc w:val="both"/>
      </w:pPr>
      <w:r w:rsidRPr="009923CE">
        <w:rPr>
          <w:b/>
          <w:bCs/>
          <w:i/>
          <w:iCs/>
        </w:rPr>
        <w:t>Импортные поставки отсутствуют</w:t>
      </w:r>
    </w:p>
    <w:p w:rsidR="00C233BA" w:rsidRPr="009923CE" w:rsidRDefault="009923CE">
      <w:pPr>
        <w:spacing w:before="240"/>
        <w:ind w:left="200"/>
        <w:jc w:val="both"/>
        <w:rPr>
          <w:b/>
        </w:rPr>
      </w:pPr>
      <w:r w:rsidRPr="009923CE">
        <w:rPr>
          <w:b/>
        </w:rPr>
        <w:t>За 3 мес. 2018 г.</w:t>
      </w:r>
    </w:p>
    <w:p w:rsidR="00C233BA" w:rsidRPr="009923CE" w:rsidRDefault="009923CE">
      <w:pPr>
        <w:ind w:left="400"/>
        <w:jc w:val="both"/>
      </w:pPr>
      <w:r w:rsidRPr="009923CE">
        <w:t>Поставщики эмитента, на которых приходится не менее 10 процентов всех поставок материалов и товаров (сырья)</w:t>
      </w:r>
    </w:p>
    <w:p w:rsidR="00C233BA" w:rsidRPr="009923CE" w:rsidRDefault="009923CE">
      <w:pPr>
        <w:ind w:left="400"/>
        <w:jc w:val="both"/>
      </w:pPr>
      <w:r w:rsidRPr="009923CE">
        <w:rPr>
          <w:b/>
          <w:bCs/>
          <w:i/>
          <w:iCs/>
        </w:rPr>
        <w:t>Поставщиков, на которых приходится не менее 10 процентов всех поставок материалов и товаров (сырья), не имеется</w:t>
      </w:r>
    </w:p>
    <w:p w:rsidR="00C233BA" w:rsidRPr="009923CE" w:rsidRDefault="009923CE">
      <w:pPr>
        <w:spacing w:before="240"/>
        <w:ind w:left="400"/>
        <w:jc w:val="both"/>
      </w:pPr>
      <w:r w:rsidRPr="009923CE">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C233BA" w:rsidRPr="009923CE" w:rsidRDefault="009923CE">
      <w:pPr>
        <w:ind w:left="600"/>
        <w:jc w:val="both"/>
      </w:pPr>
      <w:r w:rsidRPr="009923CE">
        <w:rPr>
          <w:b/>
          <w:bCs/>
          <w:i/>
          <w:iCs/>
        </w:rPr>
        <w:t>Изменения цен более чем на 10% на основные материалы и товары (сырье) в течение соответствующего отчетного периода не было</w:t>
      </w:r>
    </w:p>
    <w:p w:rsidR="00C233BA" w:rsidRPr="009923CE" w:rsidRDefault="009923CE">
      <w:pPr>
        <w:spacing w:before="240"/>
        <w:ind w:left="400"/>
        <w:jc w:val="both"/>
      </w:pPr>
      <w:r w:rsidRPr="009923CE">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C233BA" w:rsidRPr="009923CE" w:rsidRDefault="009923CE">
      <w:pPr>
        <w:ind w:left="600"/>
        <w:jc w:val="both"/>
      </w:pPr>
      <w:r w:rsidRPr="009923CE">
        <w:rPr>
          <w:b/>
          <w:bCs/>
          <w:i/>
          <w:iCs/>
        </w:rPr>
        <w:t>Импортные поставки отсутствуют</w:t>
      </w:r>
    </w:p>
    <w:p w:rsidR="00C233BA" w:rsidRDefault="009923CE">
      <w:pPr>
        <w:pStyle w:val="2"/>
      </w:pPr>
      <w:bookmarkStart w:id="78" w:name="_Toc514153947"/>
      <w:r>
        <w:t>3.2.4. Рынки сбыта продукции (работ, услуг) эмитента</w:t>
      </w:r>
      <w:bookmarkEnd w:id="76"/>
      <w:bookmarkEnd w:id="78"/>
    </w:p>
    <w:p w:rsidR="00C233BA" w:rsidRDefault="009923CE">
      <w:pPr>
        <w:ind w:left="200"/>
        <w:jc w:val="both"/>
      </w:pPr>
      <w:r>
        <w:t>Основные рынки, на которых эмитент осуществляет свою деятельность:</w:t>
      </w:r>
      <w:r>
        <w:br/>
      </w:r>
      <w:r>
        <w:rPr>
          <w:rStyle w:val="Subst"/>
          <w:bCs/>
          <w:iCs/>
        </w:rPr>
        <w:t>Кредитные организации – эмитенты данный пункт не заполняют.</w:t>
      </w:r>
    </w:p>
    <w:p w:rsidR="00C233BA" w:rsidRDefault="009923CE">
      <w:pPr>
        <w:ind w:left="200"/>
        <w:jc w:val="both"/>
      </w:pPr>
      <w:r>
        <w:t>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C233BA" w:rsidRDefault="009923CE">
      <w:pPr>
        <w:pStyle w:val="2"/>
      </w:pPr>
      <w:bookmarkStart w:id="79" w:name="_Toc481763119"/>
      <w:bookmarkStart w:id="80" w:name="_Toc514153948"/>
      <w:r>
        <w:t>3.2.5. Сведения о наличии у эмитента разрешений (лицензий) или допусков к отдельным видам работ</w:t>
      </w:r>
      <w:bookmarkEnd w:id="79"/>
      <w:bookmarkEnd w:id="80"/>
    </w:p>
    <w:p w:rsidR="00C233BA" w:rsidRDefault="009923CE">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Центральный банк Российской Федерации</w:t>
      </w:r>
    </w:p>
    <w:p w:rsidR="00C233BA" w:rsidRDefault="009923CE">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2790-Г</w:t>
      </w:r>
    </w:p>
    <w:p w:rsidR="00C233BA" w:rsidRDefault="009923CE">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bCs/>
          <w:iCs/>
        </w:rPr>
        <w:t xml:space="preserve"> Лицензия на осуществление банковских операций</w:t>
      </w:r>
    </w:p>
    <w:p w:rsidR="00C233BA" w:rsidRDefault="009923CE">
      <w:pPr>
        <w:ind w:left="200"/>
        <w:jc w:val="both"/>
      </w:pPr>
      <w:r>
        <w:t>Дата выдачи разрешения (лицензии) или допуска к отдельным видам работ:</w:t>
      </w:r>
      <w:r>
        <w:rPr>
          <w:rStyle w:val="Subst"/>
          <w:bCs/>
          <w:iCs/>
        </w:rPr>
        <w:t xml:space="preserve"> 05.02.2015</w:t>
      </w:r>
    </w:p>
    <w:p w:rsidR="00C233BA" w:rsidRDefault="009923CE">
      <w:pPr>
        <w:ind w:left="200"/>
        <w:jc w:val="both"/>
      </w:pPr>
      <w:r>
        <w:t>Срок действия разрешения (лицензии) или допуска к отдельным видам работ:</w:t>
      </w:r>
      <w:r>
        <w:rPr>
          <w:rStyle w:val="Subst"/>
          <w:bCs/>
          <w:iCs/>
        </w:rPr>
        <w:t xml:space="preserve"> Бессрочная</w:t>
      </w:r>
    </w:p>
    <w:p w:rsidR="00C233BA" w:rsidRDefault="00C233BA">
      <w:pPr>
        <w:ind w:left="200"/>
        <w:jc w:val="both"/>
      </w:pPr>
    </w:p>
    <w:p w:rsidR="00C233BA" w:rsidRDefault="009923CE">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ФКЦБ России</w:t>
      </w:r>
    </w:p>
    <w:p w:rsidR="00C233BA" w:rsidRDefault="009923CE">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077-04390-010000</w:t>
      </w:r>
    </w:p>
    <w:p w:rsidR="00C233BA" w:rsidRDefault="009923CE">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bCs/>
          <w:iCs/>
        </w:rPr>
        <w:t xml:space="preserve"> Лицензия профессионального участника рынка ценных бумаг на осуществление дилерской деятельности</w:t>
      </w:r>
    </w:p>
    <w:p w:rsidR="00C233BA" w:rsidRDefault="009923CE">
      <w:pPr>
        <w:ind w:left="200"/>
        <w:jc w:val="both"/>
      </w:pPr>
      <w:r>
        <w:t>Дата выдачи разрешения (лицензии) или допуска к отдельным видам работ:</w:t>
      </w:r>
      <w:r>
        <w:rPr>
          <w:rStyle w:val="Subst"/>
          <w:bCs/>
          <w:iCs/>
        </w:rPr>
        <w:t xml:space="preserve"> 29.12.2000</w:t>
      </w:r>
    </w:p>
    <w:p w:rsidR="00C233BA" w:rsidRDefault="009923CE">
      <w:pPr>
        <w:ind w:left="200"/>
        <w:jc w:val="both"/>
      </w:pPr>
      <w:r>
        <w:t>Срок действия разрешения (лицензии) или допуска к отдельным видам работ:</w:t>
      </w:r>
      <w:r>
        <w:rPr>
          <w:rStyle w:val="Subst"/>
          <w:bCs/>
          <w:iCs/>
        </w:rPr>
        <w:t xml:space="preserve"> Бессрочная</w:t>
      </w:r>
    </w:p>
    <w:p w:rsidR="00C233BA" w:rsidRDefault="009923CE">
      <w:pPr>
        <w:pStyle w:val="2"/>
      </w:pPr>
      <w:bookmarkStart w:id="81" w:name="_Toc514153949"/>
      <w:bookmarkStart w:id="82" w:name="_Toc481763123"/>
      <w:r>
        <w:t>3.2.6. Сведения о деятельности отдельных категорий эмитентов</w:t>
      </w:r>
      <w:bookmarkEnd w:id="81"/>
    </w:p>
    <w:p w:rsidR="00C233BA" w:rsidRDefault="009923CE">
      <w:pPr>
        <w:ind w:firstLine="720"/>
        <w:jc w:val="both"/>
        <w:rPr>
          <w:b/>
        </w:rPr>
      </w:pPr>
      <w:r>
        <w:rPr>
          <w:b/>
        </w:rPr>
        <w:t>Эмитент не является акционерным инвестиционным фондом, страховой организацией, ипотечным агентом, специализированным обществом.</w:t>
      </w:r>
    </w:p>
    <w:p w:rsidR="00C233BA" w:rsidRDefault="00C233BA">
      <w:pPr>
        <w:ind w:firstLine="720"/>
        <w:jc w:val="both"/>
        <w:rPr>
          <w:b/>
        </w:rPr>
      </w:pPr>
    </w:p>
    <w:p w:rsidR="00C233BA" w:rsidRDefault="009923CE">
      <w:pPr>
        <w:widowControl/>
        <w:spacing w:before="0" w:after="0"/>
        <w:jc w:val="both"/>
        <w:outlineLvl w:val="0"/>
        <w:rPr>
          <w:b/>
          <w:bCs/>
        </w:rPr>
      </w:pPr>
      <w:r>
        <w:rPr>
          <w:b/>
          <w:bCs/>
        </w:rPr>
        <w:t>3.2.6.1. Сведения о деятельности эмитентов, являющихся акционерными инвестиционными фондами</w:t>
      </w:r>
    </w:p>
    <w:p w:rsidR="00C233BA" w:rsidRDefault="00C233BA">
      <w:pPr>
        <w:jc w:val="both"/>
        <w:rPr>
          <w:b/>
        </w:rPr>
      </w:pPr>
    </w:p>
    <w:p w:rsidR="00C233BA" w:rsidRDefault="009923CE">
      <w:pPr>
        <w:jc w:val="both"/>
        <w:rPr>
          <w:b/>
        </w:rPr>
      </w:pPr>
      <w:r>
        <w:rPr>
          <w:b/>
        </w:rPr>
        <w:t>Эмитент не является акционерным инвестиционным фондом.</w:t>
      </w:r>
    </w:p>
    <w:p w:rsidR="00C233BA" w:rsidRDefault="00C233BA">
      <w:pPr>
        <w:jc w:val="both"/>
      </w:pPr>
    </w:p>
    <w:p w:rsidR="00C233BA" w:rsidRDefault="009923CE">
      <w:pPr>
        <w:widowControl/>
        <w:spacing w:before="0" w:after="0"/>
        <w:jc w:val="both"/>
        <w:outlineLvl w:val="0"/>
        <w:rPr>
          <w:b/>
        </w:rPr>
      </w:pPr>
      <w:r>
        <w:rPr>
          <w:b/>
        </w:rPr>
        <w:t>3.2.6.2. Сведения о деятельности эмитентов, являющихся страховыми организациями</w:t>
      </w:r>
    </w:p>
    <w:p w:rsidR="00C233BA" w:rsidRDefault="00C233BA">
      <w:pPr>
        <w:jc w:val="both"/>
        <w:rPr>
          <w:b/>
        </w:rPr>
      </w:pPr>
    </w:p>
    <w:p w:rsidR="00C233BA" w:rsidRDefault="009923CE">
      <w:pPr>
        <w:jc w:val="both"/>
        <w:rPr>
          <w:b/>
        </w:rPr>
      </w:pPr>
      <w:r>
        <w:rPr>
          <w:b/>
        </w:rPr>
        <w:t>Эмитент не является страховой организацией.</w:t>
      </w:r>
    </w:p>
    <w:p w:rsidR="00C233BA" w:rsidRDefault="00C233BA"/>
    <w:p w:rsidR="00C233BA" w:rsidRDefault="009923CE">
      <w:pPr>
        <w:jc w:val="both"/>
        <w:rPr>
          <w:b/>
          <w:bCs/>
        </w:rPr>
      </w:pPr>
      <w:r>
        <w:rPr>
          <w:b/>
          <w:bCs/>
        </w:rPr>
        <w:t>3.2.6.3. Сведения о деятельности эмитентов, являющихся кредитными организациями</w:t>
      </w:r>
    </w:p>
    <w:p w:rsidR="00C233BA" w:rsidRDefault="009923CE">
      <w:pPr>
        <w:pStyle w:val="SubHeading"/>
        <w:ind w:left="200"/>
      </w:pPr>
      <w:r>
        <w:t>Код вида экономической деятельности, которая является для эмитента основной</w:t>
      </w:r>
    </w:p>
    <w:tbl>
      <w:tblPr>
        <w:tblW w:w="0" w:type="auto"/>
        <w:tblInd w:w="214" w:type="dxa"/>
        <w:tblLayout w:type="fixed"/>
        <w:tblCellMar>
          <w:left w:w="72" w:type="dxa"/>
          <w:right w:w="72" w:type="dxa"/>
        </w:tblCellMar>
        <w:tblLook w:val="0000" w:firstRow="0" w:lastRow="0" w:firstColumn="0" w:lastColumn="0" w:noHBand="0" w:noVBand="0"/>
      </w:tblPr>
      <w:tblGrid>
        <w:gridCol w:w="3852"/>
      </w:tblGrid>
      <w:tr w:rsidR="00C233BA">
        <w:tc>
          <w:tcPr>
            <w:tcW w:w="3852" w:type="dxa"/>
            <w:tcBorders>
              <w:top w:val="double" w:sz="6" w:space="0" w:color="auto"/>
              <w:left w:val="double" w:sz="6" w:space="0" w:color="auto"/>
              <w:bottom w:val="single" w:sz="6" w:space="0" w:color="auto"/>
              <w:right w:val="double" w:sz="6" w:space="0" w:color="auto"/>
            </w:tcBorders>
          </w:tcPr>
          <w:p w:rsidR="00C233BA" w:rsidRDefault="009923CE">
            <w:pPr>
              <w:jc w:val="center"/>
            </w:pPr>
            <w:r>
              <w:t>Коды ОКВЭД</w:t>
            </w:r>
          </w:p>
        </w:tc>
      </w:tr>
      <w:tr w:rsidR="00C233BA">
        <w:tc>
          <w:tcPr>
            <w:tcW w:w="3852" w:type="dxa"/>
            <w:tcBorders>
              <w:top w:val="single" w:sz="6" w:space="0" w:color="auto"/>
              <w:left w:val="double" w:sz="6" w:space="0" w:color="auto"/>
              <w:bottom w:val="double" w:sz="6" w:space="0" w:color="auto"/>
              <w:right w:val="double" w:sz="6" w:space="0" w:color="auto"/>
            </w:tcBorders>
          </w:tcPr>
          <w:p w:rsidR="00C233BA" w:rsidRDefault="009923CE">
            <w:pPr>
              <w:rPr>
                <w:b/>
              </w:rPr>
            </w:pPr>
            <w:r>
              <w:rPr>
                <w:b/>
              </w:rPr>
              <w:t>64.19</w:t>
            </w:r>
          </w:p>
        </w:tc>
      </w:tr>
    </w:tbl>
    <w:p w:rsidR="00C233BA" w:rsidRDefault="00C233BA">
      <w:pPr>
        <w:shd w:val="clear" w:color="auto" w:fill="FFFFFF"/>
        <w:autoSpaceDE/>
        <w:spacing w:before="0" w:after="0"/>
        <w:ind w:firstLine="720"/>
        <w:jc w:val="both"/>
      </w:pPr>
    </w:p>
    <w:p w:rsidR="00C233BA" w:rsidRDefault="009923CE">
      <w:pPr>
        <w:pStyle w:val="SubHeading"/>
        <w:ind w:left="200"/>
        <w:jc w:val="both"/>
      </w:pPr>
      <w:r>
        <w:t>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C233BA" w:rsidRDefault="009923CE">
      <w:pPr>
        <w:ind w:left="400"/>
        <w:jc w:val="both"/>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5572"/>
        <w:gridCol w:w="1820"/>
        <w:gridCol w:w="1860"/>
      </w:tblGrid>
      <w:tr w:rsidR="00C233BA">
        <w:tc>
          <w:tcPr>
            <w:tcW w:w="5572" w:type="dxa"/>
            <w:tcBorders>
              <w:top w:val="double" w:sz="6" w:space="0" w:color="auto"/>
              <w:left w:val="double" w:sz="6" w:space="0" w:color="auto"/>
              <w:bottom w:val="single" w:sz="6" w:space="0" w:color="auto"/>
              <w:right w:val="single" w:sz="6" w:space="0" w:color="auto"/>
            </w:tcBorders>
          </w:tcPr>
          <w:p w:rsidR="00C233BA" w:rsidRPr="006F79E9" w:rsidRDefault="009923CE">
            <w:pPr>
              <w:jc w:val="center"/>
            </w:pPr>
            <w:r w:rsidRPr="006F79E9">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C233BA" w:rsidRPr="006F79E9" w:rsidRDefault="009923CE">
            <w:pPr>
              <w:jc w:val="center"/>
            </w:pPr>
            <w:r w:rsidRPr="006F79E9">
              <w:t>2017</w:t>
            </w:r>
          </w:p>
        </w:tc>
        <w:tc>
          <w:tcPr>
            <w:tcW w:w="1860" w:type="dxa"/>
            <w:tcBorders>
              <w:top w:val="double" w:sz="6" w:space="0" w:color="auto"/>
              <w:left w:val="single" w:sz="6" w:space="0" w:color="auto"/>
              <w:bottom w:val="single" w:sz="6" w:space="0" w:color="auto"/>
              <w:right w:val="double" w:sz="6" w:space="0" w:color="auto"/>
            </w:tcBorders>
          </w:tcPr>
          <w:p w:rsidR="00C233BA" w:rsidRPr="006F79E9" w:rsidRDefault="009923CE">
            <w:pPr>
              <w:jc w:val="center"/>
            </w:pPr>
            <w:r w:rsidRPr="006F79E9">
              <w:t>3 мес.2018</w:t>
            </w:r>
          </w:p>
        </w:tc>
      </w:tr>
      <w:tr w:rsidR="00C233BA">
        <w:tc>
          <w:tcPr>
            <w:tcW w:w="5572" w:type="dxa"/>
            <w:tcBorders>
              <w:top w:val="single" w:sz="6" w:space="0" w:color="auto"/>
              <w:left w:val="double" w:sz="6" w:space="0" w:color="auto"/>
              <w:bottom w:val="single" w:sz="6" w:space="0" w:color="auto"/>
              <w:right w:val="single" w:sz="6" w:space="0" w:color="auto"/>
            </w:tcBorders>
            <w:vAlign w:val="center"/>
          </w:tcPr>
          <w:p w:rsidR="00C233BA" w:rsidRDefault="009923CE">
            <w:r>
              <w:t>Объем доходов от банковских операций, тыс. руб.</w:t>
            </w:r>
          </w:p>
        </w:tc>
        <w:tc>
          <w:tcPr>
            <w:tcW w:w="1820" w:type="dxa"/>
            <w:tcBorders>
              <w:top w:val="single" w:sz="6" w:space="0" w:color="auto"/>
              <w:left w:val="single" w:sz="6" w:space="0" w:color="auto"/>
              <w:bottom w:val="single" w:sz="6" w:space="0" w:color="auto"/>
              <w:right w:val="single" w:sz="6" w:space="0" w:color="auto"/>
            </w:tcBorders>
          </w:tcPr>
          <w:p w:rsidR="00C233BA" w:rsidRDefault="00D015F2">
            <w:pPr>
              <w:jc w:val="right"/>
            </w:pPr>
            <w:r>
              <w:t>4 979 394</w:t>
            </w:r>
          </w:p>
        </w:tc>
        <w:tc>
          <w:tcPr>
            <w:tcW w:w="1860" w:type="dxa"/>
            <w:tcBorders>
              <w:top w:val="single" w:sz="6" w:space="0" w:color="auto"/>
              <w:left w:val="single" w:sz="6" w:space="0" w:color="auto"/>
              <w:bottom w:val="single" w:sz="6" w:space="0" w:color="auto"/>
              <w:right w:val="double" w:sz="6" w:space="0" w:color="auto"/>
            </w:tcBorders>
          </w:tcPr>
          <w:p w:rsidR="00C233BA" w:rsidRDefault="00D015F2">
            <w:pPr>
              <w:jc w:val="right"/>
            </w:pPr>
            <w:r>
              <w:t>1 518 343</w:t>
            </w:r>
          </w:p>
        </w:tc>
      </w:tr>
      <w:tr w:rsidR="00C233BA">
        <w:tc>
          <w:tcPr>
            <w:tcW w:w="5572" w:type="dxa"/>
            <w:tcBorders>
              <w:top w:val="single" w:sz="6" w:space="0" w:color="auto"/>
              <w:left w:val="double" w:sz="6" w:space="0" w:color="auto"/>
              <w:bottom w:val="single" w:sz="6" w:space="0" w:color="auto"/>
              <w:right w:val="single" w:sz="6" w:space="0" w:color="auto"/>
            </w:tcBorders>
            <w:vAlign w:val="center"/>
          </w:tcPr>
          <w:p w:rsidR="00C233BA" w:rsidRDefault="009923CE">
            <w:r>
              <w:t>Сумма полученных доходов кредитной организации - эмитента, тыс. руб.</w:t>
            </w:r>
          </w:p>
        </w:tc>
        <w:tc>
          <w:tcPr>
            <w:tcW w:w="1820" w:type="dxa"/>
            <w:tcBorders>
              <w:top w:val="single" w:sz="6" w:space="0" w:color="auto"/>
              <w:left w:val="single" w:sz="6" w:space="0" w:color="auto"/>
              <w:bottom w:val="single" w:sz="6" w:space="0" w:color="auto"/>
              <w:right w:val="single" w:sz="6" w:space="0" w:color="auto"/>
            </w:tcBorders>
          </w:tcPr>
          <w:p w:rsidR="00C233BA" w:rsidRDefault="00D015F2">
            <w:pPr>
              <w:jc w:val="right"/>
            </w:pPr>
            <w:r>
              <w:t>6 238 953</w:t>
            </w:r>
          </w:p>
        </w:tc>
        <w:tc>
          <w:tcPr>
            <w:tcW w:w="1860" w:type="dxa"/>
            <w:tcBorders>
              <w:top w:val="single" w:sz="6" w:space="0" w:color="auto"/>
              <w:left w:val="single" w:sz="6" w:space="0" w:color="auto"/>
              <w:bottom w:val="single" w:sz="6" w:space="0" w:color="auto"/>
              <w:right w:val="double" w:sz="6" w:space="0" w:color="auto"/>
            </w:tcBorders>
          </w:tcPr>
          <w:p w:rsidR="00C233BA" w:rsidRDefault="00D015F2">
            <w:pPr>
              <w:jc w:val="right"/>
            </w:pPr>
            <w:r>
              <w:t>2 182 484</w:t>
            </w:r>
          </w:p>
        </w:tc>
      </w:tr>
      <w:tr w:rsidR="00C233BA">
        <w:tc>
          <w:tcPr>
            <w:tcW w:w="5572" w:type="dxa"/>
            <w:tcBorders>
              <w:top w:val="single" w:sz="6" w:space="0" w:color="auto"/>
              <w:left w:val="double" w:sz="6" w:space="0" w:color="auto"/>
              <w:bottom w:val="double" w:sz="6" w:space="0" w:color="auto"/>
              <w:right w:val="single" w:sz="6" w:space="0" w:color="auto"/>
            </w:tcBorders>
            <w:vAlign w:val="center"/>
          </w:tcPr>
          <w:p w:rsidR="00C233BA" w:rsidRDefault="009923CE">
            <w:r>
              <w:t>Объем доходов от банковских операций в общем объеме доходов кредитной организации, %</w:t>
            </w:r>
          </w:p>
        </w:tc>
        <w:tc>
          <w:tcPr>
            <w:tcW w:w="1820" w:type="dxa"/>
            <w:tcBorders>
              <w:top w:val="single" w:sz="6" w:space="0" w:color="auto"/>
              <w:left w:val="single" w:sz="6" w:space="0" w:color="auto"/>
              <w:bottom w:val="double" w:sz="6" w:space="0" w:color="auto"/>
              <w:right w:val="single" w:sz="6" w:space="0" w:color="auto"/>
            </w:tcBorders>
          </w:tcPr>
          <w:p w:rsidR="00C233BA" w:rsidRDefault="00D015F2">
            <w:pPr>
              <w:jc w:val="right"/>
            </w:pPr>
            <w:r>
              <w:t>79,81</w:t>
            </w:r>
          </w:p>
        </w:tc>
        <w:tc>
          <w:tcPr>
            <w:tcW w:w="1860" w:type="dxa"/>
            <w:tcBorders>
              <w:top w:val="single" w:sz="6" w:space="0" w:color="auto"/>
              <w:left w:val="single" w:sz="6" w:space="0" w:color="auto"/>
              <w:bottom w:val="double" w:sz="6" w:space="0" w:color="auto"/>
              <w:right w:val="double" w:sz="6" w:space="0" w:color="auto"/>
            </w:tcBorders>
          </w:tcPr>
          <w:p w:rsidR="00C233BA" w:rsidRDefault="00D015F2">
            <w:pPr>
              <w:jc w:val="right"/>
            </w:pPr>
            <w:r>
              <w:t>69,57</w:t>
            </w:r>
          </w:p>
        </w:tc>
      </w:tr>
    </w:tbl>
    <w:p w:rsidR="00C233BA" w:rsidRDefault="00C233BA">
      <w:pPr>
        <w:shd w:val="clear" w:color="auto" w:fill="FFFFFF"/>
        <w:autoSpaceDE/>
        <w:spacing w:before="0" w:after="0"/>
        <w:ind w:firstLine="720"/>
        <w:jc w:val="both"/>
      </w:pPr>
    </w:p>
    <w:p w:rsidR="00C233BA" w:rsidRPr="009923CE" w:rsidRDefault="009923CE">
      <w:pPr>
        <w:shd w:val="clear" w:color="auto" w:fill="FFFFFF"/>
        <w:autoSpaceDE/>
        <w:spacing w:before="0" w:after="0"/>
        <w:ind w:firstLine="720"/>
        <w:jc w:val="both"/>
      </w:pPr>
      <w:r w:rsidRPr="009923CE">
        <w:t>Основная, а именно преобладающая и имеющая приоритетное значение для эмитента деятельность (виды деятельности, виды банковских операций, предусмотренных законодательством Российской Федерации):</w:t>
      </w:r>
    </w:p>
    <w:p w:rsidR="00C233BA" w:rsidRPr="009923CE" w:rsidRDefault="009923CE">
      <w:pPr>
        <w:shd w:val="clear" w:color="auto" w:fill="FFFFFF"/>
        <w:autoSpaceDE/>
        <w:spacing w:before="0" w:after="0"/>
        <w:ind w:firstLine="720"/>
        <w:jc w:val="both"/>
        <w:rPr>
          <w:iCs/>
        </w:rPr>
      </w:pPr>
      <w:r w:rsidRPr="009923CE">
        <w:rPr>
          <w:iCs/>
        </w:rPr>
        <w:t>Предметом деятельности Банка является проведение следующих банковских операций (со средствами в рублях и в иностранной валюте):</w:t>
      </w:r>
    </w:p>
    <w:p w:rsidR="00C233BA" w:rsidRPr="009923CE" w:rsidRDefault="009923CE">
      <w:pPr>
        <w:shd w:val="clear" w:color="auto" w:fill="FFFFFF"/>
        <w:autoSpaceDE/>
        <w:spacing w:before="0" w:after="0"/>
        <w:ind w:firstLine="720"/>
        <w:jc w:val="both"/>
        <w:rPr>
          <w:iCs/>
        </w:rPr>
      </w:pPr>
      <w:r w:rsidRPr="009923CE">
        <w:rPr>
          <w:rFonts w:eastAsia="Times New Roman"/>
          <w:iCs/>
        </w:rPr>
        <w:t>- Привлечение денежных средств юридических лиц во вклады (до востребования и на определенный срок);</w:t>
      </w:r>
    </w:p>
    <w:p w:rsidR="00C233BA" w:rsidRPr="009923CE" w:rsidRDefault="009923CE">
      <w:pPr>
        <w:shd w:val="clear" w:color="auto" w:fill="FFFFFF"/>
        <w:autoSpaceDE/>
        <w:spacing w:before="0" w:after="0"/>
        <w:ind w:firstLine="720"/>
        <w:jc w:val="both"/>
        <w:rPr>
          <w:iCs/>
        </w:rPr>
      </w:pPr>
      <w:r w:rsidRPr="009923CE">
        <w:rPr>
          <w:rFonts w:eastAsia="Times New Roman"/>
          <w:iCs/>
        </w:rPr>
        <w:t>- Размещение привлеченных во вклады (до востребования и на определенный срок) денежных средств юридических лиц от своего имени и за свой счет;</w:t>
      </w:r>
    </w:p>
    <w:p w:rsidR="00C233BA" w:rsidRPr="009923CE" w:rsidRDefault="009923CE">
      <w:pPr>
        <w:shd w:val="clear" w:color="auto" w:fill="FFFFFF"/>
        <w:autoSpaceDE/>
        <w:spacing w:before="0" w:after="0"/>
        <w:ind w:firstLine="720"/>
        <w:jc w:val="both"/>
        <w:rPr>
          <w:iCs/>
        </w:rPr>
      </w:pPr>
      <w:r w:rsidRPr="009923CE">
        <w:rPr>
          <w:rFonts w:eastAsia="Times New Roman"/>
          <w:iCs/>
        </w:rPr>
        <w:t>- Открытие и ведение банковских счетов юридических лиц;</w:t>
      </w:r>
    </w:p>
    <w:p w:rsidR="00C233BA" w:rsidRPr="009923CE" w:rsidRDefault="009923CE">
      <w:pPr>
        <w:shd w:val="clear" w:color="auto" w:fill="FFFFFF"/>
        <w:autoSpaceDE/>
        <w:spacing w:before="0" w:after="0"/>
        <w:ind w:firstLine="720"/>
        <w:jc w:val="both"/>
        <w:rPr>
          <w:iCs/>
        </w:rPr>
      </w:pPr>
      <w:r w:rsidRPr="009923CE">
        <w:rPr>
          <w:rFonts w:eastAsia="Times New Roman"/>
          <w:iCs/>
        </w:rPr>
        <w:t>- Осуществление переводов денежных средств по поручению юридических лиц, в том числе банков-корреспондентов, по их банковских счетам;</w:t>
      </w:r>
    </w:p>
    <w:p w:rsidR="00C233BA" w:rsidRPr="009923CE" w:rsidRDefault="009923CE">
      <w:pPr>
        <w:shd w:val="clear" w:color="auto" w:fill="FFFFFF"/>
        <w:autoSpaceDE/>
        <w:spacing w:before="0" w:after="0"/>
        <w:ind w:firstLine="720"/>
        <w:jc w:val="both"/>
        <w:rPr>
          <w:iCs/>
        </w:rPr>
      </w:pPr>
      <w:r w:rsidRPr="009923CE">
        <w:rPr>
          <w:rFonts w:eastAsia="Times New Roman"/>
          <w:iCs/>
        </w:rPr>
        <w:t>- Купля-продажа иностранной валюты в безналичной форме;</w:t>
      </w:r>
    </w:p>
    <w:p w:rsidR="00C233BA" w:rsidRPr="009923CE" w:rsidRDefault="009923CE">
      <w:pPr>
        <w:shd w:val="clear" w:color="auto" w:fill="FFFFFF"/>
        <w:autoSpaceDE/>
        <w:spacing w:before="0" w:after="0"/>
        <w:ind w:firstLine="720"/>
        <w:jc w:val="both"/>
        <w:rPr>
          <w:iCs/>
        </w:rPr>
      </w:pPr>
      <w:r w:rsidRPr="009923CE">
        <w:rPr>
          <w:rFonts w:eastAsia="Times New Roman"/>
          <w:iCs/>
        </w:rPr>
        <w:t>- Выдача банковских гарантий;</w:t>
      </w:r>
    </w:p>
    <w:p w:rsidR="00C233BA" w:rsidRPr="009923CE" w:rsidRDefault="009923CE">
      <w:pPr>
        <w:shd w:val="clear" w:color="auto" w:fill="FFFFFF"/>
        <w:autoSpaceDE/>
        <w:spacing w:before="0" w:after="0"/>
        <w:ind w:firstLine="720"/>
        <w:jc w:val="both"/>
        <w:rPr>
          <w:iCs/>
        </w:rPr>
      </w:pPr>
      <w:r w:rsidRPr="009923CE">
        <w:rPr>
          <w:rFonts w:eastAsia="Times New Roman"/>
          <w:iCs/>
        </w:rPr>
        <w:t>- Осуществление переводов денежных средств без открытия банковских счетов (за исключением почтовых переводов).</w:t>
      </w:r>
    </w:p>
    <w:p w:rsidR="00C233BA" w:rsidRPr="009923CE" w:rsidRDefault="009923CE">
      <w:pPr>
        <w:jc w:val="both"/>
      </w:pPr>
      <w:r w:rsidRPr="009923CE">
        <w:t>Решением Совета директоров от 21.08.2006 г. (протокол №6) Банк добровольно прекратил работу с вкладами физических лиц и вышел из системы страхования.</w:t>
      </w:r>
    </w:p>
    <w:p w:rsidR="00C233BA" w:rsidRPr="009923CE" w:rsidRDefault="009923CE">
      <w:pPr>
        <w:shd w:val="clear" w:color="auto" w:fill="FFFFFF"/>
        <w:autoSpaceDE/>
        <w:spacing w:before="0" w:after="0"/>
        <w:ind w:firstLine="720"/>
        <w:jc w:val="both"/>
        <w:rPr>
          <w:iCs/>
        </w:rPr>
      </w:pPr>
      <w:r w:rsidRPr="009923CE">
        <w:rPr>
          <w:iCs/>
        </w:rPr>
        <w:t xml:space="preserve">АО РОСЭКСИМБАНК осуществляет свою деятельность на территории Российской Федерации, при этом основная часть операционных доходов за рассматриваемый период приходится на регион Москва. Представительства и филиалы в других странах отсутствуют. </w:t>
      </w:r>
    </w:p>
    <w:p w:rsidR="00C233BA" w:rsidRPr="009923CE" w:rsidRDefault="009923CE">
      <w:pPr>
        <w:shd w:val="clear" w:color="auto" w:fill="FFFFFF"/>
        <w:autoSpaceDE/>
        <w:spacing w:before="0" w:after="0"/>
        <w:ind w:firstLine="720"/>
        <w:jc w:val="both"/>
      </w:pPr>
      <w:r w:rsidRPr="009923CE">
        <w:t>Основной целью деятельности Банка является мобилизация государственных и частных финансовых ресурсов с целью предоставления долго-, средне- и краткосрочных кредитов, предоставление и получение кредитов, финансирование и гарантирование экспортно-импортных операций предприятий и организаций Российской Федерации, оказание кредитно-финансовой поддержки субъектам внешнеэкономической деятельности с целью продвижения национального промышленного экспорта, экспорта услуг и инвестиций на зарубежные рынки, содействия эффективному использованию иностранных инвестиционных кредитов, а также оказание банковских услуг в области внешнеэкономической и инвестиционной деятельности.</w:t>
      </w:r>
    </w:p>
    <w:p w:rsidR="00C233BA" w:rsidRPr="009923CE" w:rsidRDefault="009923CE">
      <w:pPr>
        <w:shd w:val="clear" w:color="auto" w:fill="FFFFFF"/>
        <w:autoSpaceDE/>
        <w:spacing w:before="0" w:after="0"/>
        <w:ind w:firstLine="567"/>
        <w:jc w:val="both"/>
      </w:pPr>
      <w:r w:rsidRPr="009923CE">
        <w:t xml:space="preserve">      Деятельность Банка направлена на обеспечение доступа к финансовым ресурсам российских компаний-экспортеров и содействие росту российского несырьевого экспорта. Продукты АО РОСЭКСИМБАНК разрабатываются и совершенствуются с учетом опыта международных экспортных кредитных агентств и банков, поддерживающих национальных экспортеров. Обеспечивая государственную гарантийную и финансовую поддержку отечественного экспорта, Банк способствует </w:t>
      </w:r>
    </w:p>
    <w:p w:rsidR="00C233BA" w:rsidRPr="009923CE" w:rsidRDefault="009923CE">
      <w:pPr>
        <w:shd w:val="clear" w:color="auto" w:fill="FFFFFF"/>
        <w:autoSpaceDE/>
        <w:spacing w:before="0" w:after="0"/>
        <w:ind w:firstLine="567"/>
        <w:jc w:val="both"/>
      </w:pPr>
      <w:r w:rsidRPr="009923CE">
        <w:t>- росту числа национальных экспортеров и стран, закупающих их продукцию,</w:t>
      </w:r>
    </w:p>
    <w:p w:rsidR="00C233BA" w:rsidRPr="009923CE" w:rsidRDefault="009923CE">
      <w:pPr>
        <w:shd w:val="clear" w:color="auto" w:fill="FFFFFF"/>
        <w:autoSpaceDE/>
        <w:spacing w:before="0" w:after="0"/>
        <w:ind w:firstLine="567"/>
        <w:jc w:val="both"/>
      </w:pPr>
      <w:r w:rsidRPr="009923CE">
        <w:t>- поддержанию конкурентоспособности российских компаний на мировой арене,</w:t>
      </w:r>
    </w:p>
    <w:p w:rsidR="00C233BA" w:rsidRPr="009923CE" w:rsidRDefault="009923CE">
      <w:pPr>
        <w:shd w:val="clear" w:color="auto" w:fill="FFFFFF"/>
        <w:autoSpaceDE/>
        <w:spacing w:before="0" w:after="0"/>
        <w:ind w:firstLine="567"/>
        <w:jc w:val="both"/>
      </w:pPr>
      <w:r w:rsidRPr="009923CE">
        <w:t>- созданию инновационных импортозамещающих производств,</w:t>
      </w:r>
    </w:p>
    <w:p w:rsidR="00C233BA" w:rsidRPr="009923CE" w:rsidRDefault="009923CE">
      <w:pPr>
        <w:shd w:val="clear" w:color="auto" w:fill="FFFFFF"/>
        <w:autoSpaceDE/>
        <w:spacing w:before="0" w:after="0"/>
        <w:ind w:firstLine="567"/>
        <w:jc w:val="both"/>
      </w:pPr>
      <w:r w:rsidRPr="009923CE">
        <w:t>- привлечению инвестиций в экономику России,</w:t>
      </w:r>
    </w:p>
    <w:p w:rsidR="00C233BA" w:rsidRPr="009923CE" w:rsidRDefault="009923CE">
      <w:pPr>
        <w:shd w:val="clear" w:color="auto" w:fill="FFFFFF"/>
        <w:autoSpaceDE/>
        <w:spacing w:before="0" w:after="0"/>
        <w:ind w:firstLine="567"/>
        <w:jc w:val="both"/>
      </w:pPr>
      <w:r w:rsidRPr="009923CE">
        <w:t>- появлению новых рабочих мест в стране.</w:t>
      </w:r>
    </w:p>
    <w:p w:rsidR="00C233BA" w:rsidRPr="009923CE" w:rsidRDefault="009923CE">
      <w:pPr>
        <w:shd w:val="clear" w:color="auto" w:fill="FFFFFF"/>
        <w:autoSpaceDE/>
        <w:spacing w:before="0" w:after="0"/>
        <w:ind w:firstLine="567"/>
        <w:jc w:val="both"/>
      </w:pPr>
      <w:r w:rsidRPr="009923CE">
        <w:t>Банк выполняет функции агента Правительства РФ по обеспечению государственной поддержки экспорта.</w:t>
      </w:r>
    </w:p>
    <w:p w:rsidR="00C233BA" w:rsidRPr="009923CE" w:rsidRDefault="009923CE">
      <w:pPr>
        <w:shd w:val="clear" w:color="auto" w:fill="FFFFFF"/>
        <w:autoSpaceDE/>
        <w:spacing w:before="0" w:after="0"/>
        <w:ind w:firstLine="567"/>
        <w:jc w:val="both"/>
      </w:pPr>
      <w:r w:rsidRPr="009923CE">
        <w:t>АО РОСЭКСИМБАНК уделяет особенное внимание поддержке экспортных проектов с ограниченным доступом к рыночным источникам финансирования. Банк успешно реализовывает направления своей деятельности в странах СНГ, АТР, БРИКС, Латинской Америки и других государствах.</w:t>
      </w:r>
    </w:p>
    <w:p w:rsidR="00C233BA" w:rsidRDefault="00C233BA">
      <w:pPr>
        <w:shd w:val="clear" w:color="auto" w:fill="FFFFFF"/>
        <w:autoSpaceDE/>
        <w:spacing w:before="0" w:after="0"/>
        <w:ind w:firstLine="567"/>
        <w:jc w:val="both"/>
        <w:rPr>
          <w:color w:val="FF0000"/>
        </w:rPr>
      </w:pPr>
    </w:p>
    <w:p w:rsidR="00C233BA" w:rsidRDefault="009923CE">
      <w:pPr>
        <w:widowControl/>
        <w:spacing w:before="0" w:after="0"/>
        <w:jc w:val="both"/>
        <w:outlineLvl w:val="0"/>
        <w:rPr>
          <w:b/>
        </w:rPr>
      </w:pPr>
      <w:r>
        <w:rPr>
          <w:b/>
        </w:rPr>
        <w:t>3.2.6.4. Сведения о деятельности эмитентов, являющихся ипотечными агентами</w:t>
      </w:r>
    </w:p>
    <w:p w:rsidR="00C233BA" w:rsidRDefault="00C233BA">
      <w:pPr>
        <w:widowControl/>
        <w:spacing w:before="0" w:after="0"/>
        <w:jc w:val="both"/>
        <w:outlineLvl w:val="0"/>
        <w:rPr>
          <w:b/>
        </w:rPr>
      </w:pPr>
    </w:p>
    <w:p w:rsidR="00C233BA" w:rsidRDefault="009923CE">
      <w:pPr>
        <w:shd w:val="clear" w:color="auto" w:fill="FFFFFF"/>
        <w:autoSpaceDE/>
        <w:spacing w:before="0" w:after="0"/>
        <w:ind w:firstLine="567"/>
        <w:jc w:val="both"/>
        <w:rPr>
          <w:b/>
          <w:i/>
        </w:rPr>
      </w:pPr>
      <w:r>
        <w:rPr>
          <w:b/>
          <w:i/>
        </w:rPr>
        <w:t>Эмитент не является ипотечным агентом.</w:t>
      </w:r>
    </w:p>
    <w:p w:rsidR="00C233BA" w:rsidRDefault="00C233BA">
      <w:pPr>
        <w:shd w:val="clear" w:color="auto" w:fill="FFFFFF"/>
        <w:autoSpaceDE/>
        <w:spacing w:before="0" w:after="0"/>
        <w:ind w:firstLine="567"/>
        <w:jc w:val="both"/>
        <w:rPr>
          <w:b/>
        </w:rPr>
      </w:pPr>
    </w:p>
    <w:p w:rsidR="00C233BA" w:rsidRDefault="009923CE">
      <w:pPr>
        <w:widowControl/>
        <w:spacing w:before="0" w:after="0"/>
        <w:jc w:val="both"/>
        <w:outlineLvl w:val="0"/>
        <w:rPr>
          <w:b/>
        </w:rPr>
      </w:pPr>
      <w:r>
        <w:rPr>
          <w:b/>
        </w:rPr>
        <w:t>3.2.6.5. Сведения о деятельности эмитентов, являющихся специализированными обществами</w:t>
      </w:r>
    </w:p>
    <w:p w:rsidR="00C233BA" w:rsidRDefault="00C233BA">
      <w:pPr>
        <w:shd w:val="clear" w:color="auto" w:fill="FFFFFF"/>
        <w:autoSpaceDE/>
        <w:spacing w:before="0" w:after="0"/>
        <w:ind w:firstLine="567"/>
        <w:jc w:val="both"/>
      </w:pPr>
    </w:p>
    <w:p w:rsidR="00C233BA" w:rsidRDefault="009923CE">
      <w:pPr>
        <w:shd w:val="clear" w:color="auto" w:fill="FFFFFF"/>
        <w:autoSpaceDE/>
        <w:spacing w:before="0" w:after="0"/>
        <w:ind w:firstLine="567"/>
        <w:jc w:val="both"/>
        <w:rPr>
          <w:b/>
          <w:i/>
        </w:rPr>
      </w:pPr>
      <w:r>
        <w:rPr>
          <w:b/>
          <w:i/>
        </w:rPr>
        <w:t>Эмитент не является специализированным обществом.</w:t>
      </w:r>
    </w:p>
    <w:p w:rsidR="00C233BA" w:rsidRDefault="009923CE">
      <w:pPr>
        <w:pStyle w:val="2"/>
      </w:pPr>
      <w:bookmarkStart w:id="83" w:name="_Toc514153950"/>
      <w:r>
        <w:t>3.2.7. Дополнительные требования к эмитентам, основной деятельностью которых является добыча полезных ископаемых</w:t>
      </w:r>
      <w:bookmarkEnd w:id="83"/>
    </w:p>
    <w:p w:rsidR="00C233BA" w:rsidRDefault="00C233BA"/>
    <w:p w:rsidR="00C233BA" w:rsidRDefault="009923CE">
      <w:pPr>
        <w:ind w:left="200"/>
        <w:rPr>
          <w:b/>
          <w:i/>
        </w:rPr>
      </w:pPr>
      <w:r>
        <w:rPr>
          <w:b/>
          <w:i/>
        </w:rPr>
        <w:t>Основной деятельностью эмитента не является добыча полезных ископаемых.</w:t>
      </w:r>
    </w:p>
    <w:p w:rsidR="00C233BA" w:rsidRDefault="009923CE">
      <w:pPr>
        <w:pStyle w:val="2"/>
      </w:pPr>
      <w:bookmarkStart w:id="84" w:name="_Toc514153951"/>
      <w:r>
        <w:t>3.2.8. Дополнительные требования к эмитентам, основной деятельностью которых является оказание услуг связи</w:t>
      </w:r>
      <w:bookmarkEnd w:id="84"/>
    </w:p>
    <w:p w:rsidR="00C233BA" w:rsidRDefault="00C233BA"/>
    <w:p w:rsidR="00C233BA" w:rsidRDefault="009923CE">
      <w:pPr>
        <w:ind w:left="200"/>
        <w:rPr>
          <w:b/>
          <w:i/>
        </w:rPr>
      </w:pPr>
      <w:r>
        <w:rPr>
          <w:b/>
          <w:i/>
        </w:rPr>
        <w:t>Основной деятельностью эмитента не является оказание услуг связи.</w:t>
      </w:r>
    </w:p>
    <w:p w:rsidR="00C233BA" w:rsidRPr="00BD193D" w:rsidRDefault="009923CE">
      <w:pPr>
        <w:pStyle w:val="2"/>
      </w:pPr>
      <w:bookmarkStart w:id="85" w:name="_Toc514153952"/>
      <w:r w:rsidRPr="00BD193D">
        <w:t>3.3. Планы будущей деятельности эмитента</w:t>
      </w:r>
      <w:bookmarkEnd w:id="82"/>
      <w:bookmarkEnd w:id="85"/>
    </w:p>
    <w:p w:rsidR="00C233BA" w:rsidRDefault="009923CE">
      <w:pPr>
        <w:widowControl/>
        <w:spacing w:before="0" w:after="0"/>
        <w:ind w:firstLine="540"/>
        <w:jc w:val="both"/>
      </w:pPr>
      <w:r>
        <w:t>Дается краткое описание планов эмитента в отношении будущей деятельности и источников будущих доходов, в том числе 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p>
    <w:p w:rsidR="00C233BA" w:rsidRDefault="00C233BA"/>
    <w:p w:rsidR="005B5455" w:rsidRPr="00697F22" w:rsidRDefault="005B5455" w:rsidP="005B5455">
      <w:pPr>
        <w:ind w:left="200"/>
        <w:jc w:val="both"/>
        <w:rPr>
          <w:rStyle w:val="Subst"/>
          <w:b w:val="0"/>
          <w:bCs/>
          <w:i w:val="0"/>
          <w:iCs/>
        </w:rPr>
      </w:pPr>
      <w:r w:rsidRPr="00697F22">
        <w:rPr>
          <w:rStyle w:val="Subst"/>
          <w:b w:val="0"/>
          <w:bCs/>
          <w:i w:val="0"/>
          <w:iCs/>
        </w:rPr>
        <w:t>В рамках реализации проектного подхода управления приоритетными направлениями развития отечественной экономики АО «Российский экспортный центр» совместно с заинтересованными органами исполнительной власти и иными участниками является участником приоритетного направления «Международная кооперация и экспорт». Приоритетное направление «Международная кооперация и экспорт» определяется мерами из паспортов приоритетных проектов, включая пакет институциональных и регуляторных мер, определенных приоритетным проектом «Системные меры развития международной кооперации и экспорта» (Протокол от 30 ноября 2016 года №11 заседания президиума Совета при Президенте России по стратегическому развитию и приоритетным проектам).</w:t>
      </w:r>
    </w:p>
    <w:p w:rsidR="005B5455" w:rsidRPr="00697F22" w:rsidRDefault="005B5455" w:rsidP="005B5455">
      <w:pPr>
        <w:ind w:left="200"/>
        <w:jc w:val="both"/>
        <w:rPr>
          <w:rStyle w:val="Subst"/>
          <w:b w:val="0"/>
          <w:bCs/>
          <w:i w:val="0"/>
          <w:iCs/>
        </w:rPr>
      </w:pPr>
      <w:r w:rsidRPr="00697F22">
        <w:rPr>
          <w:rStyle w:val="Subst"/>
          <w:b w:val="0"/>
          <w:bCs/>
          <w:i w:val="0"/>
          <w:iCs/>
        </w:rPr>
        <w:t>В соответствии со сводным планом приоритетного проекта «Системные меры развития международной кооперации и экспорта» была утверждена Стратегия развития АО «Российский экспортный центр» до 2019 года (Распоряжение Правительства РФ от 10 мая 2017 №892-р), которая определила целевую модель развития и комплексные меры по расширению поддержки несырьевого экспорта.</w:t>
      </w:r>
    </w:p>
    <w:p w:rsidR="005B5455" w:rsidRPr="00697F22" w:rsidRDefault="005B5455" w:rsidP="005B5455">
      <w:pPr>
        <w:ind w:left="200"/>
        <w:jc w:val="both"/>
        <w:rPr>
          <w:rStyle w:val="Subst"/>
          <w:b w:val="0"/>
          <w:bCs/>
          <w:i w:val="0"/>
          <w:iCs/>
        </w:rPr>
      </w:pPr>
      <w:r w:rsidRPr="00697F22">
        <w:rPr>
          <w:rStyle w:val="Subst"/>
          <w:b w:val="0"/>
          <w:bCs/>
          <w:i w:val="0"/>
          <w:iCs/>
        </w:rPr>
        <w:t>В целях декомпозиции целей и задач группы компаний АО «Российский экспортный центр», а также в рамках системы стратегического управления в группе, разработана и утверждена Советом директоров АО РОСЭКСИМБАНК в декабре 2017 стратегия АО РОСЭКСИМБАНК, синхронизированная с паспортом приоритетного проекта «Системные меры развития международной кооперации и экспорта» и стратегией развития АО «Российский экспортный центр».</w:t>
      </w:r>
    </w:p>
    <w:p w:rsidR="005B5455" w:rsidRPr="00697F22" w:rsidRDefault="005B5455" w:rsidP="005B5455">
      <w:pPr>
        <w:ind w:left="200"/>
        <w:jc w:val="both"/>
        <w:rPr>
          <w:rStyle w:val="Subst"/>
          <w:b w:val="0"/>
          <w:bCs/>
          <w:i w:val="0"/>
          <w:iCs/>
        </w:rPr>
      </w:pPr>
      <w:r w:rsidRPr="00697F22">
        <w:rPr>
          <w:rStyle w:val="Subst"/>
          <w:b w:val="0"/>
          <w:bCs/>
          <w:i w:val="0"/>
          <w:iCs/>
        </w:rPr>
        <w:t>В рамках новой стратегии АО РОСЭКСИМБАНК будет оказывать содействие реализации государственной внешнеэкономической политики и повышению конкурентоспособности российского бизнеса на мировых рынках через формирование комплексного инструментария поддержки экспорта путем предоставления гарантийной и кредитной поддержки экспорта в координации с другими компаниями АО «Российский экспортный центр», государственными и мировыми институтами как на территории России, так и на международной арене.</w:t>
      </w:r>
    </w:p>
    <w:p w:rsidR="005B5455" w:rsidRPr="00697F22" w:rsidRDefault="005B5455" w:rsidP="005B5455">
      <w:pPr>
        <w:ind w:left="200"/>
        <w:jc w:val="both"/>
        <w:rPr>
          <w:rStyle w:val="Subst"/>
          <w:b w:val="0"/>
          <w:bCs/>
          <w:i w:val="0"/>
          <w:iCs/>
        </w:rPr>
      </w:pPr>
      <w:r w:rsidRPr="00697F22">
        <w:rPr>
          <w:rStyle w:val="Subst"/>
          <w:b w:val="0"/>
          <w:bCs/>
          <w:i w:val="0"/>
          <w:iCs/>
        </w:rPr>
        <w:t>Деятельность АО РОСЭКСИМБАНК должна быть сфокусирована на достижении следующих целей:</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 xml:space="preserve">эффективная реализация приоритетного проекта «Системные меры развития международной кооперации и экспорта»: </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создание более совершенного комплекса мер финансовой поддержки, необходимого набора инструментов финансовой поддержки: кредитной (в том числе по льготным ставкам) и гарантийной поддержки;</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введение новой программы кредитования коммерческими банками несырьевого экспорта с фокусом на приоритетных отраслях и прочих мер диверсификации и развития инструментария финансовой поддержки как внутри АО РОСЭКСИМБАНК, так и внутри всей Группы РЭЦ;</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 xml:space="preserve">поддержка несырьевого экспорта через единый институт развития: </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повышение качества сервисов АО РОСЭКСИМБАНК в рамках нового контура, а именно расширение предложения и предоставления экспортерам, иностранным покупателям или их банкам широкого спектра услуг кредитной поддержки.</w:t>
      </w:r>
    </w:p>
    <w:p w:rsidR="005B5455" w:rsidRPr="00697F22" w:rsidRDefault="005B5455" w:rsidP="005B5455">
      <w:pPr>
        <w:ind w:left="200"/>
        <w:jc w:val="both"/>
        <w:rPr>
          <w:rStyle w:val="Subst"/>
          <w:b w:val="0"/>
          <w:bCs/>
          <w:i w:val="0"/>
          <w:iCs/>
        </w:rPr>
      </w:pPr>
      <w:r w:rsidRPr="00697F22">
        <w:rPr>
          <w:rStyle w:val="Subst"/>
          <w:b w:val="0"/>
          <w:bCs/>
          <w:i w:val="0"/>
          <w:iCs/>
        </w:rPr>
        <w:t>Макроэкономические условия деятельности Банка определяются, прежде всего, действующими экономическими санкциями со стороны ЕС и США, которые обусловливают ограниченный доступ к валютному фондированию и сложности при осуществлении расчетов в долл. США с иностранными контрагентами. С другой стороны, высокая стоимость заемных средств на внутреннем рынке в случае, если она будет переложена на заемщика, приведет к возникновению значительной долговой нагрузки у российских экспортеров при реализации экспортных контрактов с использованием привлеченного финансирования (сокращая доходность экспортных операций) и неконкурентному уровню стоимости финансирования для зарубежных контрагентов.</w:t>
      </w:r>
    </w:p>
    <w:p w:rsidR="005B5455" w:rsidRPr="00697F22" w:rsidRDefault="005B5455" w:rsidP="005B5455">
      <w:pPr>
        <w:ind w:left="200"/>
        <w:jc w:val="both"/>
        <w:rPr>
          <w:rStyle w:val="Subst"/>
          <w:b w:val="0"/>
          <w:bCs/>
          <w:i w:val="0"/>
          <w:iCs/>
        </w:rPr>
      </w:pPr>
      <w:r w:rsidRPr="00697F22">
        <w:rPr>
          <w:rStyle w:val="Subst"/>
          <w:b w:val="0"/>
          <w:bCs/>
          <w:i w:val="0"/>
          <w:iCs/>
        </w:rPr>
        <w:t>Банк, в качестве института развития, реализует комплекс мер для оказания финансовой поддержки российским несырьевым экспортерам при осуществлении их деятельности, а также проводит мониторинг тенденций, развивающихся в международной торговле, для контроля вероятности наступления потенциальных рисков и их митигации:</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выявление и анализ основных внутренних и внешних угроз развития кредитной организации;</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анализ ключевых макро- и микроэкономических показателей на краткосрочную, среднесрочную и долгосрочную перспективу и разработка сценариев поведения в случае реализации возможных внешних и внутренних угроз;</w:t>
      </w:r>
    </w:p>
    <w:p w:rsidR="005B5455" w:rsidRPr="00697F22" w:rsidRDefault="005B5455" w:rsidP="005B5455">
      <w:pPr>
        <w:ind w:left="200"/>
        <w:jc w:val="both"/>
        <w:rPr>
          <w:rStyle w:val="Subst"/>
          <w:b w:val="0"/>
          <w:bCs/>
          <w:i w:val="0"/>
          <w:iCs/>
        </w:rPr>
      </w:pPr>
      <w:r w:rsidRPr="00697F22">
        <w:rPr>
          <w:rStyle w:val="Subst"/>
          <w:b w:val="0"/>
          <w:bCs/>
          <w:i w:val="0"/>
          <w:iCs/>
        </w:rPr>
        <w:t>•</w:t>
      </w:r>
      <w:r w:rsidRPr="00697F22">
        <w:rPr>
          <w:rStyle w:val="Subst"/>
          <w:b w:val="0"/>
          <w:bCs/>
          <w:i w:val="0"/>
          <w:iCs/>
        </w:rPr>
        <w:tab/>
        <w:t xml:space="preserve">прогнозирование и планирование ключевых показателей деятельности и оперативный анализ исполнения планов, а также выявление причин отклонения от плановых показателей. </w:t>
      </w:r>
    </w:p>
    <w:p w:rsidR="005B5455" w:rsidRPr="00697F22" w:rsidRDefault="005B5455" w:rsidP="005B5455">
      <w:pPr>
        <w:ind w:left="200"/>
        <w:jc w:val="both"/>
        <w:rPr>
          <w:rStyle w:val="Subst"/>
          <w:b w:val="0"/>
          <w:bCs/>
          <w:i w:val="0"/>
          <w:iCs/>
        </w:rPr>
      </w:pPr>
      <w:r w:rsidRPr="00697F22">
        <w:rPr>
          <w:rStyle w:val="Subst"/>
          <w:b w:val="0"/>
          <w:bCs/>
          <w:i w:val="0"/>
          <w:iCs/>
        </w:rPr>
        <w:t xml:space="preserve">В рамках регулярной работы по улучшению качества обслуживания Банк проводит анализ востребованности продуктов клиентами, а также наличия и доступности аналогичных продуктов у зарубежных экспортно-импортных банков. </w:t>
      </w:r>
    </w:p>
    <w:p w:rsidR="005B5455" w:rsidRPr="00697F22" w:rsidRDefault="005B5455" w:rsidP="005B5455">
      <w:pPr>
        <w:ind w:left="200"/>
        <w:jc w:val="both"/>
        <w:rPr>
          <w:rStyle w:val="Subst"/>
          <w:b w:val="0"/>
          <w:bCs/>
          <w:i w:val="0"/>
          <w:iCs/>
        </w:rPr>
      </w:pPr>
      <w:r w:rsidRPr="00697F22">
        <w:rPr>
          <w:rStyle w:val="Subst"/>
          <w:b w:val="0"/>
          <w:bCs/>
          <w:i w:val="0"/>
          <w:iCs/>
        </w:rPr>
        <w:t>В рамках работы по повышению доступности продуктов Банка планируется дальнейшее развитие каналов взаимодействия с клиентами, в том числе онлайн канала, необходимого для расширения охвата поддержки (особенно за счет некрупных экспортеров), снижения операционных затрат, ускорения процессов взаимодействия клиентов и Банка, а также предложения клиентам как стандартных продуктов, так и дополнительных услуг.</w:t>
      </w:r>
    </w:p>
    <w:p w:rsidR="00C233BA" w:rsidRPr="006F79E9" w:rsidRDefault="009923CE" w:rsidP="006F79E9">
      <w:pPr>
        <w:spacing w:before="240"/>
        <w:jc w:val="both"/>
        <w:outlineLvl w:val="1"/>
        <w:rPr>
          <w:b/>
          <w:bCs/>
          <w:sz w:val="22"/>
          <w:szCs w:val="22"/>
        </w:rPr>
      </w:pPr>
      <w:bookmarkStart w:id="86" w:name="_Toc498336431"/>
      <w:r w:rsidRPr="006F79E9">
        <w:rPr>
          <w:b/>
          <w:bCs/>
          <w:sz w:val="22"/>
          <w:szCs w:val="22"/>
        </w:rPr>
        <w:t>3.4. Участие эмитента в банковских группах, банковских холдингах, холдингах и ассоциациях</w:t>
      </w:r>
      <w:bookmarkEnd w:id="86"/>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Российский финансово-банковский союз (РФБС).</w:t>
      </w:r>
    </w:p>
    <w:p w:rsidR="00C233BA" w:rsidRPr="006F79E9" w:rsidRDefault="009923CE" w:rsidP="006F79E9">
      <w:pPr>
        <w:spacing w:before="0" w:after="0"/>
        <w:ind w:left="198"/>
        <w:jc w:val="both"/>
      </w:pPr>
      <w:r w:rsidRPr="006F79E9">
        <w:t>Cрок участия эмитента: с мая 1996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Эмитент является членом Российского финансово-банковского союза (РФБС).</w:t>
      </w:r>
    </w:p>
    <w:p w:rsidR="00C233BA" w:rsidRPr="006F79E9" w:rsidRDefault="00C233BA" w:rsidP="006F79E9">
      <w:pPr>
        <w:spacing w:before="0" w:after="0"/>
        <w:ind w:left="198"/>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Ассоциации Российских банков (АРБ)</w:t>
      </w:r>
    </w:p>
    <w:p w:rsidR="00C233BA" w:rsidRPr="006F79E9" w:rsidRDefault="009923CE" w:rsidP="006F79E9">
      <w:pPr>
        <w:spacing w:before="0" w:after="0"/>
        <w:ind w:left="198"/>
        <w:jc w:val="both"/>
      </w:pPr>
      <w:r w:rsidRPr="006F79E9">
        <w:t>Cрок участия эмитента: с июня 1996 года</w:t>
      </w:r>
      <w:r w:rsidRPr="006F79E9">
        <w:br/>
        <w:t xml:space="preserve">Роль (место) и функции эмитента в организации: </w:t>
      </w:r>
      <w:r w:rsidRPr="006F79E9">
        <w:rPr>
          <w:b/>
          <w:bCs/>
          <w:i/>
          <w:iCs/>
        </w:rPr>
        <w:t>Банк является членом Ассоциации Российских банков (АРБ)</w:t>
      </w: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Московская биржа</w:t>
      </w:r>
    </w:p>
    <w:p w:rsidR="00C233BA" w:rsidRPr="006F79E9" w:rsidRDefault="009923CE" w:rsidP="006F79E9">
      <w:pPr>
        <w:spacing w:before="0" w:after="0"/>
        <w:ind w:left="198"/>
        <w:jc w:val="both"/>
      </w:pPr>
      <w:r w:rsidRPr="006F79E9">
        <w:t>Cрок участия эмитента: с ноября 1998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Банк является членом Московской биржи</w:t>
      </w:r>
    </w:p>
    <w:p w:rsidR="00C233BA" w:rsidRPr="006F79E9" w:rsidRDefault="00C233BA" w:rsidP="006F79E9">
      <w:pPr>
        <w:spacing w:before="0" w:after="0"/>
        <w:ind w:left="198"/>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РОССВИФТ</w:t>
      </w:r>
    </w:p>
    <w:p w:rsidR="00C233BA" w:rsidRPr="006F79E9" w:rsidRDefault="009923CE" w:rsidP="006F79E9">
      <w:pPr>
        <w:spacing w:before="0" w:after="0"/>
        <w:ind w:left="198"/>
        <w:jc w:val="both"/>
      </w:pPr>
      <w:r w:rsidRPr="006F79E9">
        <w:t>Cрок участия эмитента: с мая 1997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Банк является членом РОССВИФТ</w:t>
      </w:r>
    </w:p>
    <w:p w:rsidR="00C233BA" w:rsidRPr="006F79E9" w:rsidRDefault="00C233BA" w:rsidP="006F79E9">
      <w:pPr>
        <w:spacing w:before="0" w:after="0"/>
        <w:ind w:left="198"/>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S.W.I.F.T.</w:t>
      </w:r>
    </w:p>
    <w:p w:rsidR="00C233BA" w:rsidRPr="006F79E9" w:rsidRDefault="009923CE" w:rsidP="006F79E9">
      <w:pPr>
        <w:spacing w:before="0" w:after="0"/>
        <w:ind w:left="198"/>
        <w:jc w:val="both"/>
      </w:pPr>
      <w:r w:rsidRPr="006F79E9">
        <w:t>Cрок участия эмитента: с марта 1996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Банк является членом  S.W.I.F.T.</w:t>
      </w:r>
    </w:p>
    <w:p w:rsidR="00C233BA" w:rsidRPr="006F79E9" w:rsidRDefault="00C233BA" w:rsidP="006F79E9">
      <w:pPr>
        <w:spacing w:before="0" w:after="0"/>
        <w:ind w:left="198"/>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Некоммерческое партнерство «Национальный комитет содействия экономическому сотрудничеству со странами Латинской Америки»</w:t>
      </w:r>
    </w:p>
    <w:p w:rsidR="00C233BA" w:rsidRPr="006F79E9" w:rsidRDefault="009923CE" w:rsidP="006F79E9">
      <w:pPr>
        <w:spacing w:before="0" w:after="0"/>
        <w:ind w:left="198"/>
        <w:jc w:val="both"/>
      </w:pPr>
      <w:r w:rsidRPr="006F79E9">
        <w:t>Cрок участия эмитента: с февраля 1998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Банк является членом некоммерческого партнерства «Национальный комитет содействия экономическому сотрудничеству со странами Латинской Америки»</w:t>
      </w:r>
    </w:p>
    <w:p w:rsidR="00C233BA" w:rsidRPr="006F79E9" w:rsidRDefault="00C233BA" w:rsidP="006F79E9">
      <w:pPr>
        <w:spacing w:before="0" w:after="0"/>
        <w:ind w:left="198"/>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Внешэкономбанк</w:t>
      </w:r>
    </w:p>
    <w:p w:rsidR="00C233BA" w:rsidRPr="006F79E9" w:rsidRDefault="009923CE" w:rsidP="006F79E9">
      <w:pPr>
        <w:spacing w:before="0" w:after="0"/>
        <w:ind w:left="198"/>
        <w:jc w:val="both"/>
      </w:pPr>
      <w:r w:rsidRPr="006F79E9">
        <w:t>Cрок участия эмитента: с января 2003 года</w:t>
      </w:r>
    </w:p>
    <w:p w:rsidR="00C233BA" w:rsidRPr="006F79E9" w:rsidRDefault="009923CE" w:rsidP="006F79E9">
      <w:pPr>
        <w:spacing w:before="0" w:after="0"/>
        <w:ind w:left="198"/>
        <w:jc w:val="both"/>
        <w:rPr>
          <w:b/>
          <w:bCs/>
          <w:i/>
          <w:iCs/>
        </w:rPr>
      </w:pPr>
      <w:r w:rsidRPr="006F79E9">
        <w:t xml:space="preserve">Роль (место) и функции эмитента в организации: </w:t>
      </w:r>
      <w:r w:rsidRPr="006F79E9">
        <w:rPr>
          <w:b/>
          <w:bCs/>
          <w:i/>
          <w:iCs/>
        </w:rPr>
        <w:t>АО РОСЭКСИМБАНК входит в группу Внешэкономбанка.</w:t>
      </w:r>
    </w:p>
    <w:p w:rsidR="00C233BA" w:rsidRPr="006F79E9" w:rsidRDefault="00C233BA" w:rsidP="006F79E9">
      <w:pPr>
        <w:ind w:left="200"/>
        <w:jc w:val="both"/>
      </w:pPr>
    </w:p>
    <w:p w:rsidR="00C233BA" w:rsidRPr="006F79E9" w:rsidRDefault="009923CE" w:rsidP="006F79E9">
      <w:pPr>
        <w:spacing w:before="0" w:after="0"/>
        <w:ind w:left="198"/>
        <w:jc w:val="both"/>
      </w:pPr>
      <w:r w:rsidRPr="006F79E9">
        <w:t>Наименование группы, холдинга или ассоциации:</w:t>
      </w:r>
      <w:r w:rsidRPr="006F79E9">
        <w:rPr>
          <w:b/>
          <w:bCs/>
          <w:i/>
          <w:iCs/>
        </w:rPr>
        <w:t xml:space="preserve"> Национальная ассоциация участников фондового рынка</w:t>
      </w:r>
    </w:p>
    <w:p w:rsidR="00C233BA" w:rsidRPr="006F79E9" w:rsidRDefault="009923CE" w:rsidP="006F79E9">
      <w:pPr>
        <w:spacing w:before="0" w:after="0"/>
        <w:ind w:left="198"/>
        <w:jc w:val="both"/>
      </w:pPr>
      <w:r w:rsidRPr="006F79E9">
        <w:t>Cрок участия эмитента: с июля 2016 года</w:t>
      </w:r>
    </w:p>
    <w:p w:rsidR="00C233BA" w:rsidRPr="006F79E9" w:rsidRDefault="009923CE" w:rsidP="006F79E9">
      <w:pPr>
        <w:spacing w:before="0" w:after="0"/>
        <w:ind w:left="198"/>
        <w:jc w:val="both"/>
      </w:pPr>
      <w:r w:rsidRPr="006F79E9">
        <w:t xml:space="preserve">Роль (место) и функции эмитента в организации:  </w:t>
      </w:r>
      <w:r w:rsidRPr="006F79E9">
        <w:rPr>
          <w:b/>
          <w:bCs/>
          <w:i/>
          <w:iCs/>
        </w:rPr>
        <w:t>Банк является членом саморегулируемой организации Национальная ассоциация участников фондового рынка</w:t>
      </w:r>
    </w:p>
    <w:p w:rsidR="00C233BA" w:rsidRPr="00232776" w:rsidRDefault="00C233BA" w:rsidP="006F79E9">
      <w:pPr>
        <w:ind w:left="200"/>
        <w:jc w:val="both"/>
        <w:rPr>
          <w:b/>
        </w:rPr>
      </w:pPr>
    </w:p>
    <w:p w:rsidR="00C233BA" w:rsidRDefault="009923CE">
      <w:pPr>
        <w:pStyle w:val="2"/>
      </w:pPr>
      <w:bookmarkStart w:id="87" w:name="_Toc481763125"/>
      <w:bookmarkStart w:id="88" w:name="_Toc514153953"/>
      <w:r>
        <w:t>3.5. Подконтрольные эмитенту организации, имеющие для него существенное значение</w:t>
      </w:r>
      <w:bookmarkEnd w:id="87"/>
      <w:bookmarkEnd w:id="88"/>
    </w:p>
    <w:p w:rsidR="00C233BA" w:rsidRDefault="009923CE">
      <w:pPr>
        <w:ind w:left="200"/>
        <w:rPr>
          <w:bCs/>
          <w:i/>
          <w:iCs/>
        </w:rPr>
      </w:pPr>
      <w:r>
        <w:rPr>
          <w:rStyle w:val="Subst"/>
          <w:bCs/>
          <w:iCs/>
        </w:rPr>
        <w:t>Эмитент не имеет подконтрольных организаций, имеющих для него существенное значение.</w:t>
      </w:r>
    </w:p>
    <w:p w:rsidR="00C233BA" w:rsidRPr="00232776" w:rsidRDefault="009923CE">
      <w:pPr>
        <w:pStyle w:val="2"/>
        <w:jc w:val="both"/>
      </w:pPr>
      <w:bookmarkStart w:id="89" w:name="_Toc514153954"/>
      <w:bookmarkStart w:id="90" w:name="_Toc481763127"/>
      <w:r w:rsidRPr="00232776">
        <w:t>3</w:t>
      </w:r>
      <w:r w:rsidRPr="006F79E9">
        <w:t>.6.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89"/>
    </w:p>
    <w:p w:rsidR="00C233BA" w:rsidRPr="006F79E9" w:rsidRDefault="009923CE">
      <w:pPr>
        <w:pStyle w:val="SubHeading"/>
        <w:ind w:left="200"/>
        <w:rPr>
          <w:b/>
        </w:rPr>
      </w:pPr>
      <w:r w:rsidRPr="006F79E9">
        <w:rPr>
          <w:b/>
        </w:rPr>
        <w:t xml:space="preserve">На </w:t>
      </w:r>
      <w:r w:rsidR="003B48FA" w:rsidRPr="006F79E9">
        <w:rPr>
          <w:b/>
        </w:rPr>
        <w:t>01</w:t>
      </w:r>
      <w:r w:rsidRPr="006F79E9">
        <w:rPr>
          <w:b/>
        </w:rPr>
        <w:t>.</w:t>
      </w:r>
      <w:r w:rsidR="003B48FA" w:rsidRPr="006F79E9">
        <w:rPr>
          <w:b/>
        </w:rPr>
        <w:t>0</w:t>
      </w:r>
      <w:r w:rsidRPr="006F79E9">
        <w:rPr>
          <w:b/>
        </w:rPr>
        <w:t>1.201</w:t>
      </w:r>
      <w:r w:rsidR="003B48FA" w:rsidRPr="006F79E9">
        <w:rPr>
          <w:b/>
        </w:rPr>
        <w:t>8</w:t>
      </w:r>
      <w:r w:rsidRPr="006F79E9">
        <w:rPr>
          <w:b/>
        </w:rPr>
        <w:t xml:space="preserve"> г.</w:t>
      </w:r>
    </w:p>
    <w:p w:rsidR="00C233BA" w:rsidRDefault="009923CE">
      <w:pPr>
        <w:ind w:left="400"/>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C233BA" w:rsidRPr="00232776">
        <w:tc>
          <w:tcPr>
            <w:tcW w:w="6168" w:type="dxa"/>
            <w:tcBorders>
              <w:top w:val="double" w:sz="6" w:space="0" w:color="auto"/>
              <w:left w:val="double" w:sz="6" w:space="0" w:color="auto"/>
              <w:bottom w:val="single" w:sz="6" w:space="0" w:color="auto"/>
              <w:right w:val="single" w:sz="6" w:space="0" w:color="auto"/>
            </w:tcBorders>
          </w:tcPr>
          <w:p w:rsidR="00C233BA" w:rsidRPr="00232776" w:rsidRDefault="009923CE">
            <w:pPr>
              <w:jc w:val="center"/>
            </w:pPr>
            <w:r w:rsidRPr="00232776">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C233BA" w:rsidRPr="00E975A8" w:rsidRDefault="009923CE">
            <w:pPr>
              <w:jc w:val="center"/>
            </w:pPr>
            <w:r w:rsidRPr="00E975A8">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C233BA" w:rsidRPr="00E975A8" w:rsidRDefault="009923CE">
            <w:pPr>
              <w:jc w:val="center"/>
            </w:pPr>
            <w:r w:rsidRPr="00E975A8">
              <w:t>Сумма начисленной амортизации</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C233BA" w:rsidRDefault="007942D7">
            <w:pPr>
              <w:jc w:val="right"/>
              <w:rPr>
                <w:lang w:val="en-US"/>
              </w:rPr>
            </w:pPr>
            <w:r>
              <w:rPr>
                <w:lang w:val="en-US"/>
              </w:rPr>
              <w:t>26558</w:t>
            </w:r>
          </w:p>
        </w:tc>
        <w:tc>
          <w:tcPr>
            <w:tcW w:w="1400" w:type="dxa"/>
            <w:tcBorders>
              <w:top w:val="single" w:sz="6" w:space="0" w:color="auto"/>
              <w:left w:val="single" w:sz="6" w:space="0" w:color="auto"/>
              <w:bottom w:val="single" w:sz="6" w:space="0" w:color="auto"/>
              <w:right w:val="double" w:sz="6" w:space="0" w:color="auto"/>
            </w:tcBorders>
          </w:tcPr>
          <w:p w:rsidR="00C233BA" w:rsidRDefault="007942D7">
            <w:pPr>
              <w:jc w:val="right"/>
              <w:rPr>
                <w:lang w:val="en-US"/>
              </w:rPr>
            </w:pPr>
            <w:r>
              <w:rPr>
                <w:lang w:val="en-US"/>
              </w:rPr>
              <w:t>24481</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C233BA" w:rsidRDefault="007942D7">
            <w:pPr>
              <w:jc w:val="right"/>
              <w:rPr>
                <w:lang w:val="en-US"/>
              </w:rPr>
            </w:pPr>
            <w:r>
              <w:rPr>
                <w:lang w:val="en-US"/>
              </w:rPr>
              <w:t>121898</w:t>
            </w:r>
          </w:p>
        </w:tc>
        <w:tc>
          <w:tcPr>
            <w:tcW w:w="1400" w:type="dxa"/>
            <w:tcBorders>
              <w:top w:val="single" w:sz="6" w:space="0" w:color="auto"/>
              <w:left w:val="single" w:sz="6" w:space="0" w:color="auto"/>
              <w:bottom w:val="single" w:sz="6" w:space="0" w:color="auto"/>
              <w:right w:val="double" w:sz="6" w:space="0" w:color="auto"/>
            </w:tcBorders>
          </w:tcPr>
          <w:p w:rsidR="00C233BA" w:rsidRDefault="007942D7">
            <w:pPr>
              <w:jc w:val="right"/>
              <w:rPr>
                <w:lang w:val="en-US"/>
              </w:rPr>
            </w:pPr>
            <w:r>
              <w:rPr>
                <w:lang w:val="en-US"/>
              </w:rPr>
              <w:t>32266</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C233BA" w:rsidRPr="00697F22" w:rsidRDefault="007942D7">
            <w:pPr>
              <w:jc w:val="right"/>
              <w:rPr>
                <w:lang w:val="en-US"/>
              </w:rPr>
            </w:pPr>
            <w:r>
              <w:rPr>
                <w:lang w:val="en-US"/>
              </w:rPr>
              <w:t>3673</w:t>
            </w:r>
          </w:p>
        </w:tc>
        <w:tc>
          <w:tcPr>
            <w:tcW w:w="1400" w:type="dxa"/>
            <w:tcBorders>
              <w:top w:val="single" w:sz="6" w:space="0" w:color="auto"/>
              <w:left w:val="single" w:sz="6" w:space="0" w:color="auto"/>
              <w:bottom w:val="single" w:sz="6" w:space="0" w:color="auto"/>
              <w:right w:val="double" w:sz="6" w:space="0" w:color="auto"/>
            </w:tcBorders>
          </w:tcPr>
          <w:p w:rsidR="00C233BA" w:rsidRPr="00697F22" w:rsidRDefault="007942D7">
            <w:pPr>
              <w:jc w:val="right"/>
              <w:rPr>
                <w:lang w:val="en-US"/>
              </w:rPr>
            </w:pPr>
            <w:r>
              <w:rPr>
                <w:lang w:val="en-US"/>
              </w:rPr>
              <w:t>0</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C233BA" w:rsidRPr="00E975A8" w:rsidRDefault="00232776">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232776" w:rsidRPr="00E975A8" w:rsidRDefault="00232776">
            <w:pPr>
              <w:jc w:val="right"/>
              <w:rPr>
                <w:lang w:val="en-US"/>
              </w:rPr>
            </w:pPr>
            <w:r>
              <w:rPr>
                <w:lang w:val="en-US"/>
              </w:rPr>
              <w:t>0</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C233BA" w:rsidRPr="00E975A8" w:rsidRDefault="00232776">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C233BA" w:rsidRPr="00E975A8" w:rsidRDefault="00232776">
            <w:pPr>
              <w:jc w:val="right"/>
              <w:rPr>
                <w:lang w:val="en-US"/>
              </w:rPr>
            </w:pPr>
            <w:r>
              <w:rPr>
                <w:lang w:val="en-US"/>
              </w:rPr>
              <w:t>0</w:t>
            </w:r>
          </w:p>
        </w:tc>
      </w:tr>
      <w:tr w:rsidR="00C233BA">
        <w:tc>
          <w:tcPr>
            <w:tcW w:w="6168"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684" w:type="dxa"/>
            <w:tcBorders>
              <w:top w:val="single" w:sz="6" w:space="0" w:color="auto"/>
              <w:left w:val="single" w:sz="6" w:space="0" w:color="auto"/>
              <w:bottom w:val="double" w:sz="6" w:space="0" w:color="auto"/>
              <w:right w:val="single" w:sz="6" w:space="0" w:color="auto"/>
            </w:tcBorders>
          </w:tcPr>
          <w:p w:rsidR="00C233BA" w:rsidRPr="00697F22" w:rsidRDefault="007942D7">
            <w:pPr>
              <w:jc w:val="right"/>
              <w:rPr>
                <w:lang w:val="en-US"/>
              </w:rPr>
            </w:pPr>
            <w:r>
              <w:rPr>
                <w:lang w:val="en-US"/>
              </w:rPr>
              <w:t>152129</w:t>
            </w:r>
          </w:p>
        </w:tc>
        <w:tc>
          <w:tcPr>
            <w:tcW w:w="1400" w:type="dxa"/>
            <w:tcBorders>
              <w:top w:val="single" w:sz="6" w:space="0" w:color="auto"/>
              <w:left w:val="single" w:sz="6" w:space="0" w:color="auto"/>
              <w:bottom w:val="double" w:sz="6" w:space="0" w:color="auto"/>
              <w:right w:val="double" w:sz="6" w:space="0" w:color="auto"/>
            </w:tcBorders>
          </w:tcPr>
          <w:p w:rsidR="00C233BA" w:rsidRPr="00697F22" w:rsidRDefault="00CA6FC9">
            <w:pPr>
              <w:jc w:val="right"/>
              <w:rPr>
                <w:lang w:val="en-US"/>
              </w:rPr>
            </w:pPr>
            <w:r>
              <w:rPr>
                <w:lang w:val="en-US"/>
              </w:rPr>
              <w:t>56747</w:t>
            </w:r>
          </w:p>
        </w:tc>
      </w:tr>
    </w:tbl>
    <w:p w:rsidR="00C233BA" w:rsidRDefault="009923CE">
      <w:pPr>
        <w:rPr>
          <w:rStyle w:val="Subst"/>
          <w:bCs/>
          <w:iCs/>
        </w:rPr>
      </w:pPr>
      <w:r>
        <w:t xml:space="preserve">Сведения о способах начисления амортизационных отчислений по группам объектов основных средств: </w:t>
      </w:r>
      <w:r>
        <w:rPr>
          <w:rStyle w:val="Subst"/>
          <w:bCs/>
          <w:iCs/>
        </w:rPr>
        <w:t>Линейный способ начисления амортизации.</w:t>
      </w:r>
    </w:p>
    <w:p w:rsidR="00C233BA" w:rsidRDefault="009923CE">
      <w:pPr>
        <w:rPr>
          <w:b/>
          <w:i/>
        </w:rPr>
      </w:pPr>
      <w:r>
        <w:t>*)Первоначальная стоимость показана с учетом СПОД</w:t>
      </w:r>
    </w:p>
    <w:p w:rsidR="00C233BA" w:rsidRDefault="009923CE">
      <w:pPr>
        <w:ind w:left="400"/>
      </w:pPr>
      <w:r>
        <w:t>Отчетная дата:</w:t>
      </w:r>
      <w:r>
        <w:rPr>
          <w:rStyle w:val="Subst"/>
          <w:bCs/>
          <w:iCs/>
        </w:rPr>
        <w:t xml:space="preserve"> 31.12.2017</w:t>
      </w:r>
    </w:p>
    <w:p w:rsidR="00C233BA" w:rsidRPr="00E975A8" w:rsidRDefault="009923CE">
      <w:pPr>
        <w:pStyle w:val="SubHeading"/>
        <w:ind w:left="200"/>
        <w:rPr>
          <w:b/>
        </w:rPr>
      </w:pPr>
      <w:r w:rsidRPr="00E975A8">
        <w:rPr>
          <w:b/>
        </w:rPr>
        <w:t xml:space="preserve">На </w:t>
      </w:r>
      <w:r w:rsidR="003B48FA" w:rsidRPr="006F79E9">
        <w:rPr>
          <w:b/>
        </w:rPr>
        <w:t>01</w:t>
      </w:r>
      <w:r w:rsidRPr="00E975A8">
        <w:rPr>
          <w:b/>
        </w:rPr>
        <w:t>.0</w:t>
      </w:r>
      <w:r w:rsidR="003B48FA" w:rsidRPr="006F79E9">
        <w:rPr>
          <w:b/>
        </w:rPr>
        <w:t>4</w:t>
      </w:r>
      <w:r w:rsidRPr="00E975A8">
        <w:rPr>
          <w:b/>
        </w:rPr>
        <w:t>.2018 г.</w:t>
      </w:r>
    </w:p>
    <w:p w:rsidR="00C233BA" w:rsidRPr="00232776" w:rsidRDefault="009923CE">
      <w:pPr>
        <w:ind w:left="400"/>
      </w:pPr>
      <w:r w:rsidRPr="00232776">
        <w:t>Единица измерения:</w:t>
      </w:r>
      <w:r w:rsidRPr="00232776">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C233BA" w:rsidRPr="00232776">
        <w:tc>
          <w:tcPr>
            <w:tcW w:w="6168" w:type="dxa"/>
            <w:tcBorders>
              <w:top w:val="double" w:sz="6" w:space="0" w:color="auto"/>
              <w:left w:val="double" w:sz="6" w:space="0" w:color="auto"/>
              <w:bottom w:val="single" w:sz="6" w:space="0" w:color="auto"/>
              <w:right w:val="single" w:sz="6" w:space="0" w:color="auto"/>
            </w:tcBorders>
          </w:tcPr>
          <w:p w:rsidR="00C233BA" w:rsidRPr="00232776" w:rsidRDefault="009923CE">
            <w:pPr>
              <w:jc w:val="center"/>
            </w:pPr>
            <w:r w:rsidRPr="00232776">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C233BA" w:rsidRPr="00E975A8" w:rsidRDefault="009923CE">
            <w:pPr>
              <w:jc w:val="center"/>
            </w:pPr>
            <w:r w:rsidRPr="00E975A8">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C233BA" w:rsidRPr="00E975A8" w:rsidRDefault="009923CE">
            <w:pPr>
              <w:jc w:val="center"/>
            </w:pPr>
            <w:r w:rsidRPr="00E975A8">
              <w:t>Сумма начисленной амортизации</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C233BA" w:rsidRDefault="00CA6FC9">
            <w:pPr>
              <w:jc w:val="right"/>
              <w:rPr>
                <w:lang w:val="en-US"/>
              </w:rPr>
            </w:pPr>
            <w:r>
              <w:rPr>
                <w:lang w:val="en-US"/>
              </w:rPr>
              <w:t>31632</w:t>
            </w:r>
          </w:p>
        </w:tc>
        <w:tc>
          <w:tcPr>
            <w:tcW w:w="1400" w:type="dxa"/>
            <w:tcBorders>
              <w:top w:val="single" w:sz="6" w:space="0" w:color="auto"/>
              <w:left w:val="single" w:sz="6" w:space="0" w:color="auto"/>
              <w:bottom w:val="single" w:sz="6" w:space="0" w:color="auto"/>
              <w:right w:val="double" w:sz="6" w:space="0" w:color="auto"/>
            </w:tcBorders>
          </w:tcPr>
          <w:p w:rsidR="00C233BA" w:rsidRDefault="00CA6FC9">
            <w:pPr>
              <w:jc w:val="right"/>
              <w:rPr>
                <w:lang w:val="en-US"/>
              </w:rPr>
            </w:pPr>
            <w:r>
              <w:rPr>
                <w:lang w:val="en-US"/>
              </w:rPr>
              <w:t>28108</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C233BA" w:rsidRDefault="00CA6FC9">
            <w:pPr>
              <w:jc w:val="right"/>
              <w:rPr>
                <w:lang w:val="en-US"/>
              </w:rPr>
            </w:pPr>
            <w:r>
              <w:rPr>
                <w:lang w:val="en-US"/>
              </w:rPr>
              <w:t>132900</w:t>
            </w:r>
          </w:p>
        </w:tc>
        <w:tc>
          <w:tcPr>
            <w:tcW w:w="1400" w:type="dxa"/>
            <w:tcBorders>
              <w:top w:val="single" w:sz="6" w:space="0" w:color="auto"/>
              <w:left w:val="single" w:sz="6" w:space="0" w:color="auto"/>
              <w:bottom w:val="single" w:sz="6" w:space="0" w:color="auto"/>
              <w:right w:val="double" w:sz="6" w:space="0" w:color="auto"/>
            </w:tcBorders>
          </w:tcPr>
          <w:p w:rsidR="00C233BA" w:rsidRDefault="00CA6FC9">
            <w:pPr>
              <w:jc w:val="right"/>
              <w:rPr>
                <w:lang w:val="en-US"/>
              </w:rPr>
            </w:pPr>
            <w:r>
              <w:rPr>
                <w:lang w:val="en-US"/>
              </w:rPr>
              <w:t>38236</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C233BA" w:rsidRPr="00697F22" w:rsidRDefault="00CA6FC9">
            <w:pPr>
              <w:jc w:val="right"/>
              <w:rPr>
                <w:lang w:val="en-US"/>
              </w:rPr>
            </w:pPr>
            <w:r>
              <w:rPr>
                <w:lang w:val="en-US"/>
              </w:rPr>
              <w:t>3673</w:t>
            </w:r>
          </w:p>
        </w:tc>
        <w:tc>
          <w:tcPr>
            <w:tcW w:w="1400" w:type="dxa"/>
            <w:tcBorders>
              <w:top w:val="single" w:sz="6" w:space="0" w:color="auto"/>
              <w:left w:val="single" w:sz="6" w:space="0" w:color="auto"/>
              <w:bottom w:val="single" w:sz="6" w:space="0" w:color="auto"/>
              <w:right w:val="double" w:sz="6" w:space="0" w:color="auto"/>
            </w:tcBorders>
          </w:tcPr>
          <w:p w:rsidR="00C233BA" w:rsidRPr="00697F22" w:rsidRDefault="00CA6FC9">
            <w:pPr>
              <w:jc w:val="right"/>
              <w:rPr>
                <w:lang w:val="en-US"/>
              </w:rPr>
            </w:pPr>
            <w:r>
              <w:rPr>
                <w:lang w:val="en-US"/>
              </w:rPr>
              <w:t>0</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C233BA" w:rsidRPr="00E975A8" w:rsidRDefault="00232776">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C233BA" w:rsidRPr="00E975A8" w:rsidRDefault="00232776">
            <w:pPr>
              <w:jc w:val="right"/>
              <w:rPr>
                <w:lang w:val="en-US"/>
              </w:rPr>
            </w:pPr>
            <w:r>
              <w:rPr>
                <w:lang w:val="en-US"/>
              </w:rPr>
              <w:t>0</w:t>
            </w:r>
          </w:p>
        </w:tc>
      </w:tr>
      <w:tr w:rsidR="00C233BA">
        <w:tc>
          <w:tcPr>
            <w:tcW w:w="6168" w:type="dxa"/>
            <w:tcBorders>
              <w:top w:val="single" w:sz="6" w:space="0" w:color="auto"/>
              <w:left w:val="double" w:sz="6" w:space="0" w:color="auto"/>
              <w:bottom w:val="single" w:sz="6" w:space="0" w:color="auto"/>
              <w:right w:val="single" w:sz="6" w:space="0" w:color="auto"/>
            </w:tcBorders>
          </w:tcPr>
          <w:p w:rsidR="00C233BA" w:rsidRDefault="009923CE">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C233BA" w:rsidRPr="00E975A8" w:rsidRDefault="00232776">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C233BA" w:rsidRPr="00E975A8" w:rsidRDefault="00232776">
            <w:pPr>
              <w:jc w:val="right"/>
              <w:rPr>
                <w:lang w:val="en-US"/>
              </w:rPr>
            </w:pPr>
            <w:r>
              <w:rPr>
                <w:lang w:val="en-US"/>
              </w:rPr>
              <w:t>0</w:t>
            </w:r>
          </w:p>
        </w:tc>
      </w:tr>
      <w:tr w:rsidR="00C233BA">
        <w:tc>
          <w:tcPr>
            <w:tcW w:w="6168"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684" w:type="dxa"/>
            <w:tcBorders>
              <w:top w:val="single" w:sz="6" w:space="0" w:color="auto"/>
              <w:left w:val="single" w:sz="6" w:space="0" w:color="auto"/>
              <w:bottom w:val="double" w:sz="6" w:space="0" w:color="auto"/>
              <w:right w:val="single" w:sz="6" w:space="0" w:color="auto"/>
            </w:tcBorders>
          </w:tcPr>
          <w:p w:rsidR="00C233BA" w:rsidRDefault="00CA6FC9">
            <w:pPr>
              <w:jc w:val="right"/>
              <w:rPr>
                <w:lang w:val="en-US"/>
              </w:rPr>
            </w:pPr>
            <w:r>
              <w:rPr>
                <w:lang w:val="en-US"/>
              </w:rPr>
              <w:t>168205</w:t>
            </w:r>
          </w:p>
        </w:tc>
        <w:tc>
          <w:tcPr>
            <w:tcW w:w="1400" w:type="dxa"/>
            <w:tcBorders>
              <w:top w:val="single" w:sz="6" w:space="0" w:color="auto"/>
              <w:left w:val="single" w:sz="6" w:space="0" w:color="auto"/>
              <w:bottom w:val="double" w:sz="6" w:space="0" w:color="auto"/>
              <w:right w:val="double" w:sz="6" w:space="0" w:color="auto"/>
            </w:tcBorders>
          </w:tcPr>
          <w:p w:rsidR="00C233BA" w:rsidRDefault="00CA6FC9">
            <w:pPr>
              <w:jc w:val="right"/>
              <w:rPr>
                <w:lang w:val="en-US"/>
              </w:rPr>
            </w:pPr>
            <w:r>
              <w:rPr>
                <w:lang w:val="en-US"/>
              </w:rPr>
              <w:t>66344</w:t>
            </w:r>
          </w:p>
        </w:tc>
      </w:tr>
    </w:tbl>
    <w:p w:rsidR="00C233BA" w:rsidRDefault="009923CE">
      <w:pPr>
        <w:rPr>
          <w:rStyle w:val="Subst"/>
          <w:bCs/>
          <w:iCs/>
        </w:rPr>
      </w:pPr>
      <w:r>
        <w:t>Сведения о способах начисления амортизационных отчислений по группам объектов основных средств:</w:t>
      </w:r>
      <w:r>
        <w:br/>
      </w:r>
      <w:r>
        <w:rPr>
          <w:rStyle w:val="Subst"/>
          <w:bCs/>
          <w:iCs/>
        </w:rPr>
        <w:t>Линейный способ начисления амортизации.</w:t>
      </w:r>
    </w:p>
    <w:p w:rsidR="00C233BA" w:rsidRDefault="009923CE">
      <w:pPr>
        <w:pStyle w:val="1"/>
      </w:pPr>
      <w:bookmarkStart w:id="91" w:name="_Toc490214347"/>
      <w:bookmarkStart w:id="92" w:name="_Toc514153955"/>
      <w:r>
        <w:t>Раздел IV. Сведения о финансово-хозяйственной деятельности эмитента</w:t>
      </w:r>
      <w:bookmarkEnd w:id="90"/>
      <w:bookmarkEnd w:id="91"/>
      <w:bookmarkEnd w:id="92"/>
    </w:p>
    <w:p w:rsidR="00C233BA" w:rsidRDefault="009923CE">
      <w:pPr>
        <w:spacing w:before="240"/>
        <w:outlineLvl w:val="1"/>
        <w:rPr>
          <w:b/>
          <w:bCs/>
          <w:sz w:val="22"/>
          <w:szCs w:val="22"/>
        </w:rPr>
      </w:pPr>
      <w:bookmarkStart w:id="93" w:name="_Toc481763136"/>
      <w:r>
        <w:rPr>
          <w:b/>
          <w:bCs/>
          <w:sz w:val="22"/>
          <w:szCs w:val="22"/>
        </w:rPr>
        <w:t>4.1. Результаты финансово-хозяйственной деятельности эмитента</w:t>
      </w:r>
    </w:p>
    <w:p w:rsidR="00C233BA" w:rsidRDefault="009923CE">
      <w:pPr>
        <w:widowControl/>
        <w:spacing w:before="0" w:after="0"/>
        <w:ind w:firstLine="540"/>
        <w:jc w:val="both"/>
        <w:rPr>
          <w:bCs/>
          <w:sz w:val="22"/>
          <w:szCs w:val="22"/>
        </w:rPr>
      </w:pPr>
      <w:r>
        <w:rPr>
          <w:bCs/>
          <w:sz w:val="22"/>
          <w:szCs w:val="22"/>
        </w:rPr>
        <w:t>В ежеквартальном отчете за первый квартал приводится динамика показателей, характеризующих результаты финансово-хозяйственной деятельности эмитента за последний завершенный отчетный год и за отчетный период, состоящий из трех месяцев текущего года, а также за аналогичные периоды предшествующего года, а в ежеквартальных отчетах за второй и третий кварталы - за отчетные периоды, состоящие из шести и девяти месяцев текущего года, и за аналогичные периоды предшествующего года соответственно (информация приводится в виде таблицы, показатели рассчитываются на дату окончания соответствующего отчетного периода).</w:t>
      </w:r>
    </w:p>
    <w:p w:rsidR="00C233BA" w:rsidRDefault="009923CE">
      <w:pPr>
        <w:widowControl/>
        <w:spacing w:before="0" w:after="0"/>
        <w:ind w:firstLine="540"/>
        <w:jc w:val="both"/>
        <w:rPr>
          <w:bCs/>
          <w:sz w:val="22"/>
          <w:szCs w:val="22"/>
        </w:rPr>
      </w:pPr>
      <w:r>
        <w:rPr>
          <w:bCs/>
          <w:sz w:val="22"/>
          <w:szCs w:val="22"/>
        </w:rPr>
        <w:t>В случае если эмитент составляет финансовую отчетность в соответствии с Международными стандартами финансовой отчетности (МСФО) или иными, отличными от МСФО, международно признанными правилами, расчет показателей, характеризующих результаты финансово-хозяйственной деятельности эмитента, в том числе ее прибыльность или убыточность, по усмотрению эмитента может осуществляться в соответствии с МСФО или иными, отличными от МСФО, международно признанными правилами с указанием стандартов (правил), в соответствии с которыми осуществляется расчет указанных показателей.</w:t>
      </w:r>
    </w:p>
    <w:p w:rsidR="00C233BA" w:rsidRDefault="00C233BA">
      <w:pPr>
        <w:spacing w:before="0"/>
        <w:outlineLvl w:val="1"/>
        <w:rPr>
          <w:bCs/>
          <w:sz w:val="22"/>
          <w:szCs w:val="22"/>
        </w:rPr>
      </w:pPr>
    </w:p>
    <w:p w:rsidR="00C233BA" w:rsidRDefault="00C233BA">
      <w:pPr>
        <w:spacing w:before="0" w:after="0"/>
        <w:rPr>
          <w:sz w:val="16"/>
          <w:szCs w:val="16"/>
        </w:rPr>
      </w:pPr>
    </w:p>
    <w:tbl>
      <w:tblPr>
        <w:tblW w:w="9252" w:type="dxa"/>
        <w:tblLayout w:type="fixed"/>
        <w:tblCellMar>
          <w:left w:w="72" w:type="dxa"/>
          <w:right w:w="72" w:type="dxa"/>
        </w:tblCellMar>
        <w:tblLook w:val="0000" w:firstRow="0" w:lastRow="0" w:firstColumn="0" w:lastColumn="0" w:noHBand="0" w:noVBand="0"/>
      </w:tblPr>
      <w:tblGrid>
        <w:gridCol w:w="5572"/>
        <w:gridCol w:w="1820"/>
        <w:gridCol w:w="1860"/>
      </w:tblGrid>
      <w:tr w:rsidR="009923CE" w:rsidRPr="009923CE">
        <w:tc>
          <w:tcPr>
            <w:tcW w:w="5572" w:type="dxa"/>
            <w:tcBorders>
              <w:top w:val="double" w:sz="6" w:space="0" w:color="auto"/>
              <w:left w:val="double" w:sz="6" w:space="0" w:color="auto"/>
              <w:bottom w:val="single" w:sz="6" w:space="0" w:color="auto"/>
              <w:right w:val="single" w:sz="6" w:space="0" w:color="auto"/>
            </w:tcBorders>
          </w:tcPr>
          <w:p w:rsidR="00C233BA" w:rsidRPr="009923CE" w:rsidRDefault="009923CE">
            <w:pPr>
              <w:jc w:val="center"/>
            </w:pPr>
            <w:r w:rsidRPr="009923CE">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C233BA" w:rsidRPr="009923CE" w:rsidRDefault="009923CE">
            <w:pPr>
              <w:jc w:val="center"/>
            </w:pPr>
            <w:r w:rsidRPr="009923CE">
              <w:t>2016</w:t>
            </w:r>
          </w:p>
        </w:tc>
        <w:tc>
          <w:tcPr>
            <w:tcW w:w="1860" w:type="dxa"/>
            <w:tcBorders>
              <w:top w:val="double" w:sz="6" w:space="0" w:color="auto"/>
              <w:left w:val="single" w:sz="6" w:space="0" w:color="auto"/>
              <w:bottom w:val="single" w:sz="6" w:space="0" w:color="auto"/>
              <w:right w:val="double" w:sz="6" w:space="0" w:color="auto"/>
            </w:tcBorders>
          </w:tcPr>
          <w:p w:rsidR="00C233BA" w:rsidRPr="009923CE" w:rsidRDefault="009923CE">
            <w:pPr>
              <w:jc w:val="center"/>
            </w:pPr>
            <w:r w:rsidRPr="009923CE">
              <w:t>2017</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Процентные доходы,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3 756 766</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4 714 115</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От размещения средств в кредитных организациях</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2 337 890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2 312 518</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От ссуд, предоставленных клиентам, не являющимся кредитными организациями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1 342 955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2 242 555</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От оказания услуг по финансовой аренде (лизингу)</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От вложений в ценные бумаги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75 921</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159 042</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Процентные расходы,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2 217 039</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2 667 239</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По привлеченным средствам кредитных организаций</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897 539</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975 250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По привлеченным средствам клиентов, не являющимся кредитными организациями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712 395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772 021</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По выпущенным долговым обязательствам</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607 105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919 968</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процентные доходы (отрицательная процентная маржа)</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1 539 727</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2 046 876</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-97 066</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- 1 655 182</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Изменение резерва на возможные потери по начисленным процентным доходам</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-2 135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-283</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процентные доходы (отрицательная процентная маржа) после создания резерва на возможные потери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1 442 661</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391 694</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от операций с финансовыми активами, оцениваемыми по справедливой стоимости через прибыль или убыток</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55 600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120 158</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от операций с ценными бумагами, имеющимися в наличии для продажи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от операций с ценными бумагами, удерживаемыми до погашения</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от операций с иностранной валютой</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257 442</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73 061</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от переоценки иностранной валюты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-518 960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-348 919</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Доходы от участия в капитале других юридических лиц</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2 317</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1 609</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Комиссионные доходы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55 040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265 279</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Комиссионные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23 288</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22 469</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Изменение резерва на возможные потери по ценным бумагам, имеющимся в наличии для продажи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Изменение резерва на возможные потери по ценным бумагам, удерживаемым до погашения</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Изменение резерва по прочим потерям</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-73 266</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28 543</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Прочие операционные доходы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561 243</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1 413 650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Чистые доходы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1 758 784</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1 922 606</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Операционные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1 342 039</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1 301 416</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pPr>
              <w:rPr>
                <w:lang w:eastAsia="en-US"/>
              </w:rPr>
            </w:pPr>
            <w:r w:rsidRPr="009923CE">
              <w:rPr>
                <w:lang w:eastAsia="en-US"/>
              </w:rPr>
              <w:t>Прибыль (убыток) до налогообложения</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416 745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621 190</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D015F2">
            <w:pPr>
              <w:rPr>
                <w:lang w:eastAsia="en-US"/>
              </w:rPr>
            </w:pPr>
            <w:r>
              <w:rPr>
                <w:lang w:eastAsia="en-US"/>
              </w:rPr>
              <w:t>Возмещение (расход) по налогам</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61 529</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101 678</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9923CE" w:rsidP="00D015F2">
            <w:pPr>
              <w:rPr>
                <w:lang w:eastAsia="en-US"/>
              </w:rPr>
            </w:pPr>
            <w:r w:rsidRPr="009923CE">
              <w:rPr>
                <w:lang w:eastAsia="en-US"/>
              </w:rPr>
              <w:t xml:space="preserve">Прибыль (убыток) </w:t>
            </w:r>
            <w:r w:rsidR="00D015F2">
              <w:rPr>
                <w:lang w:eastAsia="en-US"/>
              </w:rPr>
              <w:t>от продолжающейся деятельности</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9923CE">
            <w:pPr>
              <w:jc w:val="right"/>
              <w:rPr>
                <w:i/>
              </w:rPr>
            </w:pPr>
            <w:r w:rsidRPr="009923CE">
              <w:rPr>
                <w:i/>
              </w:rPr>
              <w:t>446 145</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522 073</w:t>
            </w:r>
          </w:p>
        </w:tc>
      </w:tr>
      <w:tr w:rsidR="009923CE" w:rsidRPr="009923CE">
        <w:tc>
          <w:tcPr>
            <w:tcW w:w="5572" w:type="dxa"/>
            <w:tcBorders>
              <w:top w:val="single" w:sz="6" w:space="0" w:color="auto"/>
              <w:left w:val="double" w:sz="6" w:space="0" w:color="auto"/>
              <w:bottom w:val="single" w:sz="6" w:space="0" w:color="auto"/>
              <w:right w:val="single" w:sz="6" w:space="0" w:color="auto"/>
            </w:tcBorders>
          </w:tcPr>
          <w:p w:rsidR="00C233BA" w:rsidRPr="009923CE" w:rsidRDefault="00D015F2">
            <w:pPr>
              <w:rPr>
                <w:lang w:eastAsia="en-US"/>
              </w:rPr>
            </w:pPr>
            <w:r w:rsidRPr="009923CE">
              <w:rPr>
                <w:lang w:eastAsia="en-US"/>
              </w:rPr>
              <w:t xml:space="preserve">Прибыль (убыток) </w:t>
            </w:r>
            <w:r>
              <w:rPr>
                <w:lang w:eastAsia="en-US"/>
              </w:rPr>
              <w:t>от прекращенной деятельности</w:t>
            </w:r>
            <w:r w:rsidRPr="009923CE" w:rsidDel="00D015F2">
              <w:rPr>
                <w:lang w:eastAsia="en-US"/>
              </w:rPr>
              <w:t xml:space="preserve"> </w:t>
            </w:r>
          </w:p>
        </w:tc>
        <w:tc>
          <w:tcPr>
            <w:tcW w:w="182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-90 929</w:t>
            </w:r>
          </w:p>
        </w:tc>
        <w:tc>
          <w:tcPr>
            <w:tcW w:w="1860" w:type="dxa"/>
            <w:tcBorders>
              <w:top w:val="single" w:sz="6" w:space="0" w:color="auto"/>
              <w:left w:val="single" w:sz="6" w:space="0" w:color="auto"/>
              <w:bottom w:val="single" w:sz="6" w:space="0" w:color="auto"/>
              <w:right w:val="double" w:sz="6" w:space="0" w:color="auto"/>
            </w:tcBorders>
            <w:vAlign w:val="center"/>
          </w:tcPr>
          <w:p w:rsidR="00C233BA" w:rsidRPr="009923CE" w:rsidRDefault="00D015F2">
            <w:pPr>
              <w:jc w:val="right"/>
              <w:rPr>
                <w:i/>
              </w:rPr>
            </w:pPr>
            <w:r>
              <w:rPr>
                <w:i/>
              </w:rPr>
              <w:t>-2 561</w:t>
            </w:r>
          </w:p>
        </w:tc>
      </w:tr>
      <w:tr w:rsidR="00C233BA" w:rsidRPr="009923CE">
        <w:tc>
          <w:tcPr>
            <w:tcW w:w="5572" w:type="dxa"/>
            <w:tcBorders>
              <w:top w:val="single" w:sz="6" w:space="0" w:color="auto"/>
              <w:left w:val="double" w:sz="6" w:space="0" w:color="auto"/>
              <w:bottom w:val="double" w:sz="6" w:space="0" w:color="auto"/>
              <w:right w:val="single" w:sz="6" w:space="0" w:color="auto"/>
            </w:tcBorders>
          </w:tcPr>
          <w:p w:rsidR="00C233BA" w:rsidRPr="009923CE" w:rsidRDefault="009923CE">
            <w:r w:rsidRPr="009923CE">
              <w:rPr>
                <w:lang w:eastAsia="en-US"/>
              </w:rPr>
              <w:t>Неиспользованная прибыль (убыток) за отчетный период</w:t>
            </w:r>
          </w:p>
        </w:tc>
        <w:tc>
          <w:tcPr>
            <w:tcW w:w="1820" w:type="dxa"/>
            <w:tcBorders>
              <w:top w:val="single" w:sz="6" w:space="0" w:color="auto"/>
              <w:left w:val="single" w:sz="6" w:space="0" w:color="auto"/>
              <w:bottom w:val="double" w:sz="6" w:space="0" w:color="auto"/>
              <w:right w:val="double" w:sz="6" w:space="0" w:color="auto"/>
            </w:tcBorders>
            <w:vAlign w:val="center"/>
          </w:tcPr>
          <w:p w:rsidR="00C233BA" w:rsidRPr="009923CE" w:rsidRDefault="009923CE">
            <w:pPr>
              <w:jc w:val="right"/>
              <w:rPr>
                <w:i/>
              </w:rPr>
            </w:pPr>
            <w:r w:rsidRPr="009923CE">
              <w:rPr>
                <w:i/>
              </w:rPr>
              <w:t>355 216</w:t>
            </w:r>
          </w:p>
        </w:tc>
        <w:tc>
          <w:tcPr>
            <w:tcW w:w="1860" w:type="dxa"/>
            <w:tcBorders>
              <w:top w:val="single" w:sz="6" w:space="0" w:color="auto"/>
              <w:left w:val="single" w:sz="6" w:space="0" w:color="auto"/>
              <w:bottom w:val="double" w:sz="6" w:space="0" w:color="auto"/>
              <w:right w:val="double" w:sz="6" w:space="0" w:color="auto"/>
            </w:tcBorders>
            <w:vAlign w:val="center"/>
          </w:tcPr>
          <w:p w:rsidR="00C233BA" w:rsidRPr="009923CE" w:rsidRDefault="00D015F2">
            <w:pPr>
              <w:jc w:val="right"/>
              <w:rPr>
                <w:i/>
              </w:rPr>
            </w:pPr>
            <w:r>
              <w:rPr>
                <w:i/>
              </w:rPr>
              <w:t>519 512</w:t>
            </w:r>
          </w:p>
        </w:tc>
      </w:tr>
    </w:tbl>
    <w:p w:rsidR="00C233BA" w:rsidRPr="009923CE" w:rsidRDefault="00C233BA">
      <w:pPr>
        <w:spacing w:before="0" w:after="0"/>
        <w:rPr>
          <w:sz w:val="24"/>
          <w:szCs w:val="24"/>
        </w:rPr>
      </w:pP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572"/>
        <w:gridCol w:w="1820"/>
        <w:gridCol w:w="1860"/>
      </w:tblGrid>
      <w:tr w:rsidR="009923CE" w:rsidRPr="009923CE">
        <w:tc>
          <w:tcPr>
            <w:tcW w:w="5572" w:type="dxa"/>
          </w:tcPr>
          <w:p w:rsidR="00C233BA" w:rsidRPr="009923CE" w:rsidRDefault="009923CE">
            <w:pPr>
              <w:jc w:val="center"/>
            </w:pPr>
            <w:r w:rsidRPr="009923CE">
              <w:t>Наименование показателя</w:t>
            </w:r>
          </w:p>
        </w:tc>
        <w:tc>
          <w:tcPr>
            <w:tcW w:w="1820" w:type="dxa"/>
          </w:tcPr>
          <w:p w:rsidR="00C233BA" w:rsidRPr="009923CE" w:rsidRDefault="009923CE">
            <w:pPr>
              <w:jc w:val="center"/>
            </w:pPr>
            <w:r w:rsidRPr="009923CE">
              <w:t>2017, 3 мес.</w:t>
            </w:r>
          </w:p>
        </w:tc>
        <w:tc>
          <w:tcPr>
            <w:tcW w:w="1860" w:type="dxa"/>
          </w:tcPr>
          <w:p w:rsidR="00C233BA" w:rsidRPr="009923CE" w:rsidRDefault="009923CE">
            <w:pPr>
              <w:jc w:val="center"/>
            </w:pPr>
            <w:r w:rsidRPr="009923CE">
              <w:t>2018, 3 мес.</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Процентные доходы, всего, в том числе:</w:t>
            </w:r>
          </w:p>
        </w:tc>
        <w:tc>
          <w:tcPr>
            <w:tcW w:w="1820" w:type="dxa"/>
            <w:vAlign w:val="center"/>
          </w:tcPr>
          <w:p w:rsidR="00C233BA" w:rsidRDefault="009923CE">
            <w:pPr>
              <w:jc w:val="right"/>
              <w:rPr>
                <w:i/>
              </w:rPr>
            </w:pPr>
            <w:r>
              <w:rPr>
                <w:i/>
              </w:rPr>
              <w:t>1 177 225</w:t>
            </w:r>
          </w:p>
        </w:tc>
        <w:tc>
          <w:tcPr>
            <w:tcW w:w="1860" w:type="dxa"/>
            <w:vAlign w:val="center"/>
          </w:tcPr>
          <w:p w:rsidR="00C233BA" w:rsidRDefault="004660A1">
            <w:pPr>
              <w:jc w:val="right"/>
              <w:rPr>
                <w:i/>
              </w:rPr>
            </w:pPr>
            <w:r>
              <w:rPr>
                <w:i/>
              </w:rPr>
              <w:t>1 428 382</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От размещения средств в кредитных организациях</w:t>
            </w:r>
          </w:p>
        </w:tc>
        <w:tc>
          <w:tcPr>
            <w:tcW w:w="1820" w:type="dxa"/>
            <w:vAlign w:val="center"/>
          </w:tcPr>
          <w:p w:rsidR="00C233BA" w:rsidRDefault="009923CE">
            <w:pPr>
              <w:jc w:val="right"/>
              <w:rPr>
                <w:i/>
              </w:rPr>
            </w:pPr>
            <w:r>
              <w:rPr>
                <w:i/>
              </w:rPr>
              <w:t>601 713</w:t>
            </w:r>
          </w:p>
        </w:tc>
        <w:tc>
          <w:tcPr>
            <w:tcW w:w="1860" w:type="dxa"/>
            <w:vAlign w:val="center"/>
          </w:tcPr>
          <w:p w:rsidR="00C233BA" w:rsidRDefault="004660A1">
            <w:pPr>
              <w:jc w:val="right"/>
              <w:rPr>
                <w:i/>
              </w:rPr>
            </w:pPr>
            <w:r>
              <w:rPr>
                <w:i/>
              </w:rPr>
              <w:t>497 935</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От ссуд, предоставленных клиентам, не являющимся кредитными организациями</w:t>
            </w:r>
          </w:p>
        </w:tc>
        <w:tc>
          <w:tcPr>
            <w:tcW w:w="1820" w:type="dxa"/>
            <w:vAlign w:val="center"/>
          </w:tcPr>
          <w:p w:rsidR="00C233BA" w:rsidRDefault="009923CE">
            <w:pPr>
              <w:jc w:val="right"/>
              <w:rPr>
                <w:i/>
              </w:rPr>
            </w:pPr>
            <w:r>
              <w:rPr>
                <w:i/>
              </w:rPr>
              <w:t>555 687</w:t>
            </w:r>
          </w:p>
        </w:tc>
        <w:tc>
          <w:tcPr>
            <w:tcW w:w="1860" w:type="dxa"/>
            <w:vAlign w:val="center"/>
          </w:tcPr>
          <w:p w:rsidR="00C233BA" w:rsidRDefault="004660A1">
            <w:pPr>
              <w:jc w:val="right"/>
              <w:rPr>
                <w:i/>
              </w:rPr>
            </w:pPr>
            <w:r>
              <w:rPr>
                <w:i/>
              </w:rPr>
              <w:t>717 967</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От оказания услуг по финансовой аренде (лизингу)</w:t>
            </w:r>
          </w:p>
        </w:tc>
        <w:tc>
          <w:tcPr>
            <w:tcW w:w="1820" w:type="dxa"/>
            <w:vAlign w:val="center"/>
          </w:tcPr>
          <w:p w:rsidR="00C233BA" w:rsidRDefault="009923CE">
            <w:pPr>
              <w:jc w:val="right"/>
              <w:rPr>
                <w:i/>
              </w:rPr>
            </w:pPr>
            <w:r>
              <w:rPr>
                <w:i/>
              </w:rPr>
              <w:t>0</w:t>
            </w:r>
          </w:p>
        </w:tc>
        <w:tc>
          <w:tcPr>
            <w:tcW w:w="1860" w:type="dxa"/>
            <w:vAlign w:val="center"/>
          </w:tcPr>
          <w:p w:rsidR="00C233BA" w:rsidRDefault="004660A1">
            <w:pPr>
              <w:jc w:val="right"/>
              <w:rPr>
                <w:i/>
              </w:rPr>
            </w:pPr>
            <w:r>
              <w:rPr>
                <w:i/>
              </w:rPr>
              <w:t>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От вложений в ценные бумаги</w:t>
            </w:r>
          </w:p>
        </w:tc>
        <w:tc>
          <w:tcPr>
            <w:tcW w:w="1820" w:type="dxa"/>
            <w:vAlign w:val="center"/>
          </w:tcPr>
          <w:p w:rsidR="00C233BA" w:rsidRDefault="009923CE">
            <w:pPr>
              <w:jc w:val="right"/>
              <w:rPr>
                <w:i/>
              </w:rPr>
            </w:pPr>
            <w:r>
              <w:rPr>
                <w:i/>
              </w:rPr>
              <w:t>19 825</w:t>
            </w:r>
          </w:p>
        </w:tc>
        <w:tc>
          <w:tcPr>
            <w:tcW w:w="1860" w:type="dxa"/>
            <w:vAlign w:val="center"/>
          </w:tcPr>
          <w:p w:rsidR="00C233BA" w:rsidRDefault="004660A1">
            <w:pPr>
              <w:jc w:val="right"/>
              <w:rPr>
                <w:i/>
              </w:rPr>
            </w:pPr>
            <w:r>
              <w:rPr>
                <w:i/>
              </w:rPr>
              <w:t>212 480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Процентные расходы, всего, в том числе:</w:t>
            </w:r>
          </w:p>
        </w:tc>
        <w:tc>
          <w:tcPr>
            <w:tcW w:w="1820" w:type="dxa"/>
            <w:vAlign w:val="center"/>
          </w:tcPr>
          <w:p w:rsidR="00C233BA" w:rsidRDefault="009923CE">
            <w:pPr>
              <w:jc w:val="right"/>
              <w:rPr>
                <w:i/>
              </w:rPr>
            </w:pPr>
            <w:r>
              <w:rPr>
                <w:i/>
              </w:rPr>
              <w:t>648 485</w:t>
            </w:r>
          </w:p>
        </w:tc>
        <w:tc>
          <w:tcPr>
            <w:tcW w:w="1860" w:type="dxa"/>
            <w:vAlign w:val="center"/>
          </w:tcPr>
          <w:p w:rsidR="00C233BA" w:rsidRDefault="004660A1">
            <w:pPr>
              <w:jc w:val="right"/>
              <w:rPr>
                <w:i/>
              </w:rPr>
            </w:pPr>
            <w:r>
              <w:rPr>
                <w:i/>
              </w:rPr>
              <w:t>744 150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По привлеченным средствам кредитных организаций</w:t>
            </w:r>
          </w:p>
        </w:tc>
        <w:tc>
          <w:tcPr>
            <w:tcW w:w="1820" w:type="dxa"/>
            <w:vAlign w:val="center"/>
          </w:tcPr>
          <w:p w:rsidR="00C233BA" w:rsidRDefault="009923CE">
            <w:pPr>
              <w:jc w:val="right"/>
              <w:rPr>
                <w:i/>
              </w:rPr>
            </w:pPr>
            <w:r>
              <w:rPr>
                <w:i/>
              </w:rPr>
              <w:t>224 331</w:t>
            </w:r>
          </w:p>
        </w:tc>
        <w:tc>
          <w:tcPr>
            <w:tcW w:w="1860" w:type="dxa"/>
            <w:vAlign w:val="center"/>
          </w:tcPr>
          <w:p w:rsidR="00C233BA" w:rsidRDefault="004660A1">
            <w:pPr>
              <w:jc w:val="right"/>
              <w:rPr>
                <w:i/>
              </w:rPr>
            </w:pPr>
            <w:r>
              <w:rPr>
                <w:i/>
              </w:rPr>
              <w:t>252 683</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По привлеченным средствам клиентов, не являющимся кредитными организациями</w:t>
            </w:r>
          </w:p>
        </w:tc>
        <w:tc>
          <w:tcPr>
            <w:tcW w:w="1820" w:type="dxa"/>
            <w:vAlign w:val="center"/>
          </w:tcPr>
          <w:p w:rsidR="00C233BA" w:rsidRDefault="009923CE">
            <w:pPr>
              <w:jc w:val="right"/>
              <w:rPr>
                <w:i/>
              </w:rPr>
            </w:pPr>
            <w:r>
              <w:rPr>
                <w:i/>
              </w:rPr>
              <w:t>194 450</w:t>
            </w:r>
          </w:p>
        </w:tc>
        <w:tc>
          <w:tcPr>
            <w:tcW w:w="1860" w:type="dxa"/>
            <w:vAlign w:val="center"/>
          </w:tcPr>
          <w:p w:rsidR="00C233BA" w:rsidRDefault="004660A1">
            <w:pPr>
              <w:jc w:val="right"/>
              <w:rPr>
                <w:i/>
              </w:rPr>
            </w:pPr>
            <w:r>
              <w:rPr>
                <w:i/>
              </w:rPr>
              <w:t>289 024</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По выпущенным долговым обязательствам</w:t>
            </w:r>
          </w:p>
        </w:tc>
        <w:tc>
          <w:tcPr>
            <w:tcW w:w="1820" w:type="dxa"/>
          </w:tcPr>
          <w:p w:rsidR="00C233BA" w:rsidRDefault="009923CE">
            <w:pPr>
              <w:jc w:val="right"/>
              <w:rPr>
                <w:i/>
                <w:sz w:val="22"/>
                <w:szCs w:val="22"/>
              </w:rPr>
            </w:pPr>
            <w:r>
              <w:rPr>
                <w:i/>
                <w:sz w:val="22"/>
                <w:szCs w:val="22"/>
              </w:rPr>
              <w:t>229 704</w:t>
            </w:r>
          </w:p>
        </w:tc>
        <w:tc>
          <w:tcPr>
            <w:tcW w:w="1860" w:type="dxa"/>
          </w:tcPr>
          <w:p w:rsidR="00C233BA" w:rsidRDefault="004660A1">
            <w:pPr>
              <w:jc w:val="right"/>
              <w:rPr>
                <w:i/>
                <w:sz w:val="22"/>
                <w:szCs w:val="22"/>
              </w:rPr>
            </w:pPr>
            <w:r>
              <w:rPr>
                <w:i/>
                <w:sz w:val="22"/>
                <w:szCs w:val="22"/>
              </w:rPr>
              <w:t>202 443</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процентные доходы (отрицательная процентная маржа)</w:t>
            </w:r>
          </w:p>
        </w:tc>
        <w:tc>
          <w:tcPr>
            <w:tcW w:w="1820" w:type="dxa"/>
          </w:tcPr>
          <w:p w:rsidR="00C233BA" w:rsidRDefault="009923CE">
            <w:pPr>
              <w:jc w:val="right"/>
              <w:rPr>
                <w:i/>
                <w:sz w:val="22"/>
                <w:szCs w:val="22"/>
              </w:rPr>
            </w:pPr>
            <w:r>
              <w:rPr>
                <w:i/>
                <w:sz w:val="22"/>
                <w:szCs w:val="22"/>
              </w:rPr>
              <w:t>528 740</w:t>
            </w:r>
          </w:p>
        </w:tc>
        <w:tc>
          <w:tcPr>
            <w:tcW w:w="1860" w:type="dxa"/>
          </w:tcPr>
          <w:p w:rsidR="00C233BA" w:rsidRDefault="004660A1">
            <w:pPr>
              <w:jc w:val="right"/>
              <w:rPr>
                <w:i/>
                <w:sz w:val="22"/>
                <w:szCs w:val="22"/>
              </w:rPr>
            </w:pPr>
            <w:r>
              <w:rPr>
                <w:i/>
                <w:sz w:val="22"/>
                <w:szCs w:val="22"/>
              </w:rPr>
              <w:t>684 232</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в том числе:</w:t>
            </w:r>
          </w:p>
        </w:tc>
        <w:tc>
          <w:tcPr>
            <w:tcW w:w="1820" w:type="dxa"/>
          </w:tcPr>
          <w:p w:rsidR="00C233BA" w:rsidRDefault="009923CE">
            <w:pPr>
              <w:jc w:val="right"/>
              <w:rPr>
                <w:i/>
                <w:sz w:val="22"/>
                <w:szCs w:val="22"/>
              </w:rPr>
            </w:pPr>
            <w:r>
              <w:rPr>
                <w:i/>
                <w:sz w:val="22"/>
                <w:szCs w:val="22"/>
              </w:rPr>
              <w:t>-54 932</w:t>
            </w:r>
          </w:p>
        </w:tc>
        <w:tc>
          <w:tcPr>
            <w:tcW w:w="1860" w:type="dxa"/>
          </w:tcPr>
          <w:p w:rsidR="00C233BA" w:rsidRDefault="004660A1">
            <w:pPr>
              <w:jc w:val="right"/>
              <w:rPr>
                <w:i/>
                <w:sz w:val="22"/>
                <w:szCs w:val="22"/>
              </w:rPr>
            </w:pPr>
            <w:r>
              <w:rPr>
                <w:i/>
                <w:sz w:val="22"/>
                <w:szCs w:val="22"/>
              </w:rPr>
              <w:t>-45 036</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Изменение резерва на возможные потери по начисленным процентным доходам</w:t>
            </w:r>
          </w:p>
        </w:tc>
        <w:tc>
          <w:tcPr>
            <w:tcW w:w="1820" w:type="dxa"/>
          </w:tcPr>
          <w:p w:rsidR="00C233BA" w:rsidRDefault="009923CE">
            <w:pPr>
              <w:jc w:val="right"/>
              <w:rPr>
                <w:i/>
                <w:sz w:val="22"/>
                <w:szCs w:val="22"/>
              </w:rPr>
            </w:pPr>
            <w:r>
              <w:rPr>
                <w:i/>
                <w:sz w:val="22"/>
                <w:szCs w:val="22"/>
              </w:rPr>
              <w:t>347</w:t>
            </w:r>
          </w:p>
        </w:tc>
        <w:tc>
          <w:tcPr>
            <w:tcW w:w="1860" w:type="dxa"/>
          </w:tcPr>
          <w:p w:rsidR="00C233BA" w:rsidRDefault="004660A1">
            <w:pPr>
              <w:jc w:val="right"/>
              <w:rPr>
                <w:i/>
                <w:sz w:val="22"/>
                <w:szCs w:val="22"/>
              </w:rPr>
            </w:pPr>
            <w:r>
              <w:rPr>
                <w:i/>
                <w:sz w:val="22"/>
                <w:szCs w:val="22"/>
              </w:rPr>
              <w:t>-570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процентные доходы (отрицательная процентная маржа) после создания резерва на возможные потери</w:t>
            </w:r>
          </w:p>
        </w:tc>
        <w:tc>
          <w:tcPr>
            <w:tcW w:w="1820" w:type="dxa"/>
          </w:tcPr>
          <w:p w:rsidR="00C233BA" w:rsidRDefault="009923CE">
            <w:pPr>
              <w:jc w:val="right"/>
              <w:rPr>
                <w:i/>
                <w:sz w:val="22"/>
                <w:szCs w:val="22"/>
              </w:rPr>
            </w:pPr>
            <w:r>
              <w:rPr>
                <w:i/>
                <w:sz w:val="22"/>
                <w:szCs w:val="22"/>
              </w:rPr>
              <w:t>473 808</w:t>
            </w:r>
          </w:p>
        </w:tc>
        <w:tc>
          <w:tcPr>
            <w:tcW w:w="1860" w:type="dxa"/>
          </w:tcPr>
          <w:p w:rsidR="00C233BA" w:rsidRDefault="004660A1">
            <w:pPr>
              <w:jc w:val="right"/>
              <w:rPr>
                <w:i/>
                <w:sz w:val="22"/>
                <w:szCs w:val="22"/>
              </w:rPr>
            </w:pPr>
            <w:r>
              <w:rPr>
                <w:i/>
                <w:sz w:val="22"/>
                <w:szCs w:val="22"/>
              </w:rPr>
              <w:t>639 196</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от операций с финансовыми активами, оцениваемыми по справедливой стоимости через прибыль или убыток</w:t>
            </w:r>
          </w:p>
        </w:tc>
        <w:tc>
          <w:tcPr>
            <w:tcW w:w="1820" w:type="dxa"/>
          </w:tcPr>
          <w:p w:rsidR="00C233BA" w:rsidRDefault="009923CE">
            <w:pPr>
              <w:jc w:val="right"/>
              <w:rPr>
                <w:i/>
                <w:sz w:val="22"/>
                <w:szCs w:val="22"/>
              </w:rPr>
            </w:pPr>
            <w:r>
              <w:rPr>
                <w:i/>
                <w:sz w:val="22"/>
                <w:szCs w:val="22"/>
              </w:rPr>
              <w:t>123 384</w:t>
            </w:r>
          </w:p>
        </w:tc>
        <w:tc>
          <w:tcPr>
            <w:tcW w:w="1860" w:type="dxa"/>
          </w:tcPr>
          <w:p w:rsidR="00C233BA" w:rsidRDefault="004660A1">
            <w:pPr>
              <w:jc w:val="right"/>
              <w:rPr>
                <w:i/>
                <w:sz w:val="22"/>
                <w:szCs w:val="22"/>
              </w:rPr>
            </w:pPr>
            <w:r>
              <w:rPr>
                <w:i/>
                <w:sz w:val="22"/>
                <w:szCs w:val="22"/>
              </w:rPr>
              <w:t>362</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от операций с ценными бумагами, имеющимися в наличии для продажи</w:t>
            </w:r>
          </w:p>
        </w:tc>
        <w:tc>
          <w:tcPr>
            <w:tcW w:w="1820" w:type="dxa"/>
          </w:tcPr>
          <w:p w:rsidR="00C233BA" w:rsidRDefault="009923CE">
            <w:pPr>
              <w:jc w:val="right"/>
              <w:rPr>
                <w:i/>
                <w:sz w:val="22"/>
                <w:szCs w:val="22"/>
              </w:rPr>
            </w:pPr>
            <w:r>
              <w:rPr>
                <w:i/>
                <w:sz w:val="22"/>
                <w:szCs w:val="22"/>
              </w:rPr>
              <w:t>0</w:t>
            </w:r>
          </w:p>
        </w:tc>
        <w:tc>
          <w:tcPr>
            <w:tcW w:w="1860" w:type="dxa"/>
          </w:tcPr>
          <w:p w:rsidR="00C233BA" w:rsidRDefault="004660A1">
            <w:pPr>
              <w:jc w:val="right"/>
              <w:rPr>
                <w:i/>
                <w:sz w:val="22"/>
                <w:szCs w:val="22"/>
              </w:rPr>
            </w:pPr>
            <w:r>
              <w:rPr>
                <w:i/>
                <w:sz w:val="22"/>
                <w:szCs w:val="22"/>
              </w:rPr>
              <w:t>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от операций с ценными бумагами, удерживаемыми до погашения</w:t>
            </w:r>
          </w:p>
        </w:tc>
        <w:tc>
          <w:tcPr>
            <w:tcW w:w="1820" w:type="dxa"/>
          </w:tcPr>
          <w:p w:rsidR="00C233BA" w:rsidRDefault="009923CE">
            <w:pPr>
              <w:jc w:val="right"/>
              <w:rPr>
                <w:i/>
                <w:sz w:val="22"/>
                <w:szCs w:val="22"/>
              </w:rPr>
            </w:pPr>
            <w:r>
              <w:rPr>
                <w:i/>
                <w:sz w:val="22"/>
                <w:szCs w:val="22"/>
              </w:rPr>
              <w:t>0</w:t>
            </w:r>
          </w:p>
        </w:tc>
        <w:tc>
          <w:tcPr>
            <w:tcW w:w="1860" w:type="dxa"/>
          </w:tcPr>
          <w:p w:rsidR="00C233BA" w:rsidRDefault="004660A1">
            <w:pPr>
              <w:jc w:val="right"/>
              <w:rPr>
                <w:i/>
                <w:sz w:val="22"/>
                <w:szCs w:val="22"/>
              </w:rPr>
            </w:pPr>
            <w:r>
              <w:rPr>
                <w:i/>
                <w:sz w:val="22"/>
                <w:szCs w:val="22"/>
              </w:rPr>
              <w:t>-19</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от операций с иностранной валютой</w:t>
            </w:r>
          </w:p>
        </w:tc>
        <w:tc>
          <w:tcPr>
            <w:tcW w:w="1820" w:type="dxa"/>
          </w:tcPr>
          <w:p w:rsidR="00C233BA" w:rsidRDefault="009923CE">
            <w:pPr>
              <w:jc w:val="right"/>
              <w:rPr>
                <w:i/>
                <w:sz w:val="22"/>
                <w:szCs w:val="22"/>
              </w:rPr>
            </w:pPr>
            <w:r>
              <w:rPr>
                <w:i/>
                <w:sz w:val="22"/>
                <w:szCs w:val="22"/>
              </w:rPr>
              <w:t>774 738</w:t>
            </w:r>
          </w:p>
        </w:tc>
        <w:tc>
          <w:tcPr>
            <w:tcW w:w="1860" w:type="dxa"/>
          </w:tcPr>
          <w:p w:rsidR="00C233BA" w:rsidRDefault="004660A1">
            <w:pPr>
              <w:jc w:val="right"/>
              <w:rPr>
                <w:i/>
                <w:sz w:val="22"/>
                <w:szCs w:val="22"/>
              </w:rPr>
            </w:pPr>
            <w:r>
              <w:rPr>
                <w:i/>
                <w:sz w:val="22"/>
                <w:szCs w:val="22"/>
              </w:rPr>
              <w:t>342 864</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от переоценки иностранной валюты</w:t>
            </w:r>
          </w:p>
        </w:tc>
        <w:tc>
          <w:tcPr>
            <w:tcW w:w="1820" w:type="dxa"/>
          </w:tcPr>
          <w:p w:rsidR="00C233BA" w:rsidRDefault="009923CE">
            <w:pPr>
              <w:jc w:val="right"/>
              <w:rPr>
                <w:i/>
                <w:sz w:val="22"/>
                <w:szCs w:val="22"/>
              </w:rPr>
            </w:pPr>
            <w:r>
              <w:rPr>
                <w:i/>
                <w:sz w:val="22"/>
                <w:szCs w:val="22"/>
              </w:rPr>
              <w:t>-1 012 807</w:t>
            </w:r>
          </w:p>
        </w:tc>
        <w:tc>
          <w:tcPr>
            <w:tcW w:w="1860" w:type="dxa"/>
          </w:tcPr>
          <w:p w:rsidR="00C233BA" w:rsidRDefault="004660A1">
            <w:pPr>
              <w:jc w:val="right"/>
              <w:rPr>
                <w:i/>
                <w:sz w:val="22"/>
                <w:szCs w:val="22"/>
              </w:rPr>
            </w:pPr>
            <w:r>
              <w:rPr>
                <w:i/>
                <w:sz w:val="22"/>
                <w:szCs w:val="22"/>
              </w:rPr>
              <w:t>-362 988</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Доходы от участия в капитале других юридических лиц</w:t>
            </w:r>
          </w:p>
        </w:tc>
        <w:tc>
          <w:tcPr>
            <w:tcW w:w="1820" w:type="dxa"/>
          </w:tcPr>
          <w:p w:rsidR="00C233BA" w:rsidRDefault="009923CE">
            <w:pPr>
              <w:jc w:val="right"/>
              <w:rPr>
                <w:i/>
                <w:sz w:val="22"/>
                <w:szCs w:val="22"/>
              </w:rPr>
            </w:pPr>
            <w:r>
              <w:rPr>
                <w:i/>
                <w:sz w:val="22"/>
                <w:szCs w:val="22"/>
              </w:rPr>
              <w:t>0</w:t>
            </w:r>
          </w:p>
        </w:tc>
        <w:tc>
          <w:tcPr>
            <w:tcW w:w="1860" w:type="dxa"/>
          </w:tcPr>
          <w:p w:rsidR="00C233BA" w:rsidRDefault="004660A1">
            <w:pPr>
              <w:jc w:val="right"/>
              <w:rPr>
                <w:i/>
                <w:sz w:val="22"/>
                <w:szCs w:val="22"/>
              </w:rPr>
            </w:pPr>
            <w:r>
              <w:rPr>
                <w:i/>
                <w:sz w:val="22"/>
                <w:szCs w:val="22"/>
              </w:rPr>
              <w:t>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Комиссионные доходы</w:t>
            </w:r>
          </w:p>
        </w:tc>
        <w:tc>
          <w:tcPr>
            <w:tcW w:w="1820" w:type="dxa"/>
          </w:tcPr>
          <w:p w:rsidR="00C233BA" w:rsidRDefault="009923CE">
            <w:pPr>
              <w:jc w:val="right"/>
              <w:rPr>
                <w:i/>
                <w:sz w:val="22"/>
                <w:szCs w:val="22"/>
              </w:rPr>
            </w:pPr>
            <w:r>
              <w:rPr>
                <w:i/>
                <w:sz w:val="22"/>
                <w:szCs w:val="22"/>
              </w:rPr>
              <w:t>56 912</w:t>
            </w:r>
          </w:p>
        </w:tc>
        <w:tc>
          <w:tcPr>
            <w:tcW w:w="1860" w:type="dxa"/>
          </w:tcPr>
          <w:p w:rsidR="00C233BA" w:rsidRDefault="004660A1">
            <w:pPr>
              <w:jc w:val="right"/>
              <w:rPr>
                <w:i/>
                <w:sz w:val="22"/>
                <w:szCs w:val="22"/>
              </w:rPr>
            </w:pPr>
            <w:r>
              <w:rPr>
                <w:i/>
                <w:sz w:val="22"/>
                <w:szCs w:val="22"/>
              </w:rPr>
              <w:t>89 961</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Комиссионные расходы</w:t>
            </w:r>
          </w:p>
        </w:tc>
        <w:tc>
          <w:tcPr>
            <w:tcW w:w="1820" w:type="dxa"/>
          </w:tcPr>
          <w:p w:rsidR="00C233BA" w:rsidRDefault="009923CE">
            <w:pPr>
              <w:jc w:val="right"/>
              <w:rPr>
                <w:i/>
                <w:sz w:val="22"/>
                <w:szCs w:val="22"/>
              </w:rPr>
            </w:pPr>
            <w:r>
              <w:rPr>
                <w:i/>
                <w:sz w:val="22"/>
                <w:szCs w:val="22"/>
              </w:rPr>
              <w:t>5 124</w:t>
            </w:r>
          </w:p>
        </w:tc>
        <w:tc>
          <w:tcPr>
            <w:tcW w:w="1860" w:type="dxa"/>
          </w:tcPr>
          <w:p w:rsidR="00C233BA" w:rsidRDefault="004660A1">
            <w:pPr>
              <w:jc w:val="right"/>
              <w:rPr>
                <w:i/>
                <w:sz w:val="22"/>
                <w:szCs w:val="22"/>
              </w:rPr>
            </w:pPr>
            <w:r>
              <w:rPr>
                <w:i/>
                <w:sz w:val="22"/>
                <w:szCs w:val="22"/>
              </w:rPr>
              <w:t>4 607</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Изменение резерва на возможные потери по ценным бумагам, имеющимся в наличии для продажи</w:t>
            </w:r>
          </w:p>
        </w:tc>
        <w:tc>
          <w:tcPr>
            <w:tcW w:w="1820" w:type="dxa"/>
          </w:tcPr>
          <w:p w:rsidR="00C233BA" w:rsidRDefault="009923CE">
            <w:pPr>
              <w:jc w:val="right"/>
              <w:rPr>
                <w:i/>
                <w:sz w:val="22"/>
                <w:szCs w:val="22"/>
              </w:rPr>
            </w:pPr>
            <w:r>
              <w:rPr>
                <w:i/>
                <w:sz w:val="22"/>
                <w:szCs w:val="22"/>
              </w:rPr>
              <w:t>0</w:t>
            </w:r>
          </w:p>
        </w:tc>
        <w:tc>
          <w:tcPr>
            <w:tcW w:w="1860" w:type="dxa"/>
          </w:tcPr>
          <w:p w:rsidR="00C233BA" w:rsidRDefault="004660A1">
            <w:pPr>
              <w:jc w:val="right"/>
              <w:rPr>
                <w:i/>
                <w:sz w:val="22"/>
                <w:szCs w:val="22"/>
              </w:rPr>
            </w:pPr>
            <w:r>
              <w:rPr>
                <w:i/>
                <w:sz w:val="22"/>
                <w:szCs w:val="22"/>
              </w:rPr>
              <w:t>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Изменение резерва на возможные потери по ценным бумагам, удерживаемым до погашения</w:t>
            </w:r>
          </w:p>
        </w:tc>
        <w:tc>
          <w:tcPr>
            <w:tcW w:w="1820" w:type="dxa"/>
          </w:tcPr>
          <w:p w:rsidR="00C233BA" w:rsidRDefault="009923CE">
            <w:pPr>
              <w:jc w:val="right"/>
              <w:rPr>
                <w:i/>
                <w:sz w:val="22"/>
                <w:szCs w:val="22"/>
              </w:rPr>
            </w:pPr>
            <w:r>
              <w:rPr>
                <w:i/>
                <w:sz w:val="22"/>
                <w:szCs w:val="22"/>
              </w:rPr>
              <w:t>0</w:t>
            </w:r>
          </w:p>
        </w:tc>
        <w:tc>
          <w:tcPr>
            <w:tcW w:w="1860" w:type="dxa"/>
          </w:tcPr>
          <w:p w:rsidR="00C233BA" w:rsidRDefault="004660A1">
            <w:pPr>
              <w:jc w:val="right"/>
              <w:rPr>
                <w:i/>
                <w:sz w:val="22"/>
                <w:szCs w:val="22"/>
              </w:rPr>
            </w:pPr>
            <w:r>
              <w:rPr>
                <w:i/>
                <w:sz w:val="22"/>
                <w:szCs w:val="22"/>
              </w:rPr>
              <w:t>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Изменение резерва по прочим потерям</w:t>
            </w:r>
          </w:p>
        </w:tc>
        <w:tc>
          <w:tcPr>
            <w:tcW w:w="1820" w:type="dxa"/>
          </w:tcPr>
          <w:p w:rsidR="00C233BA" w:rsidRDefault="009923CE">
            <w:pPr>
              <w:jc w:val="right"/>
              <w:rPr>
                <w:i/>
                <w:sz w:val="22"/>
                <w:szCs w:val="22"/>
              </w:rPr>
            </w:pPr>
            <w:r>
              <w:rPr>
                <w:i/>
                <w:sz w:val="22"/>
                <w:szCs w:val="22"/>
              </w:rPr>
              <w:t>-39 855</w:t>
            </w:r>
          </w:p>
        </w:tc>
        <w:tc>
          <w:tcPr>
            <w:tcW w:w="1860" w:type="dxa"/>
          </w:tcPr>
          <w:p w:rsidR="00C233BA" w:rsidRDefault="004660A1">
            <w:pPr>
              <w:jc w:val="right"/>
              <w:rPr>
                <w:i/>
                <w:sz w:val="22"/>
                <w:szCs w:val="22"/>
              </w:rPr>
            </w:pPr>
            <w:r>
              <w:rPr>
                <w:i/>
                <w:sz w:val="22"/>
                <w:szCs w:val="22"/>
              </w:rPr>
              <w:t>-19 111</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Прочие операционные доходы</w:t>
            </w:r>
          </w:p>
        </w:tc>
        <w:tc>
          <w:tcPr>
            <w:tcW w:w="1820" w:type="dxa"/>
          </w:tcPr>
          <w:p w:rsidR="00C233BA" w:rsidRDefault="009923CE">
            <w:pPr>
              <w:jc w:val="right"/>
              <w:rPr>
                <w:i/>
                <w:sz w:val="22"/>
                <w:szCs w:val="22"/>
              </w:rPr>
            </w:pPr>
            <w:r>
              <w:rPr>
                <w:i/>
                <w:sz w:val="22"/>
                <w:szCs w:val="22"/>
              </w:rPr>
              <w:t>244 505</w:t>
            </w:r>
          </w:p>
        </w:tc>
        <w:tc>
          <w:tcPr>
            <w:tcW w:w="1860" w:type="dxa"/>
          </w:tcPr>
          <w:p w:rsidR="00C233BA" w:rsidRDefault="004660A1">
            <w:pPr>
              <w:jc w:val="right"/>
              <w:rPr>
                <w:i/>
                <w:sz w:val="22"/>
                <w:szCs w:val="22"/>
              </w:rPr>
            </w:pPr>
            <w:r>
              <w:rPr>
                <w:i/>
                <w:sz w:val="22"/>
                <w:szCs w:val="22"/>
              </w:rPr>
              <w:t>683 922</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Чистые доходы (расходы)</w:t>
            </w:r>
          </w:p>
        </w:tc>
        <w:tc>
          <w:tcPr>
            <w:tcW w:w="1820" w:type="dxa"/>
          </w:tcPr>
          <w:p w:rsidR="00C233BA" w:rsidRDefault="009923CE">
            <w:pPr>
              <w:jc w:val="right"/>
              <w:rPr>
                <w:i/>
                <w:sz w:val="22"/>
                <w:szCs w:val="22"/>
              </w:rPr>
            </w:pPr>
            <w:r>
              <w:rPr>
                <w:i/>
                <w:sz w:val="22"/>
                <w:szCs w:val="22"/>
              </w:rPr>
              <w:t>615 561</w:t>
            </w:r>
          </w:p>
        </w:tc>
        <w:tc>
          <w:tcPr>
            <w:tcW w:w="1860" w:type="dxa"/>
          </w:tcPr>
          <w:p w:rsidR="00C233BA" w:rsidRDefault="004660A1">
            <w:pPr>
              <w:jc w:val="right"/>
              <w:rPr>
                <w:i/>
                <w:sz w:val="22"/>
                <w:szCs w:val="22"/>
              </w:rPr>
            </w:pPr>
            <w:r>
              <w:rPr>
                <w:i/>
                <w:sz w:val="22"/>
                <w:szCs w:val="22"/>
              </w:rPr>
              <w:t>1 369 580</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Операционные расходы</w:t>
            </w:r>
          </w:p>
        </w:tc>
        <w:tc>
          <w:tcPr>
            <w:tcW w:w="1820" w:type="dxa"/>
          </w:tcPr>
          <w:p w:rsidR="00C233BA" w:rsidRDefault="009923CE">
            <w:pPr>
              <w:jc w:val="right"/>
              <w:rPr>
                <w:i/>
                <w:sz w:val="22"/>
                <w:szCs w:val="22"/>
              </w:rPr>
            </w:pPr>
            <w:r>
              <w:rPr>
                <w:i/>
                <w:sz w:val="22"/>
                <w:szCs w:val="22"/>
              </w:rPr>
              <w:t>191 512</w:t>
            </w:r>
          </w:p>
        </w:tc>
        <w:tc>
          <w:tcPr>
            <w:tcW w:w="1860" w:type="dxa"/>
          </w:tcPr>
          <w:p w:rsidR="00C233BA" w:rsidRDefault="004660A1">
            <w:pPr>
              <w:jc w:val="right"/>
              <w:rPr>
                <w:i/>
                <w:sz w:val="22"/>
                <w:szCs w:val="22"/>
              </w:rPr>
            </w:pPr>
            <w:r>
              <w:rPr>
                <w:i/>
                <w:sz w:val="22"/>
                <w:szCs w:val="22"/>
              </w:rPr>
              <w:t>407 861</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Прибыль (убыток) до налогообложения</w:t>
            </w:r>
          </w:p>
        </w:tc>
        <w:tc>
          <w:tcPr>
            <w:tcW w:w="1820" w:type="dxa"/>
          </w:tcPr>
          <w:p w:rsidR="00C233BA" w:rsidRDefault="009923CE">
            <w:pPr>
              <w:jc w:val="right"/>
              <w:rPr>
                <w:i/>
                <w:sz w:val="22"/>
                <w:szCs w:val="22"/>
              </w:rPr>
            </w:pPr>
            <w:r>
              <w:rPr>
                <w:i/>
                <w:sz w:val="22"/>
                <w:szCs w:val="22"/>
              </w:rPr>
              <w:t>424 049</w:t>
            </w:r>
          </w:p>
        </w:tc>
        <w:tc>
          <w:tcPr>
            <w:tcW w:w="1860" w:type="dxa"/>
          </w:tcPr>
          <w:p w:rsidR="00C233BA" w:rsidRDefault="004660A1">
            <w:pPr>
              <w:jc w:val="right"/>
              <w:rPr>
                <w:i/>
                <w:sz w:val="22"/>
                <w:szCs w:val="22"/>
              </w:rPr>
            </w:pPr>
            <w:r>
              <w:rPr>
                <w:i/>
                <w:sz w:val="22"/>
                <w:szCs w:val="22"/>
              </w:rPr>
              <w:t>961 719</w:t>
            </w:r>
          </w:p>
        </w:tc>
      </w:tr>
      <w:tr w:rsidR="00C233BA">
        <w:tblPrEx>
          <w:tblCellMar>
            <w:left w:w="108" w:type="dxa"/>
            <w:right w:w="108" w:type="dxa"/>
          </w:tblCellMar>
        </w:tblPrEx>
        <w:tc>
          <w:tcPr>
            <w:tcW w:w="5572" w:type="dxa"/>
          </w:tcPr>
          <w:p w:rsidR="00C233BA" w:rsidRDefault="004660A1">
            <w:pPr>
              <w:rPr>
                <w:szCs w:val="22"/>
                <w:lang w:eastAsia="en-US"/>
              </w:rPr>
            </w:pPr>
            <w:r>
              <w:rPr>
                <w:szCs w:val="22"/>
                <w:lang w:eastAsia="en-US"/>
              </w:rPr>
              <w:t>Возмещение (расход) по налогам</w:t>
            </w:r>
          </w:p>
        </w:tc>
        <w:tc>
          <w:tcPr>
            <w:tcW w:w="1820" w:type="dxa"/>
          </w:tcPr>
          <w:p w:rsidR="00C233BA" w:rsidRDefault="009923CE">
            <w:pPr>
              <w:jc w:val="right"/>
              <w:rPr>
                <w:i/>
                <w:sz w:val="22"/>
                <w:szCs w:val="22"/>
              </w:rPr>
            </w:pPr>
            <w:r>
              <w:rPr>
                <w:i/>
                <w:sz w:val="22"/>
                <w:szCs w:val="22"/>
              </w:rPr>
              <w:t>9 283</w:t>
            </w:r>
          </w:p>
        </w:tc>
        <w:tc>
          <w:tcPr>
            <w:tcW w:w="1860" w:type="dxa"/>
          </w:tcPr>
          <w:p w:rsidR="00C233BA" w:rsidRDefault="004660A1">
            <w:pPr>
              <w:jc w:val="right"/>
              <w:rPr>
                <w:i/>
                <w:sz w:val="22"/>
                <w:szCs w:val="22"/>
              </w:rPr>
            </w:pPr>
            <w:r>
              <w:rPr>
                <w:i/>
                <w:sz w:val="22"/>
                <w:szCs w:val="22"/>
              </w:rPr>
              <w:t>19 274</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 xml:space="preserve">Прибыль (убыток) </w:t>
            </w:r>
            <w:r w:rsidR="004660A1">
              <w:rPr>
                <w:szCs w:val="22"/>
                <w:lang w:eastAsia="en-US"/>
              </w:rPr>
              <w:t>от продолжающейся деятельности</w:t>
            </w:r>
          </w:p>
        </w:tc>
        <w:tc>
          <w:tcPr>
            <w:tcW w:w="1820" w:type="dxa"/>
          </w:tcPr>
          <w:p w:rsidR="00C233BA" w:rsidRDefault="009923CE">
            <w:pPr>
              <w:jc w:val="right"/>
              <w:rPr>
                <w:i/>
                <w:sz w:val="22"/>
                <w:szCs w:val="22"/>
              </w:rPr>
            </w:pPr>
            <w:r>
              <w:rPr>
                <w:i/>
                <w:sz w:val="22"/>
                <w:szCs w:val="22"/>
              </w:rPr>
              <w:t>409 801</w:t>
            </w:r>
          </w:p>
        </w:tc>
        <w:tc>
          <w:tcPr>
            <w:tcW w:w="1860" w:type="dxa"/>
          </w:tcPr>
          <w:p w:rsidR="00C233BA" w:rsidRDefault="004660A1">
            <w:pPr>
              <w:jc w:val="right"/>
              <w:rPr>
                <w:i/>
                <w:sz w:val="22"/>
                <w:szCs w:val="22"/>
              </w:rPr>
            </w:pPr>
            <w:r>
              <w:rPr>
                <w:i/>
                <w:sz w:val="22"/>
                <w:szCs w:val="22"/>
              </w:rPr>
              <w:t>942 445</w:t>
            </w:r>
          </w:p>
        </w:tc>
      </w:tr>
      <w:tr w:rsidR="00C233BA">
        <w:tblPrEx>
          <w:tblCellMar>
            <w:left w:w="108" w:type="dxa"/>
            <w:right w:w="108" w:type="dxa"/>
          </w:tblCellMar>
        </w:tblPrEx>
        <w:tc>
          <w:tcPr>
            <w:tcW w:w="5572" w:type="dxa"/>
          </w:tcPr>
          <w:p w:rsidR="00C233BA" w:rsidRDefault="009923CE">
            <w:pPr>
              <w:rPr>
                <w:szCs w:val="22"/>
                <w:lang w:eastAsia="en-US"/>
              </w:rPr>
            </w:pPr>
            <w:r>
              <w:rPr>
                <w:szCs w:val="22"/>
                <w:lang w:eastAsia="en-US"/>
              </w:rPr>
              <w:t>Прибыль (убыток) от прекращенной деятельности</w:t>
            </w:r>
          </w:p>
        </w:tc>
        <w:tc>
          <w:tcPr>
            <w:tcW w:w="1820" w:type="dxa"/>
          </w:tcPr>
          <w:p w:rsidR="00C233BA" w:rsidRDefault="009923CE">
            <w:pPr>
              <w:jc w:val="right"/>
              <w:rPr>
                <w:i/>
                <w:sz w:val="22"/>
                <w:szCs w:val="22"/>
              </w:rPr>
            </w:pPr>
            <w:r>
              <w:rPr>
                <w:i/>
                <w:sz w:val="22"/>
                <w:szCs w:val="22"/>
              </w:rPr>
              <w:t>4 965</w:t>
            </w:r>
          </w:p>
        </w:tc>
        <w:tc>
          <w:tcPr>
            <w:tcW w:w="1860" w:type="dxa"/>
          </w:tcPr>
          <w:p w:rsidR="00C233BA" w:rsidRDefault="004660A1">
            <w:pPr>
              <w:jc w:val="right"/>
              <w:rPr>
                <w:i/>
                <w:sz w:val="22"/>
                <w:szCs w:val="22"/>
              </w:rPr>
            </w:pPr>
            <w:r>
              <w:rPr>
                <w:i/>
                <w:sz w:val="22"/>
                <w:szCs w:val="22"/>
              </w:rPr>
              <w:t>0</w:t>
            </w:r>
          </w:p>
        </w:tc>
      </w:tr>
      <w:tr w:rsidR="00C233BA">
        <w:tblPrEx>
          <w:tblCellMar>
            <w:left w:w="108" w:type="dxa"/>
            <w:right w:w="108" w:type="dxa"/>
          </w:tblCellMar>
        </w:tblPrEx>
        <w:tc>
          <w:tcPr>
            <w:tcW w:w="5572" w:type="dxa"/>
          </w:tcPr>
          <w:p w:rsidR="00C233BA" w:rsidRDefault="009923CE">
            <w:r>
              <w:rPr>
                <w:szCs w:val="22"/>
                <w:lang w:eastAsia="en-US"/>
              </w:rPr>
              <w:t>Прибыль (убыток) за отчетный период</w:t>
            </w:r>
          </w:p>
        </w:tc>
        <w:tc>
          <w:tcPr>
            <w:tcW w:w="1820" w:type="dxa"/>
          </w:tcPr>
          <w:p w:rsidR="00C233BA" w:rsidRDefault="009923CE">
            <w:pPr>
              <w:ind w:left="360"/>
              <w:jc w:val="right"/>
              <w:rPr>
                <w:i/>
                <w:sz w:val="22"/>
                <w:szCs w:val="22"/>
              </w:rPr>
            </w:pPr>
            <w:r>
              <w:rPr>
                <w:i/>
                <w:sz w:val="22"/>
                <w:szCs w:val="22"/>
              </w:rPr>
              <w:t>414 766</w:t>
            </w:r>
          </w:p>
        </w:tc>
        <w:tc>
          <w:tcPr>
            <w:tcW w:w="1860" w:type="dxa"/>
          </w:tcPr>
          <w:p w:rsidR="00C233BA" w:rsidRDefault="004660A1">
            <w:pPr>
              <w:ind w:left="360"/>
              <w:jc w:val="right"/>
              <w:rPr>
                <w:i/>
                <w:sz w:val="22"/>
                <w:szCs w:val="22"/>
              </w:rPr>
            </w:pPr>
            <w:r>
              <w:rPr>
                <w:i/>
                <w:sz w:val="22"/>
                <w:szCs w:val="22"/>
              </w:rPr>
              <w:t>942 445</w:t>
            </w:r>
          </w:p>
        </w:tc>
      </w:tr>
    </w:tbl>
    <w:p w:rsidR="00C233BA" w:rsidRDefault="00C233BA"/>
    <w:p w:rsidR="00C233BA" w:rsidRDefault="009923CE">
      <w:pPr>
        <w:jc w:val="both"/>
      </w:pPr>
      <w:r>
        <w:t>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привели к убыткам/прибыли эмитента, отраженным в бухгалтерской (финансовой) отчетности:</w:t>
      </w:r>
    </w:p>
    <w:p w:rsidR="00C233BA" w:rsidRPr="009923CE" w:rsidRDefault="009923CE">
      <w:pPr>
        <w:jc w:val="both"/>
        <w:rPr>
          <w:b/>
          <w:i/>
        </w:rPr>
      </w:pPr>
      <w:r>
        <w:rPr>
          <w:b/>
          <w:i/>
          <w:color w:val="FF0000"/>
        </w:rPr>
        <w:t xml:space="preserve">     </w:t>
      </w:r>
      <w:r w:rsidRPr="009923CE">
        <w:rPr>
          <w:b/>
          <w:i/>
        </w:rP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9923CE">
        <w:rPr>
          <w:b/>
          <w:bCs/>
          <w:i/>
          <w:iCs/>
        </w:rPr>
        <w:t xml:space="preserve"> Нет</w:t>
      </w:r>
    </w:p>
    <w:p w:rsidR="00C233BA" w:rsidRPr="009923CE" w:rsidRDefault="009923CE">
      <w:pPr>
        <w:jc w:val="both"/>
        <w:rPr>
          <w:b/>
          <w:i/>
        </w:rPr>
      </w:pPr>
      <w:r w:rsidRPr="009923CE">
        <w:rPr>
          <w:b/>
          <w:i/>
        </w:rP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9923CE">
        <w:rPr>
          <w:b/>
          <w:bCs/>
          <w:i/>
          <w:iCs/>
        </w:rPr>
        <w:t xml:space="preserve">     Нет</w:t>
      </w:r>
    </w:p>
    <w:p w:rsidR="00C233BA" w:rsidRPr="009923CE" w:rsidRDefault="009923CE">
      <w:pPr>
        <w:pStyle w:val="2"/>
      </w:pPr>
      <w:bookmarkStart w:id="94" w:name="_Toc514153956"/>
      <w:r w:rsidRPr="009923CE">
        <w:t>4.2. Ликвидность эмитента, достаточность капитала и оборотных средств</w:t>
      </w:r>
      <w:bookmarkEnd w:id="94"/>
    </w:p>
    <w:p w:rsidR="00C233BA" w:rsidRDefault="009923CE">
      <w:pPr>
        <w:widowControl/>
        <w:spacing w:before="0" w:after="0"/>
        <w:ind w:firstLine="540"/>
        <w:jc w:val="both"/>
        <w:rPr>
          <w:bCs/>
        </w:rPr>
      </w:pPr>
      <w:r>
        <w:rPr>
          <w:bCs/>
        </w:rPr>
        <w:t>В ежеквартальном отчете эмитента за первый квартал приводится динамика показателей, характеризующих ликвидность эмитента, за последний завершенный отчетный год и за отчетный период, состоящий из трех месяцев текущего года, а также за аналогичные периоды предшествующего года, а в ежеквартальных отчетах эмитента за второй и третий кварталы - за отчетные периоды, состоящие из шести и девяти месяцев текущего года, и за аналогичные периоды предшествующего года соответственно (информация приводится в виде таблицы, показатели рассчитываются на дату окончания соответствующего отчетного периода).</w:t>
      </w:r>
    </w:p>
    <w:p w:rsidR="00C233BA" w:rsidRDefault="009923CE">
      <w:pPr>
        <w:widowControl/>
        <w:spacing w:before="0" w:after="0"/>
        <w:ind w:firstLine="540"/>
        <w:jc w:val="both"/>
        <w:rPr>
          <w:bCs/>
        </w:rPr>
      </w:pPr>
      <w:r>
        <w:rPr>
          <w:bCs/>
        </w:rPr>
        <w:t>В случае если эмитент составляет финансовую отчетность в соответствии с Международными стандартами финансовой отчетности (МСФО) или иными, отличными от МСФО, международно признанными правилами, расчет показателей, характеризующих ликвидность эмитента, по его усмотрению может осуществляться в соответствии с МСФО или иными, отличными от МСФО, международно признанными правилами с указанием стандартов (правил), в соответствии с которыми осуществляется расчет указанных показателей.</w:t>
      </w:r>
    </w:p>
    <w:p w:rsidR="00C233BA" w:rsidRDefault="009923CE">
      <w:pPr>
        <w:spacing w:before="240"/>
        <w:ind w:left="200"/>
        <w:rPr>
          <w:b/>
        </w:rPr>
      </w:pPr>
      <w:r>
        <w:rPr>
          <w:b/>
        </w:rPr>
        <w:t>Динамика показателей, характеризующих ликвидность эмитента, рассчитанных на основе данных бухгалтерской (финансовой) отчетности</w:t>
      </w:r>
    </w:p>
    <w:p w:rsidR="00C233BA" w:rsidRDefault="009923CE">
      <w:pPr>
        <w:ind w:left="400"/>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b/>
          <w:bCs/>
          <w:i/>
          <w:iCs/>
        </w:rPr>
        <w:t xml:space="preserve"> РСБУ</w:t>
      </w:r>
    </w:p>
    <w:p w:rsidR="00C233BA" w:rsidRDefault="009923CE">
      <w:pPr>
        <w:ind w:left="400"/>
        <w:rPr>
          <w:b/>
          <w:bCs/>
          <w:i/>
          <w:iCs/>
        </w:rPr>
      </w:pPr>
      <w:r>
        <w:t>Единица измерения для показателя 'чистый оборотный капитал':</w:t>
      </w:r>
      <w:r>
        <w:rPr>
          <w:b/>
          <w:bCs/>
          <w:i/>
          <w:iCs/>
        </w:rPr>
        <w:t xml:space="preserve"> тыс. руб.</w:t>
      </w:r>
    </w:p>
    <w:p w:rsidR="00C233BA" w:rsidRDefault="009923CE">
      <w:pPr>
        <w:ind w:left="400"/>
      </w:pPr>
      <w:r>
        <w:rPr>
          <w:b/>
          <w:bCs/>
          <w:i/>
          <w:iCs/>
        </w:rPr>
        <w:t xml:space="preserve"> </w:t>
      </w:r>
    </w:p>
    <w:tbl>
      <w:tblPr>
        <w:tblW w:w="5000" w:type="pct"/>
        <w:tblCellMar>
          <w:left w:w="72" w:type="dxa"/>
          <w:right w:w="72" w:type="dxa"/>
        </w:tblCellMar>
        <w:tblLook w:val="0000" w:firstRow="0" w:lastRow="0" w:firstColumn="0" w:lastColumn="0" w:noHBand="0" w:noVBand="0"/>
      </w:tblPr>
      <w:tblGrid>
        <w:gridCol w:w="4202"/>
        <w:gridCol w:w="1374"/>
        <w:gridCol w:w="1403"/>
        <w:gridCol w:w="1403"/>
        <w:gridCol w:w="1401"/>
      </w:tblGrid>
      <w:tr w:rsidR="00C233BA">
        <w:tc>
          <w:tcPr>
            <w:tcW w:w="2147" w:type="pct"/>
            <w:tcBorders>
              <w:top w:val="double" w:sz="6" w:space="0" w:color="auto"/>
              <w:left w:val="double" w:sz="6" w:space="0" w:color="auto"/>
              <w:bottom w:val="single" w:sz="4" w:space="0" w:color="auto"/>
              <w:right w:val="single" w:sz="6" w:space="0" w:color="auto"/>
            </w:tcBorders>
          </w:tcPr>
          <w:p w:rsidR="00C233BA" w:rsidRDefault="009923CE">
            <w:pPr>
              <w:jc w:val="center"/>
            </w:pPr>
            <w:r>
              <w:t>Наименование показателя</w:t>
            </w:r>
          </w:p>
        </w:tc>
        <w:tc>
          <w:tcPr>
            <w:tcW w:w="702" w:type="pct"/>
            <w:tcBorders>
              <w:top w:val="double" w:sz="6" w:space="0" w:color="auto"/>
              <w:left w:val="single" w:sz="6" w:space="0" w:color="auto"/>
              <w:bottom w:val="single" w:sz="4" w:space="0" w:color="auto"/>
              <w:right w:val="single" w:sz="6" w:space="0" w:color="auto"/>
            </w:tcBorders>
          </w:tcPr>
          <w:p w:rsidR="00C233BA" w:rsidRPr="009923CE" w:rsidRDefault="009923CE">
            <w:pPr>
              <w:jc w:val="center"/>
            </w:pPr>
            <w:r w:rsidRPr="009923CE">
              <w:t>2016</w:t>
            </w:r>
          </w:p>
        </w:tc>
        <w:tc>
          <w:tcPr>
            <w:tcW w:w="717" w:type="pct"/>
            <w:tcBorders>
              <w:top w:val="double" w:sz="6" w:space="0" w:color="auto"/>
              <w:left w:val="single" w:sz="6" w:space="0" w:color="auto"/>
              <w:bottom w:val="single" w:sz="4" w:space="0" w:color="auto"/>
              <w:right w:val="single" w:sz="6" w:space="0" w:color="auto"/>
            </w:tcBorders>
          </w:tcPr>
          <w:p w:rsidR="00C233BA" w:rsidRPr="009923CE" w:rsidRDefault="009923CE">
            <w:pPr>
              <w:jc w:val="center"/>
            </w:pPr>
            <w:r w:rsidRPr="009923CE">
              <w:t>2017</w:t>
            </w:r>
          </w:p>
        </w:tc>
        <w:tc>
          <w:tcPr>
            <w:tcW w:w="717" w:type="pct"/>
            <w:tcBorders>
              <w:top w:val="double" w:sz="6" w:space="0" w:color="auto"/>
              <w:left w:val="single" w:sz="6" w:space="0" w:color="auto"/>
              <w:bottom w:val="single" w:sz="4" w:space="0" w:color="auto"/>
              <w:right w:val="single" w:sz="6" w:space="0" w:color="auto"/>
            </w:tcBorders>
          </w:tcPr>
          <w:p w:rsidR="00C233BA" w:rsidRPr="009923CE" w:rsidRDefault="009923CE">
            <w:pPr>
              <w:jc w:val="center"/>
            </w:pPr>
            <w:r w:rsidRPr="009923CE">
              <w:t>2017, 3 мес.</w:t>
            </w:r>
          </w:p>
        </w:tc>
        <w:tc>
          <w:tcPr>
            <w:tcW w:w="716" w:type="pct"/>
            <w:tcBorders>
              <w:top w:val="double" w:sz="6" w:space="0" w:color="auto"/>
              <w:left w:val="single" w:sz="6" w:space="0" w:color="auto"/>
              <w:bottom w:val="single" w:sz="4" w:space="0" w:color="auto"/>
              <w:right w:val="double" w:sz="6" w:space="0" w:color="auto"/>
            </w:tcBorders>
          </w:tcPr>
          <w:p w:rsidR="00C233BA" w:rsidRDefault="009923CE">
            <w:pPr>
              <w:jc w:val="center"/>
            </w:pPr>
            <w:r>
              <w:t>2018, 3 мес.</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 xml:space="preserve">Достаточности собственных средств (капитала) </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40,2</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30,1</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38,7</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31.35</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Мгновенной ликвидности</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201,3</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123,1</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163,1</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63,77</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Текущей ликвидности</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222,8</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139,2</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272,5</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155,69</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Долгосрочной ликвидности</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13,7</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43,6</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19,6</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44,24</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Максимальный размер риска  на одного заемщика или группу связанных заемщиков</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21,7</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19,3</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21,3</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18,68</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Максимальный размер крупных кредитных рисков</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116,5</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153,0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9923CE">
              <w:rPr>
                <w:i/>
              </w:rPr>
              <w:t>118,8</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143,28</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Максимальный размер кредитов, банковских гарантий и поручительств, предоставленных акционерам (участникам)</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ind w:left="-103" w:right="-108"/>
              <w:jc w:val="center"/>
              <w:rPr>
                <w:i/>
              </w:rPr>
            </w:pPr>
            <w:r>
              <w:rPr>
                <w:i/>
              </w:rPr>
              <w:t>0</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pPr>
              <w:ind w:right="-108"/>
            </w:pPr>
            <w:r>
              <w:t>Совокупная величина риска по инсайдерам</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ind w:left="-103" w:right="-108"/>
              <w:jc w:val="center"/>
              <w:rPr>
                <w:i/>
              </w:rPr>
            </w:pPr>
            <w:r>
              <w:rPr>
                <w:i/>
              </w:rPr>
              <w:t>0</w:t>
            </w:r>
          </w:p>
        </w:tc>
      </w:tr>
      <w:tr w:rsidR="00C233BA">
        <w:tblPrEx>
          <w:tblCellMar>
            <w:left w:w="108" w:type="dxa"/>
            <w:right w:w="108" w:type="dxa"/>
          </w:tblCellMar>
        </w:tblPrEx>
        <w:tc>
          <w:tcPr>
            <w:tcW w:w="2147" w:type="pct"/>
            <w:tcBorders>
              <w:top w:val="single" w:sz="4" w:space="0" w:color="auto"/>
              <w:left w:val="single" w:sz="4" w:space="0" w:color="auto"/>
              <w:bottom w:val="single" w:sz="4" w:space="0" w:color="auto"/>
              <w:right w:val="single" w:sz="4" w:space="0" w:color="auto"/>
            </w:tcBorders>
          </w:tcPr>
          <w:p w:rsidR="00C233BA" w:rsidRDefault="009923CE">
            <w:r>
              <w:t>Использование собственных средств (капитала)  для приобретения акций  (долей) других юридических лиц</w:t>
            </w:r>
          </w:p>
        </w:tc>
        <w:tc>
          <w:tcPr>
            <w:tcW w:w="702"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02E0F">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C233BA" w:rsidRPr="009923CE" w:rsidRDefault="009923CE">
            <w:pPr>
              <w:ind w:left="-103" w:right="-108"/>
              <w:jc w:val="center"/>
              <w:rPr>
                <w:i/>
              </w:rPr>
            </w:pPr>
            <w:r w:rsidRPr="009923CE">
              <w:rPr>
                <w:i/>
              </w:rPr>
              <w:t>0</w:t>
            </w:r>
          </w:p>
        </w:tc>
        <w:tc>
          <w:tcPr>
            <w:tcW w:w="716" w:type="pct"/>
            <w:tcBorders>
              <w:top w:val="single" w:sz="4" w:space="0" w:color="auto"/>
              <w:left w:val="single" w:sz="4" w:space="0" w:color="auto"/>
              <w:bottom w:val="single" w:sz="4" w:space="0" w:color="auto"/>
              <w:right w:val="single" w:sz="4" w:space="0" w:color="auto"/>
            </w:tcBorders>
          </w:tcPr>
          <w:p w:rsidR="00C233BA" w:rsidRDefault="00825BBD">
            <w:pPr>
              <w:ind w:left="-103" w:right="-108"/>
              <w:jc w:val="center"/>
              <w:rPr>
                <w:i/>
              </w:rPr>
            </w:pPr>
            <w:r>
              <w:rPr>
                <w:i/>
              </w:rPr>
              <w:t>0</w:t>
            </w:r>
          </w:p>
        </w:tc>
      </w:tr>
    </w:tbl>
    <w:p w:rsidR="00C233BA" w:rsidRDefault="00C233BA">
      <w:pPr>
        <w:spacing w:before="0" w:after="0"/>
        <w:rPr>
          <w:sz w:val="16"/>
          <w:szCs w:val="16"/>
        </w:rPr>
      </w:pPr>
    </w:p>
    <w:p w:rsidR="00C233BA" w:rsidRDefault="009923CE">
      <w:pPr>
        <w:spacing w:before="240"/>
        <w:ind w:firstLine="720"/>
        <w:jc w:val="both"/>
        <w:outlineLvl w:val="1"/>
        <w:rPr>
          <w:bCs/>
          <w:sz w:val="22"/>
          <w:szCs w:val="22"/>
        </w:rPr>
      </w:pPr>
      <w:r>
        <w:rPr>
          <w:bCs/>
          <w:sz w:val="22"/>
          <w:szCs w:val="22"/>
        </w:rPr>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p>
    <w:p w:rsidR="00C233BA" w:rsidRDefault="00C233BA">
      <w:pPr>
        <w:ind w:left="200"/>
      </w:pPr>
    </w:p>
    <w:p w:rsidR="00C233BA" w:rsidRDefault="009923CE">
      <w:pPr>
        <w:ind w:left="200"/>
        <w:rPr>
          <w:color w:val="FF0000"/>
        </w:rPr>
      </w:pPr>
      <w:r>
        <w:t>Все показатели рассчитаны на основе рекомендуемых методик расчетов:</w:t>
      </w:r>
      <w:r>
        <w:rPr>
          <w:b/>
          <w:bCs/>
          <w:i/>
          <w:iCs/>
        </w:rPr>
        <w:t xml:space="preserve"> </w:t>
      </w:r>
      <w:r w:rsidRPr="00E975A8">
        <w:rPr>
          <w:b/>
          <w:bCs/>
          <w:i/>
          <w:iCs/>
        </w:rPr>
        <w:t>Да</w:t>
      </w:r>
    </w:p>
    <w:p w:rsidR="00C233BA" w:rsidRDefault="00C233BA"/>
    <w:p w:rsidR="00C233BA" w:rsidRDefault="009923CE">
      <w:pPr>
        <w:ind w:left="200" w:firstLine="520"/>
        <w:jc w:val="both"/>
        <w:rPr>
          <w:sz w:val="22"/>
          <w:szCs w:val="22"/>
        </w:rPr>
      </w:pPr>
      <w:r>
        <w:rPr>
          <w:sz w:val="22"/>
          <w:szCs w:val="22"/>
        </w:rPr>
        <w:t>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w:t>
      </w:r>
    </w:p>
    <w:p w:rsidR="00C233BA" w:rsidRDefault="00C233BA">
      <w:pPr>
        <w:rPr>
          <w:sz w:val="22"/>
          <w:szCs w:val="22"/>
        </w:rPr>
      </w:pPr>
    </w:p>
    <w:p w:rsidR="00C233BA" w:rsidRPr="009923CE" w:rsidRDefault="009923CE">
      <w:pPr>
        <w:pStyle w:val="2"/>
      </w:pPr>
      <w:bookmarkStart w:id="95" w:name="_Toc514153957"/>
      <w:r w:rsidRPr="009923CE">
        <w:t>4.3. Финансовые вложения эмитента</w:t>
      </w:r>
      <w:bookmarkEnd w:id="95"/>
    </w:p>
    <w:p w:rsidR="00C233BA" w:rsidRPr="009923CE" w:rsidRDefault="009923CE">
      <w:pPr>
        <w:ind w:left="400" w:firstLine="320"/>
        <w:jc w:val="both"/>
        <w:rPr>
          <w:b/>
          <w:bCs/>
          <w:i/>
          <w:iCs/>
        </w:rPr>
      </w:pPr>
      <w:r w:rsidRPr="009923CE">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r w:rsidRPr="009923CE">
        <w:rPr>
          <w:b/>
          <w:bCs/>
          <w:i/>
          <w:iCs/>
        </w:rPr>
        <w:br/>
      </w:r>
    </w:p>
    <w:p w:rsidR="00C233BA" w:rsidRPr="009923CE" w:rsidRDefault="009923CE">
      <w:pPr>
        <w:ind w:left="400" w:firstLine="320"/>
        <w:jc w:val="both"/>
      </w:pPr>
      <w:r w:rsidRPr="009923CE">
        <w:rPr>
          <w:b/>
          <w:bCs/>
          <w:i/>
          <w:iCs/>
        </w:rPr>
        <w:t>Величина потенциальных убытков, связанных с банкротством организаций, в которые были произведены инвестиции, не превысит балансовой стоимости вложений в указанные организации.</w:t>
      </w:r>
    </w:p>
    <w:p w:rsidR="00C233BA" w:rsidRPr="00E975A8" w:rsidRDefault="009923CE">
      <w:pPr>
        <w:ind w:left="400"/>
        <w:jc w:val="both"/>
        <w:rPr>
          <w:i/>
        </w:rPr>
      </w:pPr>
      <w:r w:rsidRPr="009923CE">
        <w:rPr>
          <w:sz w:val="21"/>
        </w:rPr>
        <w:t xml:space="preserve">Информация о формировании резервов на возможные потери (в части вложения в ценные бумаги): </w:t>
      </w:r>
      <w:r w:rsidRPr="009923CE">
        <w:t xml:space="preserve"> </w:t>
      </w:r>
      <w:r w:rsidRPr="009923CE">
        <w:rPr>
          <w:i/>
        </w:rPr>
        <w:t>По состоянию на 01.01.201</w:t>
      </w:r>
      <w:r w:rsidR="00232776" w:rsidRPr="006F79E9">
        <w:rPr>
          <w:i/>
        </w:rPr>
        <w:t>8</w:t>
      </w:r>
      <w:r w:rsidRPr="009923CE">
        <w:rPr>
          <w:i/>
        </w:rPr>
        <w:t>г. и 01.0</w:t>
      </w:r>
      <w:r w:rsidR="00232776" w:rsidRPr="006F79E9">
        <w:rPr>
          <w:i/>
        </w:rPr>
        <w:t>4</w:t>
      </w:r>
      <w:r w:rsidRPr="009923CE">
        <w:rPr>
          <w:i/>
        </w:rPr>
        <w:t>.201</w:t>
      </w:r>
      <w:r w:rsidR="00232776" w:rsidRPr="006F79E9">
        <w:rPr>
          <w:i/>
        </w:rPr>
        <w:t>8</w:t>
      </w:r>
      <w:r w:rsidRPr="009923CE">
        <w:rPr>
          <w:i/>
        </w:rPr>
        <w:t xml:space="preserve">г. были сформированы резервы под вложения в уставный фонд НПФ «ТОКОФОНД» в сумме 150 тыс.руб., в уставный фонд ООО «ЕСК» в сумме 0,5 тыс.руб., в уставный фонд ООО «УК РЭБ ПРОЕКТ» </w:t>
      </w:r>
      <w:r w:rsidR="00232776" w:rsidRPr="00E975A8">
        <w:rPr>
          <w:i/>
        </w:rPr>
        <w:t>111 794,1  тыс.руб.</w:t>
      </w:r>
    </w:p>
    <w:p w:rsidR="00C233BA" w:rsidRPr="009923CE" w:rsidRDefault="009923CE">
      <w:pPr>
        <w:pStyle w:val="2"/>
      </w:pPr>
      <w:bookmarkStart w:id="96" w:name="_Toc514153958"/>
      <w:r w:rsidRPr="009923CE">
        <w:t>4.4. Нематериальные активы эмитента</w:t>
      </w:r>
      <w:bookmarkEnd w:id="96"/>
    </w:p>
    <w:p w:rsidR="00C233BA" w:rsidRPr="009923CE" w:rsidRDefault="009923CE">
      <w:pPr>
        <w:widowControl/>
        <w:spacing w:before="0" w:after="0"/>
        <w:ind w:firstLine="540"/>
        <w:jc w:val="both"/>
        <w:rPr>
          <w:bCs/>
          <w:iCs/>
        </w:rPr>
      </w:pPr>
      <w:r w:rsidRPr="009923CE">
        <w:rPr>
          <w:bCs/>
          <w:iCs/>
        </w:rPr>
        <w:t>При наличии нематериальных активов эмитент раскрывает информацию об их составе, о первоначальной (восстановительной) стоимости нематериальных активов и величине начисленной амортизации.</w:t>
      </w:r>
    </w:p>
    <w:p w:rsidR="00C233BA" w:rsidRPr="009923CE" w:rsidRDefault="009923CE">
      <w:pPr>
        <w:pStyle w:val="SubHeading"/>
        <w:ind w:left="200"/>
        <w:rPr>
          <w:b/>
        </w:rPr>
      </w:pPr>
      <w:r w:rsidRPr="009923CE">
        <w:t xml:space="preserve"> </w:t>
      </w:r>
      <w:r w:rsidRPr="009923CE">
        <w:rPr>
          <w:b/>
        </w:rPr>
        <w:t xml:space="preserve">На </w:t>
      </w:r>
      <w:r w:rsidR="003B48FA" w:rsidRPr="00E975A8">
        <w:rPr>
          <w:b/>
        </w:rPr>
        <w:t>01</w:t>
      </w:r>
      <w:r w:rsidRPr="009923CE">
        <w:rPr>
          <w:b/>
        </w:rPr>
        <w:t>.</w:t>
      </w:r>
      <w:r w:rsidR="003B48FA" w:rsidRPr="00E975A8">
        <w:rPr>
          <w:b/>
        </w:rPr>
        <w:t>01</w:t>
      </w:r>
      <w:r w:rsidRPr="009923CE">
        <w:rPr>
          <w:b/>
        </w:rPr>
        <w:t>.201</w:t>
      </w:r>
      <w:r w:rsidR="003B48FA" w:rsidRPr="00E975A8">
        <w:rPr>
          <w:b/>
        </w:rPr>
        <w:t>8</w:t>
      </w:r>
      <w:r w:rsidRPr="009923CE">
        <w:rPr>
          <w:b/>
        </w:rPr>
        <w:t xml:space="preserve"> г.</w:t>
      </w:r>
    </w:p>
    <w:p w:rsidR="00C233BA" w:rsidRDefault="009923CE">
      <w:pPr>
        <w:ind w:left="400"/>
      </w:pPr>
      <w:r>
        <w:t>Единица измерения:</w:t>
      </w:r>
      <w:r>
        <w:rPr>
          <w:b/>
          <w:bCs/>
          <w:i/>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5112"/>
        <w:gridCol w:w="2260"/>
        <w:gridCol w:w="1880"/>
      </w:tblGrid>
      <w:tr w:rsidR="00C233BA">
        <w:tc>
          <w:tcPr>
            <w:tcW w:w="5112"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C233BA" w:rsidRDefault="009923CE">
            <w:pPr>
              <w:jc w:val="center"/>
            </w:pPr>
            <w: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C233BA" w:rsidRDefault="009923CE">
            <w:pPr>
              <w:jc w:val="center"/>
            </w:pPr>
            <w:r>
              <w:t>Сумма начисленной амортизации</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Товарные знаки и свидетельства на товарные знаки</w:t>
            </w:r>
          </w:p>
        </w:tc>
        <w:tc>
          <w:tcPr>
            <w:tcW w:w="2260" w:type="dxa"/>
            <w:tcBorders>
              <w:top w:val="single" w:sz="6" w:space="0" w:color="auto"/>
              <w:left w:val="single" w:sz="6" w:space="0" w:color="auto"/>
              <w:bottom w:val="single" w:sz="6" w:space="0" w:color="auto"/>
              <w:right w:val="single" w:sz="6" w:space="0" w:color="auto"/>
            </w:tcBorders>
          </w:tcPr>
          <w:p w:rsidR="00C233BA" w:rsidRPr="000B3094" w:rsidRDefault="00A52611">
            <w:pPr>
              <w:jc w:val="right"/>
              <w:rPr>
                <w:lang w:val="en-US"/>
              </w:rPr>
            </w:pPr>
            <w:r>
              <w:rPr>
                <w:lang w:val="en-US"/>
              </w:rPr>
              <w:t>265</w:t>
            </w:r>
          </w:p>
        </w:tc>
        <w:tc>
          <w:tcPr>
            <w:tcW w:w="1880" w:type="dxa"/>
            <w:tcBorders>
              <w:top w:val="single" w:sz="6" w:space="0" w:color="auto"/>
              <w:left w:val="single" w:sz="6" w:space="0" w:color="auto"/>
              <w:bottom w:val="single" w:sz="6" w:space="0" w:color="auto"/>
              <w:right w:val="double" w:sz="6" w:space="0" w:color="auto"/>
            </w:tcBorders>
          </w:tcPr>
          <w:p w:rsidR="00C233BA" w:rsidRPr="000B3094" w:rsidRDefault="00A52611">
            <w:pPr>
              <w:jc w:val="right"/>
              <w:rPr>
                <w:lang w:val="en-US"/>
              </w:rPr>
            </w:pPr>
            <w:r>
              <w:rPr>
                <w:lang w:val="en-US"/>
              </w:rPr>
              <w:t>19</w:t>
            </w:r>
            <w:r w:rsidR="009D540C">
              <w:rPr>
                <w:lang w:val="en-US"/>
              </w:rPr>
              <w:t>4</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Интернет-сайт АО РОСЭКСИМБАНК</w:t>
            </w:r>
          </w:p>
        </w:tc>
        <w:tc>
          <w:tcPr>
            <w:tcW w:w="2260" w:type="dxa"/>
            <w:tcBorders>
              <w:top w:val="single" w:sz="6" w:space="0" w:color="auto"/>
              <w:left w:val="single" w:sz="6" w:space="0" w:color="auto"/>
              <w:bottom w:val="single" w:sz="6" w:space="0" w:color="auto"/>
              <w:right w:val="single" w:sz="6" w:space="0" w:color="auto"/>
            </w:tcBorders>
          </w:tcPr>
          <w:p w:rsidR="00C233BA" w:rsidRDefault="00A52611">
            <w:pPr>
              <w:jc w:val="right"/>
              <w:rPr>
                <w:lang w:val="en-US"/>
              </w:rPr>
            </w:pPr>
            <w:r>
              <w:rPr>
                <w:lang w:val="en-US"/>
              </w:rPr>
              <w:t>3247</w:t>
            </w:r>
          </w:p>
        </w:tc>
        <w:tc>
          <w:tcPr>
            <w:tcW w:w="1880" w:type="dxa"/>
            <w:tcBorders>
              <w:top w:val="single" w:sz="6" w:space="0" w:color="auto"/>
              <w:left w:val="single" w:sz="6" w:space="0" w:color="auto"/>
              <w:bottom w:val="single" w:sz="6" w:space="0" w:color="auto"/>
              <w:right w:val="double" w:sz="6" w:space="0" w:color="auto"/>
            </w:tcBorders>
          </w:tcPr>
          <w:p w:rsidR="00C233BA" w:rsidRDefault="00A52611">
            <w:pPr>
              <w:jc w:val="right"/>
              <w:rPr>
                <w:lang w:val="en-US"/>
              </w:rPr>
            </w:pPr>
            <w:r>
              <w:rPr>
                <w:lang w:val="en-US"/>
              </w:rPr>
              <w:t>2</w:t>
            </w:r>
            <w:r w:rsidR="009D540C">
              <w:rPr>
                <w:lang w:val="en-US"/>
              </w:rPr>
              <w:t>680</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Компьютерное ПО</w:t>
            </w:r>
          </w:p>
        </w:tc>
        <w:tc>
          <w:tcPr>
            <w:tcW w:w="2260" w:type="dxa"/>
            <w:tcBorders>
              <w:top w:val="single" w:sz="6" w:space="0" w:color="auto"/>
              <w:left w:val="single" w:sz="6" w:space="0" w:color="auto"/>
              <w:bottom w:val="single" w:sz="6" w:space="0" w:color="auto"/>
              <w:right w:val="single" w:sz="6" w:space="0" w:color="auto"/>
            </w:tcBorders>
          </w:tcPr>
          <w:p w:rsidR="00C233BA" w:rsidRDefault="009D540C">
            <w:pPr>
              <w:jc w:val="right"/>
              <w:rPr>
                <w:lang w:val="en-US"/>
              </w:rPr>
            </w:pPr>
            <w:r>
              <w:rPr>
                <w:lang w:val="en-US"/>
              </w:rPr>
              <w:t>125990</w:t>
            </w:r>
          </w:p>
        </w:tc>
        <w:tc>
          <w:tcPr>
            <w:tcW w:w="1880" w:type="dxa"/>
            <w:tcBorders>
              <w:top w:val="single" w:sz="6" w:space="0" w:color="auto"/>
              <w:left w:val="single" w:sz="6" w:space="0" w:color="auto"/>
              <w:bottom w:val="single" w:sz="6" w:space="0" w:color="auto"/>
              <w:right w:val="double" w:sz="6" w:space="0" w:color="auto"/>
            </w:tcBorders>
          </w:tcPr>
          <w:p w:rsidR="00C233BA" w:rsidRDefault="009D540C">
            <w:pPr>
              <w:jc w:val="right"/>
              <w:rPr>
                <w:lang w:val="en-US"/>
              </w:rPr>
            </w:pPr>
            <w:r>
              <w:rPr>
                <w:lang w:val="en-US"/>
              </w:rPr>
              <w:t>7204</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Лицензии</w:t>
            </w:r>
          </w:p>
        </w:tc>
        <w:tc>
          <w:tcPr>
            <w:tcW w:w="2260" w:type="dxa"/>
            <w:tcBorders>
              <w:top w:val="single" w:sz="6" w:space="0" w:color="auto"/>
              <w:left w:val="single" w:sz="6" w:space="0" w:color="auto"/>
              <w:bottom w:val="single" w:sz="6" w:space="0" w:color="auto"/>
              <w:right w:val="single" w:sz="6" w:space="0" w:color="auto"/>
            </w:tcBorders>
          </w:tcPr>
          <w:p w:rsidR="00C233BA" w:rsidRDefault="009D540C">
            <w:pPr>
              <w:jc w:val="right"/>
              <w:rPr>
                <w:lang w:val="en-US"/>
              </w:rPr>
            </w:pPr>
            <w:r>
              <w:rPr>
                <w:lang w:val="en-US"/>
              </w:rPr>
              <w:t>3347</w:t>
            </w:r>
          </w:p>
        </w:tc>
        <w:tc>
          <w:tcPr>
            <w:tcW w:w="1880" w:type="dxa"/>
            <w:tcBorders>
              <w:top w:val="single" w:sz="6" w:space="0" w:color="auto"/>
              <w:left w:val="single" w:sz="6" w:space="0" w:color="auto"/>
              <w:bottom w:val="single" w:sz="6" w:space="0" w:color="auto"/>
              <w:right w:val="double" w:sz="6" w:space="0" w:color="auto"/>
            </w:tcBorders>
          </w:tcPr>
          <w:p w:rsidR="00C233BA" w:rsidRDefault="009D540C">
            <w:pPr>
              <w:jc w:val="right"/>
              <w:rPr>
                <w:lang w:val="en-US"/>
              </w:rPr>
            </w:pPr>
            <w:r>
              <w:rPr>
                <w:lang w:val="en-US"/>
              </w:rPr>
              <w:t>1973</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ИТОГО</w:t>
            </w:r>
          </w:p>
        </w:tc>
        <w:tc>
          <w:tcPr>
            <w:tcW w:w="2260" w:type="dxa"/>
            <w:tcBorders>
              <w:top w:val="single" w:sz="6" w:space="0" w:color="auto"/>
              <w:left w:val="single" w:sz="6" w:space="0" w:color="auto"/>
              <w:bottom w:val="single" w:sz="6" w:space="0" w:color="auto"/>
              <w:right w:val="single" w:sz="6" w:space="0" w:color="auto"/>
            </w:tcBorders>
          </w:tcPr>
          <w:p w:rsidR="00C233BA" w:rsidRDefault="009D540C">
            <w:pPr>
              <w:jc w:val="right"/>
              <w:rPr>
                <w:lang w:val="en-US"/>
              </w:rPr>
            </w:pPr>
            <w:r>
              <w:rPr>
                <w:lang w:val="en-US"/>
              </w:rPr>
              <w:t>132/849</w:t>
            </w:r>
          </w:p>
        </w:tc>
        <w:tc>
          <w:tcPr>
            <w:tcW w:w="1880" w:type="dxa"/>
            <w:tcBorders>
              <w:top w:val="single" w:sz="6" w:space="0" w:color="auto"/>
              <w:left w:val="single" w:sz="6" w:space="0" w:color="auto"/>
              <w:bottom w:val="single" w:sz="6" w:space="0" w:color="auto"/>
              <w:right w:val="double" w:sz="6" w:space="0" w:color="auto"/>
            </w:tcBorders>
          </w:tcPr>
          <w:p w:rsidR="00C233BA" w:rsidRDefault="009D540C">
            <w:pPr>
              <w:jc w:val="right"/>
              <w:rPr>
                <w:lang w:val="en-US"/>
              </w:rPr>
            </w:pPr>
            <w:r>
              <w:rPr>
                <w:lang w:val="en-US"/>
              </w:rPr>
              <w:t>12051</w:t>
            </w:r>
          </w:p>
        </w:tc>
      </w:tr>
    </w:tbl>
    <w:p w:rsidR="00C233BA" w:rsidRPr="00E975A8" w:rsidRDefault="009923CE">
      <w:pPr>
        <w:spacing w:before="240"/>
        <w:ind w:left="200"/>
        <w:rPr>
          <w:b/>
        </w:rPr>
      </w:pPr>
      <w:r w:rsidRPr="00E975A8">
        <w:rPr>
          <w:b/>
        </w:rPr>
        <w:t>На</w:t>
      </w:r>
      <w:r w:rsidR="003B48FA" w:rsidRPr="00E975A8">
        <w:rPr>
          <w:b/>
        </w:rPr>
        <w:t xml:space="preserve"> 01</w:t>
      </w:r>
      <w:r w:rsidRPr="00E975A8">
        <w:rPr>
          <w:b/>
        </w:rPr>
        <w:t>.0</w:t>
      </w:r>
      <w:r w:rsidR="003B48FA" w:rsidRPr="00E975A8">
        <w:rPr>
          <w:b/>
        </w:rPr>
        <w:t>4</w:t>
      </w:r>
      <w:r w:rsidRPr="00E975A8">
        <w:rPr>
          <w:b/>
        </w:rPr>
        <w:t>.2018 г.</w:t>
      </w:r>
    </w:p>
    <w:p w:rsidR="00C233BA" w:rsidRDefault="009923CE">
      <w:pPr>
        <w:ind w:left="400"/>
      </w:pPr>
      <w:r>
        <w:t>Единица измерения:</w:t>
      </w:r>
      <w:r>
        <w:rPr>
          <w:b/>
          <w:bCs/>
          <w:i/>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12"/>
        <w:gridCol w:w="2260"/>
        <w:gridCol w:w="1880"/>
      </w:tblGrid>
      <w:tr w:rsidR="00C233BA">
        <w:tc>
          <w:tcPr>
            <w:tcW w:w="5112"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C233BA" w:rsidRDefault="009923CE">
            <w:pPr>
              <w:jc w:val="center"/>
            </w:pPr>
            <w: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C233BA" w:rsidRDefault="009923CE">
            <w:pPr>
              <w:jc w:val="center"/>
            </w:pPr>
            <w:r>
              <w:t>Сумма начисленной амортизации</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Товарные знаки и свидетельства на товарные знаки</w:t>
            </w:r>
          </w:p>
        </w:tc>
        <w:tc>
          <w:tcPr>
            <w:tcW w:w="2260" w:type="dxa"/>
            <w:tcBorders>
              <w:top w:val="single" w:sz="6" w:space="0" w:color="auto"/>
              <w:left w:val="single" w:sz="6" w:space="0" w:color="auto"/>
              <w:bottom w:val="single" w:sz="6" w:space="0" w:color="auto"/>
              <w:right w:val="single" w:sz="6" w:space="0" w:color="auto"/>
            </w:tcBorders>
          </w:tcPr>
          <w:p w:rsidR="00C233BA" w:rsidRPr="000B3094" w:rsidRDefault="00E265CB">
            <w:pPr>
              <w:jc w:val="right"/>
              <w:rPr>
                <w:lang w:val="en-US"/>
              </w:rPr>
            </w:pPr>
            <w:r>
              <w:rPr>
                <w:lang w:val="en-US"/>
              </w:rPr>
              <w:t>265</w:t>
            </w:r>
          </w:p>
        </w:tc>
        <w:tc>
          <w:tcPr>
            <w:tcW w:w="1880" w:type="dxa"/>
            <w:tcBorders>
              <w:top w:val="single" w:sz="6" w:space="0" w:color="auto"/>
              <w:left w:val="single" w:sz="6" w:space="0" w:color="auto"/>
              <w:bottom w:val="single" w:sz="6" w:space="0" w:color="auto"/>
              <w:right w:val="double" w:sz="6" w:space="0" w:color="auto"/>
            </w:tcBorders>
          </w:tcPr>
          <w:p w:rsidR="00C233BA" w:rsidRPr="000B3094" w:rsidRDefault="00E265CB">
            <w:pPr>
              <w:jc w:val="right"/>
              <w:rPr>
                <w:lang w:val="en-US"/>
              </w:rPr>
            </w:pPr>
            <w:r>
              <w:rPr>
                <w:lang w:val="en-US"/>
              </w:rPr>
              <w:t>198</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Интернет-сайт АО РОСЭКСИМБАНК</w:t>
            </w:r>
          </w:p>
        </w:tc>
        <w:tc>
          <w:tcPr>
            <w:tcW w:w="2260" w:type="dxa"/>
            <w:tcBorders>
              <w:top w:val="single" w:sz="6" w:space="0" w:color="auto"/>
              <w:left w:val="single" w:sz="6" w:space="0" w:color="auto"/>
              <w:bottom w:val="single" w:sz="6" w:space="0" w:color="auto"/>
              <w:right w:val="single" w:sz="6" w:space="0" w:color="auto"/>
            </w:tcBorders>
          </w:tcPr>
          <w:p w:rsidR="00C233BA" w:rsidRDefault="00E265CB">
            <w:pPr>
              <w:jc w:val="right"/>
              <w:rPr>
                <w:lang w:val="en-US"/>
              </w:rPr>
            </w:pPr>
            <w:r>
              <w:rPr>
                <w:lang w:val="en-US"/>
              </w:rPr>
              <w:t>3247</w:t>
            </w:r>
          </w:p>
        </w:tc>
        <w:tc>
          <w:tcPr>
            <w:tcW w:w="1880" w:type="dxa"/>
            <w:tcBorders>
              <w:top w:val="single" w:sz="6" w:space="0" w:color="auto"/>
              <w:left w:val="single" w:sz="6" w:space="0" w:color="auto"/>
              <w:bottom w:val="single" w:sz="6" w:space="0" w:color="auto"/>
              <w:right w:val="double" w:sz="6" w:space="0" w:color="auto"/>
            </w:tcBorders>
          </w:tcPr>
          <w:p w:rsidR="00C233BA" w:rsidRDefault="00E265CB">
            <w:pPr>
              <w:jc w:val="right"/>
              <w:rPr>
                <w:lang w:val="en-US"/>
              </w:rPr>
            </w:pPr>
            <w:r>
              <w:rPr>
                <w:lang w:val="en-US"/>
              </w:rPr>
              <w:t>2935</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Компьютерное ПО</w:t>
            </w:r>
          </w:p>
        </w:tc>
        <w:tc>
          <w:tcPr>
            <w:tcW w:w="2260" w:type="dxa"/>
            <w:tcBorders>
              <w:top w:val="single" w:sz="6" w:space="0" w:color="auto"/>
              <w:left w:val="single" w:sz="6" w:space="0" w:color="auto"/>
              <w:bottom w:val="single" w:sz="6" w:space="0" w:color="auto"/>
              <w:right w:val="single" w:sz="6" w:space="0" w:color="auto"/>
            </w:tcBorders>
          </w:tcPr>
          <w:p w:rsidR="00C233BA" w:rsidRDefault="00E265CB">
            <w:pPr>
              <w:jc w:val="right"/>
              <w:rPr>
                <w:lang w:val="en-US"/>
              </w:rPr>
            </w:pPr>
            <w:r>
              <w:rPr>
                <w:lang w:val="en-US"/>
              </w:rPr>
              <w:t>127798</w:t>
            </w:r>
          </w:p>
        </w:tc>
        <w:tc>
          <w:tcPr>
            <w:tcW w:w="1880" w:type="dxa"/>
            <w:tcBorders>
              <w:top w:val="single" w:sz="6" w:space="0" w:color="auto"/>
              <w:left w:val="single" w:sz="6" w:space="0" w:color="auto"/>
              <w:bottom w:val="single" w:sz="6" w:space="0" w:color="auto"/>
              <w:right w:val="double" w:sz="6" w:space="0" w:color="auto"/>
            </w:tcBorders>
          </w:tcPr>
          <w:p w:rsidR="00C233BA" w:rsidRDefault="00E265CB">
            <w:pPr>
              <w:jc w:val="right"/>
              <w:rPr>
                <w:lang w:val="en-US"/>
              </w:rPr>
            </w:pPr>
            <w:r>
              <w:rPr>
                <w:lang w:val="en-US"/>
              </w:rPr>
              <w:t>9383</w:t>
            </w:r>
          </w:p>
        </w:tc>
      </w:tr>
      <w:tr w:rsidR="00C233BA">
        <w:tc>
          <w:tcPr>
            <w:tcW w:w="5112" w:type="dxa"/>
            <w:tcBorders>
              <w:top w:val="single" w:sz="6" w:space="0" w:color="auto"/>
              <w:left w:val="double" w:sz="6" w:space="0" w:color="auto"/>
              <w:bottom w:val="single" w:sz="6" w:space="0" w:color="auto"/>
              <w:right w:val="single" w:sz="6" w:space="0" w:color="auto"/>
            </w:tcBorders>
          </w:tcPr>
          <w:p w:rsidR="00C233BA" w:rsidRDefault="009923CE">
            <w:r>
              <w:t>Лицензии</w:t>
            </w:r>
          </w:p>
        </w:tc>
        <w:tc>
          <w:tcPr>
            <w:tcW w:w="2260" w:type="dxa"/>
            <w:tcBorders>
              <w:top w:val="single" w:sz="6" w:space="0" w:color="auto"/>
              <w:left w:val="single" w:sz="6" w:space="0" w:color="auto"/>
              <w:bottom w:val="single" w:sz="6" w:space="0" w:color="auto"/>
              <w:right w:val="single" w:sz="6" w:space="0" w:color="auto"/>
            </w:tcBorders>
          </w:tcPr>
          <w:p w:rsidR="00C233BA" w:rsidRDefault="00E265CB">
            <w:pPr>
              <w:jc w:val="right"/>
              <w:rPr>
                <w:lang w:val="en-US"/>
              </w:rPr>
            </w:pPr>
            <w:r>
              <w:rPr>
                <w:lang w:val="en-US"/>
              </w:rPr>
              <w:t>9336</w:t>
            </w:r>
          </w:p>
        </w:tc>
        <w:tc>
          <w:tcPr>
            <w:tcW w:w="1880" w:type="dxa"/>
            <w:tcBorders>
              <w:top w:val="single" w:sz="6" w:space="0" w:color="auto"/>
              <w:left w:val="single" w:sz="6" w:space="0" w:color="auto"/>
              <w:bottom w:val="single" w:sz="6" w:space="0" w:color="auto"/>
              <w:right w:val="double" w:sz="6" w:space="0" w:color="auto"/>
            </w:tcBorders>
          </w:tcPr>
          <w:p w:rsidR="00C233BA" w:rsidRDefault="00E265CB">
            <w:pPr>
              <w:jc w:val="right"/>
              <w:rPr>
                <w:lang w:val="en-US"/>
              </w:rPr>
            </w:pPr>
            <w:r>
              <w:rPr>
                <w:lang w:val="en-US"/>
              </w:rPr>
              <w:t>2273</w:t>
            </w:r>
          </w:p>
        </w:tc>
      </w:tr>
      <w:tr w:rsidR="00C233BA">
        <w:tc>
          <w:tcPr>
            <w:tcW w:w="5112"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2260" w:type="dxa"/>
            <w:tcBorders>
              <w:top w:val="single" w:sz="6" w:space="0" w:color="auto"/>
              <w:left w:val="single" w:sz="6" w:space="0" w:color="auto"/>
              <w:bottom w:val="double" w:sz="6" w:space="0" w:color="auto"/>
              <w:right w:val="single" w:sz="6" w:space="0" w:color="auto"/>
            </w:tcBorders>
          </w:tcPr>
          <w:p w:rsidR="00C233BA" w:rsidRDefault="00E265CB">
            <w:pPr>
              <w:jc w:val="right"/>
              <w:rPr>
                <w:lang w:val="en-US"/>
              </w:rPr>
            </w:pPr>
            <w:r>
              <w:rPr>
                <w:lang w:val="en-US"/>
              </w:rPr>
              <w:t>140646</w:t>
            </w:r>
          </w:p>
        </w:tc>
        <w:tc>
          <w:tcPr>
            <w:tcW w:w="1880" w:type="dxa"/>
            <w:tcBorders>
              <w:top w:val="single" w:sz="6" w:space="0" w:color="auto"/>
              <w:left w:val="single" w:sz="6" w:space="0" w:color="auto"/>
              <w:bottom w:val="double" w:sz="6" w:space="0" w:color="auto"/>
              <w:right w:val="double" w:sz="6" w:space="0" w:color="auto"/>
            </w:tcBorders>
          </w:tcPr>
          <w:p w:rsidR="00C233BA" w:rsidRDefault="00E265CB">
            <w:pPr>
              <w:jc w:val="right"/>
              <w:rPr>
                <w:lang w:val="en-US"/>
              </w:rPr>
            </w:pPr>
            <w:r>
              <w:rPr>
                <w:lang w:val="en-US"/>
              </w:rPr>
              <w:t>14789</w:t>
            </w:r>
          </w:p>
        </w:tc>
      </w:tr>
    </w:tbl>
    <w:p w:rsidR="00C233BA" w:rsidRPr="009923CE" w:rsidRDefault="009923CE">
      <w:pPr>
        <w:ind w:left="400"/>
        <w:jc w:val="both"/>
        <w:rPr>
          <w:b/>
          <w:i/>
        </w:rPr>
      </w:pPr>
      <w:r>
        <w:t>Стандарты (правила) бухгалтерского учета, в соответствии с которыми эмитент представляет информацию о своих нематериальных активах:</w:t>
      </w:r>
      <w:r>
        <w:br/>
      </w:r>
      <w:r w:rsidRPr="009923CE">
        <w:rPr>
          <w:b/>
          <w:bCs/>
          <w:i/>
          <w:iCs/>
        </w:rPr>
        <w:t xml:space="preserve">Стандарты (правила) бухгалтерского учета, в соответствии с которыми кредитная организация-эмитент представляет информацию о своих нематериальных активах – Положение Банка России от  22 декабря 2014 г. № 448-П «О порядке бухгалтерского учета основных средств, нематериальных активов, недвижимости, временно неиспользуемой в основной деятельности, долгосрочных активов, предназначенных для продажи, запасов, средств труда и предметов труда, полученных по договорам отступного, залога, назначение которых не определено, в кредитных организация». </w:t>
      </w:r>
      <w:r w:rsidRPr="009923CE">
        <w:rPr>
          <w:b/>
          <w:bCs/>
          <w:i/>
          <w:iCs/>
        </w:rPr>
        <w:br/>
        <w:t>Нематериальными активами признаются приобретенные и (или) созданные Банком результаты интеллектуальной деятельности и иные объекты интеллектуальной собственности (исключительные права на них), используемые при выполнении работ, оказании услуг или для управленческих нужд организации в течение длительного времени (продолжительностью свыше 12 месяцев).</w:t>
      </w:r>
      <w:r w:rsidRPr="009923CE">
        <w:rPr>
          <w:b/>
          <w:bCs/>
          <w:i/>
          <w:iCs/>
        </w:rPr>
        <w:br/>
        <w:t>Для признания нематериального актива необходимо наличие способности приносить экономические выгоды (доход), а также наличие надлежаще оформленных документов, подтверждающих существование самого нематериального актива и (или) исключительного права у собственника на результаты интеллектуальной деятельности (в том числе патенты, свидетельства, другие охранные документы, договор уступки (приобретения) патента, товарного знака).</w:t>
      </w:r>
    </w:p>
    <w:p w:rsidR="00C233BA" w:rsidRPr="009923CE" w:rsidRDefault="009923CE">
      <w:pPr>
        <w:ind w:left="400"/>
        <w:jc w:val="both"/>
        <w:rPr>
          <w:b/>
          <w:bCs/>
          <w:i/>
          <w:iCs/>
        </w:rPr>
      </w:pPr>
      <w:r w:rsidRPr="009923CE">
        <w:rPr>
          <w:b/>
          <w:i/>
        </w:rPr>
        <w:t>Отчетная дата:</w:t>
      </w:r>
      <w:r w:rsidRPr="009923CE">
        <w:rPr>
          <w:b/>
          <w:bCs/>
          <w:i/>
          <w:iCs/>
        </w:rPr>
        <w:t xml:space="preserve"> </w:t>
      </w:r>
      <w:r w:rsidR="003B48FA" w:rsidRPr="006F79E9">
        <w:rPr>
          <w:b/>
          <w:bCs/>
          <w:i/>
          <w:iCs/>
        </w:rPr>
        <w:t>01</w:t>
      </w:r>
      <w:r w:rsidRPr="009923CE">
        <w:rPr>
          <w:b/>
          <w:bCs/>
          <w:i/>
          <w:iCs/>
        </w:rPr>
        <w:t>.0</w:t>
      </w:r>
      <w:r w:rsidR="003B48FA" w:rsidRPr="006F79E9">
        <w:rPr>
          <w:b/>
          <w:bCs/>
          <w:i/>
          <w:iCs/>
        </w:rPr>
        <w:t>4</w:t>
      </w:r>
      <w:r w:rsidRPr="009923CE">
        <w:rPr>
          <w:b/>
          <w:bCs/>
          <w:i/>
          <w:iCs/>
        </w:rPr>
        <w:t>.2018</w:t>
      </w:r>
    </w:p>
    <w:p w:rsidR="00C233BA" w:rsidRDefault="00C233BA">
      <w:pPr>
        <w:ind w:left="400"/>
        <w:jc w:val="both"/>
        <w:rPr>
          <w:b/>
          <w:bCs/>
          <w:i/>
          <w:iCs/>
          <w:color w:val="FF0000"/>
        </w:rPr>
      </w:pPr>
    </w:p>
    <w:p w:rsidR="00C233BA" w:rsidRDefault="00C233BA"/>
    <w:p w:rsidR="00C233BA" w:rsidRPr="009923CE" w:rsidRDefault="009923CE">
      <w:pPr>
        <w:rPr>
          <w:b/>
        </w:rPr>
      </w:pPr>
      <w:r w:rsidRPr="009923CE">
        <w:rPr>
          <w:b/>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C233BA" w:rsidRDefault="00C233BA">
      <w:pPr>
        <w:ind w:left="200"/>
        <w:rPr>
          <w:i/>
        </w:rPr>
      </w:pPr>
    </w:p>
    <w:p w:rsidR="00C233BA" w:rsidRDefault="009923CE">
      <w:pPr>
        <w:widowControl/>
        <w:spacing w:before="0" w:after="0"/>
        <w:ind w:firstLine="540"/>
        <w:jc w:val="both"/>
        <w:rPr>
          <w:iCs/>
        </w:rPr>
      </w:pPr>
      <w:r>
        <w:rPr>
          <w:iCs/>
        </w:rPr>
        <w:t>Указывается информация о политике эмитента в области научно-технического развития, включая сведения о затратах на осуществление научно-технической деятельности за счет собственных средств эмитента за соответствующий отчетный период.</w:t>
      </w:r>
    </w:p>
    <w:p w:rsidR="00C233BA" w:rsidRDefault="009923CE">
      <w:pPr>
        <w:widowControl/>
        <w:spacing w:before="0" w:after="0"/>
        <w:ind w:firstLine="540"/>
        <w:jc w:val="both"/>
        <w:rPr>
          <w:iCs/>
        </w:rPr>
      </w:pPr>
      <w:r>
        <w:rPr>
          <w:iCs/>
        </w:rPr>
        <w:t>Приводятся сведения о создании и получении эмитентом правовой охраны основных объектов интеллектуальной собственности (включая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 об основных направлениях и результатах использования основных для эмитента объектах интеллектуальной собственности.</w:t>
      </w:r>
    </w:p>
    <w:p w:rsidR="00C233BA" w:rsidRDefault="009923CE">
      <w:pPr>
        <w:widowControl/>
        <w:spacing w:before="0" w:after="0"/>
        <w:ind w:firstLine="540"/>
        <w:jc w:val="both"/>
        <w:rPr>
          <w:iCs/>
        </w:rPr>
      </w:pPr>
      <w:r>
        <w:rPr>
          <w:iCs/>
        </w:rPr>
        <w:t>Отдельно раскрываются факторы риска, связанные с возможностью истечения сроков действия основных для эмитента патентов, лицензий на использование товарных знаков.</w:t>
      </w:r>
    </w:p>
    <w:p w:rsidR="00C233BA" w:rsidRDefault="009923CE">
      <w:pPr>
        <w:widowControl/>
        <w:spacing w:before="0" w:after="0"/>
        <w:ind w:firstLine="540"/>
        <w:jc w:val="both"/>
        <w:rPr>
          <w:iCs/>
        </w:rPr>
      </w:pPr>
      <w:r>
        <w:rPr>
          <w:iCs/>
        </w:rPr>
        <w:t>В ежеквартальном отчете эмитента за первый квартал информация, содержащаяся в настоящем пункте, указывается за последний завершенный отчетный год и за отчетный период, состоящий из трех месяцев текущего года</w:t>
      </w:r>
    </w:p>
    <w:p w:rsidR="00C233BA" w:rsidRDefault="00C233BA">
      <w:pPr>
        <w:widowControl/>
        <w:spacing w:before="0" w:after="0"/>
        <w:ind w:firstLine="540"/>
        <w:jc w:val="both"/>
        <w:rPr>
          <w:i/>
          <w:iCs/>
          <w:color w:val="FF0000"/>
        </w:rPr>
      </w:pPr>
    </w:p>
    <w:p w:rsidR="00C233BA" w:rsidRDefault="009923CE">
      <w:pPr>
        <w:pStyle w:val="2"/>
      </w:pPr>
      <w:bookmarkStart w:id="97" w:name="_Toc514153959"/>
      <w:r>
        <w:t>4.6. Анализ тенденций развития в сфере основной деятельности эмитента</w:t>
      </w:r>
      <w:bookmarkEnd w:id="97"/>
    </w:p>
    <w:p w:rsidR="00C233BA" w:rsidRDefault="009923CE">
      <w:pPr>
        <w:widowControl/>
        <w:spacing w:before="0" w:after="0"/>
        <w:ind w:firstLine="540"/>
        <w:jc w:val="both"/>
      </w:pPr>
      <w:r>
        <w:t>Указываются основные тенденции развития отрасли экономики, в которой эмитент осуществляет основную деятельность, за последний завершенный отчетный год и за соответствующий отчетный период, состоящий из 3, 6, 9 и 12 месяцев текущего года, а также основные факторы, оказывающие влияние на состояние отрасли.</w:t>
      </w:r>
    </w:p>
    <w:p w:rsidR="00C233BA" w:rsidRDefault="009923CE">
      <w:pPr>
        <w:widowControl/>
        <w:spacing w:before="0" w:after="0"/>
        <w:ind w:firstLine="540"/>
        <w:jc w:val="both"/>
      </w:pPr>
      <w:r>
        <w:t>Приводится общая оценка результатов деятельности эмитента в данной отрасли. Приводится оценка соответствия результатов деятельности эмитента тенденциям развития отрасли. Указываются причины, обосновывающие полученные результаты деятельности (удовлетворительные и неудовлетворительные, по мнению эмитента).</w:t>
      </w:r>
    </w:p>
    <w:p w:rsidR="00C233BA" w:rsidRDefault="009923CE">
      <w:pPr>
        <w:widowControl/>
        <w:spacing w:before="0" w:after="0"/>
        <w:ind w:firstLine="540"/>
        <w:jc w:val="both"/>
      </w:pPr>
      <w:r>
        <w:t>Указанная информация приводится в соответствии с мнениями, выраженными органами управления эмитента.</w:t>
      </w:r>
    </w:p>
    <w:p w:rsidR="00C233BA" w:rsidRDefault="009923CE">
      <w:pPr>
        <w:widowControl/>
        <w:spacing w:before="0" w:after="0"/>
        <w:ind w:firstLine="540"/>
        <w:jc w:val="both"/>
      </w:pPr>
      <w:r>
        <w:t>В случае если мнения органов управления эмитента относительно представленной информации не совпадают, указываются мнение каждого из таких органов управления эмитента и аргументация, объясняющая их позицию.</w:t>
      </w:r>
    </w:p>
    <w:p w:rsidR="00C233BA" w:rsidRDefault="009923CE">
      <w:pPr>
        <w:widowControl/>
        <w:spacing w:before="0" w:after="0"/>
        <w:ind w:firstLine="540"/>
        <w:jc w:val="both"/>
      </w:pPr>
      <w:r>
        <w:t>В случае если член совета директоров (наблюдательного совета) эмитента или член коллегиального исполнительного органа эмитента имеет особое мнение относительно представленной информации,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 указываются такое особое мнение и аргументация члена органа управления эмитента, объясняющая его позицию.</w:t>
      </w:r>
    </w:p>
    <w:p w:rsidR="00C233BA" w:rsidRDefault="00C233BA"/>
    <w:p w:rsidR="00C233BA" w:rsidRDefault="009923CE">
      <w:pPr>
        <w:ind w:left="200"/>
        <w:jc w:val="both"/>
        <w:rPr>
          <w:b/>
          <w:i/>
        </w:rPr>
      </w:pPr>
      <w:r>
        <w:rPr>
          <w:b/>
          <w:i/>
        </w:rPr>
        <w:t>АО РОСЭКСИМБАНК как один из элементов системы государственной поддержки экспорта обеспечивает формирование основы финансовой (кредитно/гарантийной) поддержки экспортеров, ключевыми целями которой являются:</w:t>
      </w:r>
    </w:p>
    <w:p w:rsidR="00C233BA" w:rsidRDefault="009923CE">
      <w:pPr>
        <w:ind w:left="200"/>
        <w:jc w:val="both"/>
        <w:rPr>
          <w:b/>
          <w:i/>
        </w:rPr>
      </w:pPr>
      <w:r>
        <w:rPr>
          <w:b/>
          <w:i/>
        </w:rPr>
        <w:t>•</w:t>
      </w:r>
      <w:r>
        <w:rPr>
          <w:b/>
          <w:i/>
        </w:rPr>
        <w:tab/>
        <w:t xml:space="preserve">стимулирование развития несырьевого экспорта; </w:t>
      </w:r>
    </w:p>
    <w:p w:rsidR="00C233BA" w:rsidRDefault="009923CE">
      <w:pPr>
        <w:ind w:left="200"/>
        <w:jc w:val="both"/>
        <w:rPr>
          <w:b/>
          <w:i/>
        </w:rPr>
      </w:pPr>
      <w:r>
        <w:rPr>
          <w:b/>
          <w:i/>
        </w:rPr>
        <w:t>•</w:t>
      </w:r>
      <w:r>
        <w:rPr>
          <w:b/>
          <w:i/>
        </w:rPr>
        <w:tab/>
        <w:t xml:space="preserve">обеспечение диверсификации (как продуктовой, так и географической); </w:t>
      </w:r>
    </w:p>
    <w:p w:rsidR="00C233BA" w:rsidRDefault="009923CE">
      <w:pPr>
        <w:ind w:left="200"/>
        <w:jc w:val="both"/>
        <w:rPr>
          <w:b/>
          <w:i/>
        </w:rPr>
      </w:pPr>
      <w:r>
        <w:rPr>
          <w:b/>
          <w:i/>
        </w:rPr>
        <w:t>•</w:t>
      </w:r>
      <w:r>
        <w:rPr>
          <w:b/>
          <w:i/>
        </w:rPr>
        <w:tab/>
        <w:t xml:space="preserve">сохранение и последующее упрочение позиций товаров и услуг из России на мировых рынках; </w:t>
      </w:r>
    </w:p>
    <w:p w:rsidR="00C233BA" w:rsidRDefault="009923CE">
      <w:pPr>
        <w:ind w:left="200"/>
        <w:jc w:val="both"/>
        <w:rPr>
          <w:b/>
          <w:i/>
        </w:rPr>
      </w:pPr>
      <w:r>
        <w:rPr>
          <w:b/>
          <w:i/>
        </w:rPr>
        <w:t>•</w:t>
      </w:r>
      <w:r>
        <w:rPr>
          <w:b/>
          <w:i/>
        </w:rPr>
        <w:tab/>
        <w:t>увеличение объемов экспорта как одного из основных драйверов развития экономики;</w:t>
      </w:r>
    </w:p>
    <w:p w:rsidR="00C233BA" w:rsidRDefault="009923CE">
      <w:pPr>
        <w:ind w:left="200"/>
        <w:jc w:val="both"/>
        <w:rPr>
          <w:b/>
          <w:i/>
        </w:rPr>
      </w:pPr>
      <w:r>
        <w:rPr>
          <w:b/>
          <w:i/>
        </w:rPr>
        <w:t>•</w:t>
      </w:r>
      <w:r>
        <w:rPr>
          <w:b/>
          <w:i/>
        </w:rPr>
        <w:tab/>
        <w:t>создание условий для выхода новых российских производителей на зарубежные рынки;</w:t>
      </w:r>
    </w:p>
    <w:p w:rsidR="00C233BA" w:rsidRDefault="009923CE">
      <w:pPr>
        <w:ind w:left="200"/>
        <w:jc w:val="both"/>
        <w:rPr>
          <w:b/>
          <w:i/>
        </w:rPr>
      </w:pPr>
      <w:r>
        <w:rPr>
          <w:b/>
          <w:i/>
        </w:rPr>
        <w:t>•</w:t>
      </w:r>
      <w:r>
        <w:rPr>
          <w:b/>
          <w:i/>
        </w:rPr>
        <w:tab/>
        <w:t>усиление интеграции России в процессы международной кооперации.</w:t>
      </w:r>
    </w:p>
    <w:p w:rsidR="00C233BA" w:rsidRDefault="009923CE">
      <w:pPr>
        <w:ind w:left="200"/>
        <w:jc w:val="both"/>
        <w:rPr>
          <w:b/>
          <w:i/>
        </w:rPr>
      </w:pPr>
      <w:r>
        <w:rPr>
          <w:b/>
          <w:i/>
        </w:rPr>
        <w:t xml:space="preserve">В то же время, по данным Министерства экономического развития Российской Федерации, экономика России перейдёт к росту, который в 2018 и 2019 гг. составит 1,7% и 2,1% соответственно. По прогнозу Всемирного банка, рост в 2018 г. – 1,7%. </w:t>
      </w:r>
    </w:p>
    <w:p w:rsidR="00C233BA" w:rsidRDefault="009923CE">
      <w:pPr>
        <w:ind w:left="200"/>
        <w:jc w:val="both"/>
        <w:rPr>
          <w:b/>
          <w:i/>
        </w:rPr>
      </w:pPr>
      <w:r>
        <w:rPr>
          <w:b/>
          <w:i/>
        </w:rPr>
        <w:t xml:space="preserve">При этом темпы роста несырьевого неэнергетического экспорта превысят темпы роста экспорта в целом и составят в среднем 4,9% в 2017-2019 гг. в реальном выражении. </w:t>
      </w:r>
    </w:p>
    <w:p w:rsidR="00C233BA" w:rsidRDefault="009923CE">
      <w:pPr>
        <w:ind w:left="200"/>
        <w:jc w:val="both"/>
        <w:rPr>
          <w:b/>
          <w:i/>
        </w:rPr>
      </w:pPr>
      <w:r>
        <w:rPr>
          <w:b/>
          <w:i/>
        </w:rPr>
        <w:t>Возможности наращивания объемов экспорта в среднесрочный период в условиях базового варианта будут существенно ограничены ростом конкуренции на мировых сырьевых рынках и снижением с 2017 года объемов добычи нефти. В 2016 – 2019 гг. увеличение экспорта в реальном выражении будет происходить под влиянием оживления экономики и будет связано с расширением поставок машин, оборудования и транспортных средств, металлов, продовольствия, древесины и продукции химической промышленности. Экспорт машин, оборудования и транспортных средств увеличится с 25,4 млрд. долл. США в 2015 году до 31,1 млрд. долл. США в 2019 году, физический темп прироста составит в среднем 4,7 процента.</w:t>
      </w:r>
    </w:p>
    <w:p w:rsidR="00C233BA" w:rsidRDefault="009923CE">
      <w:pPr>
        <w:ind w:left="200"/>
        <w:jc w:val="both"/>
        <w:rPr>
          <w:b/>
          <w:i/>
        </w:rPr>
      </w:pPr>
      <w:r>
        <w:rPr>
          <w:b/>
          <w:i/>
        </w:rPr>
        <w:t>Одновременно в условиях кризисных явлений, проявившихся в 2014-2016 гг., а также в условиях санкций, которые в значительной степени повлияли на курс российского рубля, российская продукция объективно получила ряд конкурентных преимуществ, прежде всего, связанных со снижением валютной стоимости российской продукции, работ (услуг).</w:t>
      </w:r>
    </w:p>
    <w:p w:rsidR="00C233BA" w:rsidRDefault="009923CE">
      <w:pPr>
        <w:pStyle w:val="2"/>
        <w:rPr>
          <w:i/>
        </w:rPr>
      </w:pPr>
      <w:bookmarkStart w:id="98" w:name="_Toc514153960"/>
      <w:r>
        <w:rPr>
          <w:i/>
        </w:rPr>
        <w:t>В этой ситуации, ключевым фактором, способствующим развитию несырьевого экспорта, является наличие доступа российских производителей к специализированному экспортному финансированию, призванному обеспечить привлекательные условия российским экспортерам, а также иностранным покупателям их продукции. Сейчас такое финансирование покрывает всего порядка 4,3 % экспорта.</w:t>
      </w:r>
      <w:bookmarkEnd w:id="98"/>
    </w:p>
    <w:p w:rsidR="00C233BA" w:rsidRDefault="009923CE">
      <w:pPr>
        <w:pStyle w:val="2"/>
      </w:pPr>
      <w:bookmarkStart w:id="99" w:name="_Toc514153961"/>
      <w:r>
        <w:t>4.7. Анализ факторов и условий, влияющих на деятельность эмитента</w:t>
      </w:r>
      <w:bookmarkEnd w:id="99"/>
    </w:p>
    <w:p w:rsidR="00C233BA" w:rsidRDefault="009923CE">
      <w:pPr>
        <w:widowControl/>
        <w:spacing w:before="0" w:after="0"/>
        <w:ind w:firstLine="540"/>
        <w:jc w:val="both"/>
        <w:rPr>
          <w:bCs/>
          <w:iCs/>
        </w:rPr>
      </w:pPr>
      <w:r>
        <w:rPr>
          <w:bCs/>
          <w:iCs/>
        </w:rPr>
        <w:t>Указываются факторы и условия (влияние инфляции, изменение курсов иностранных валют, решения государственных органов, иные экономические, финансовые, политические и другие факторы), влияющие на деятельность эмитента и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 Дается прогноз в отношении продолжительности действия указанных факторов и условий. Описываются 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 Указываются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Описываются существенные события или 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 Описываются существенные события или факторы, которые могут улучшить результаты деятельности эмитента, и вероятность их наступления, а также продолжительность их действия.</w:t>
      </w:r>
    </w:p>
    <w:p w:rsidR="00C233BA" w:rsidRDefault="009923CE">
      <w:pPr>
        <w:widowControl/>
        <w:spacing w:before="0" w:after="0"/>
        <w:ind w:firstLine="540"/>
        <w:jc w:val="both"/>
        <w:rPr>
          <w:bCs/>
          <w:iCs/>
        </w:rPr>
      </w:pPr>
      <w:r>
        <w:rPr>
          <w:bCs/>
          <w:iCs/>
        </w:rPr>
        <w:t>Анализ факторов и условий, влияющих на деятельность эмитента, приводится по состоянию на момент окончания отчетного квартала.</w:t>
      </w:r>
    </w:p>
    <w:p w:rsidR="00C233BA" w:rsidRDefault="00C233BA"/>
    <w:p w:rsidR="00C233BA" w:rsidRDefault="009923CE">
      <w:pPr>
        <w:ind w:firstLine="720"/>
        <w:jc w:val="both"/>
        <w:rPr>
          <w:b/>
          <w:i/>
        </w:rPr>
      </w:pPr>
      <w:r>
        <w:rPr>
          <w:b/>
          <w:i/>
        </w:rPr>
        <w:t xml:space="preserve">При реализации Стратегии развития и осуществлении основной деятельности АО РОСЭКСИМБАНК может подвергаться влиянию широкого ряда факторов и воздействию внутренних и внешних рисков. Внутренние риски напрямую связаны с Группой РЭЦ, ее процессами, ресурсами и активами. </w:t>
      </w:r>
    </w:p>
    <w:p w:rsidR="00C233BA" w:rsidRDefault="009923CE">
      <w:pPr>
        <w:ind w:firstLine="720"/>
        <w:jc w:val="both"/>
        <w:rPr>
          <w:b/>
          <w:i/>
        </w:rPr>
      </w:pPr>
      <w:r>
        <w:rPr>
          <w:b/>
          <w:i/>
        </w:rPr>
        <w:t>Для целей митигации и контроля внутренних рисков создан внутреннего проектного офиса, ответственного за координацию и контроль по исполнению стратегии. В задачи проектного офиса входит координация реализации инициатив, формирование повестки рабочих групп, верификация запуска продуктов и методологическая поддержка членов рабочей группы, участвующих в реализации мероприятий.</w:t>
      </w:r>
    </w:p>
    <w:p w:rsidR="00C233BA" w:rsidRDefault="009923CE">
      <w:pPr>
        <w:ind w:firstLine="720"/>
        <w:jc w:val="both"/>
        <w:rPr>
          <w:b/>
          <w:i/>
        </w:rPr>
      </w:pPr>
      <w:r>
        <w:rPr>
          <w:b/>
          <w:i/>
        </w:rPr>
        <w:t>Наиболее существенным риском для Группы РЭЦ и АО РОСЭКСИМБАНК является невыделение или ограниченное выделение необходимых ассигнований из федерального бюджета.</w:t>
      </w:r>
    </w:p>
    <w:p w:rsidR="00C233BA" w:rsidRDefault="009923CE">
      <w:pPr>
        <w:ind w:firstLine="720"/>
        <w:jc w:val="both"/>
        <w:rPr>
          <w:b/>
          <w:i/>
        </w:rPr>
      </w:pPr>
      <w:r>
        <w:rPr>
          <w:b/>
          <w:i/>
        </w:rPr>
        <w:t>Внешние риски Группы РЭЦ и АО РОСЭКСИМБАНК находятся вне зоны ее контроля и сопряжены с процессами, заинтересованными лицами и событиями, которые могут повлиять на ход реализации Стратегии основной деятельности эмитента. Одним из ключевых внешних рисков является политический риск – санкции в отношении российских экспортеров. Данный риск может привести к сокращению возможностей для кредитования за рубежом, срывам экспортных поставок, сокращению объемов экспорта, росту издержек на пересмотр контрактов и поиск новых партнеров.</w:t>
      </w:r>
    </w:p>
    <w:p w:rsidR="00C233BA" w:rsidRDefault="009923CE">
      <w:pPr>
        <w:pStyle w:val="2"/>
      </w:pPr>
      <w:bookmarkStart w:id="100" w:name="_Toc514153962"/>
      <w:r>
        <w:t>4.8. Конкуренты эмитента</w:t>
      </w:r>
      <w:bookmarkEnd w:id="100"/>
    </w:p>
    <w:p w:rsidR="00C233BA" w:rsidRDefault="009923CE">
      <w:pPr>
        <w:widowControl/>
        <w:spacing w:before="0" w:after="0"/>
        <w:ind w:firstLine="540"/>
        <w:jc w:val="both"/>
      </w:pPr>
      <w:r>
        <w:t>Указываются основные существующие и предполагаемые конкуренты эмитента по основным видам деятельности, включая конкурентов за рубежом. Приводится перечень факторов конкурентоспособности эмитента с описанием степени их влияния на конкурентоспособность производимой продукции (работ, услуг). Данная информация приводится по состоянию на момент окончания отчетного квартала.</w:t>
      </w:r>
    </w:p>
    <w:p w:rsidR="00C233BA" w:rsidRDefault="00C233BA"/>
    <w:p w:rsidR="00C233BA" w:rsidRDefault="009923CE">
      <w:pPr>
        <w:ind w:left="200"/>
        <w:jc w:val="both"/>
        <w:rPr>
          <w:rStyle w:val="Subst"/>
          <w:bCs/>
          <w:iCs/>
        </w:rPr>
      </w:pPr>
      <w:r>
        <w:rPr>
          <w:rStyle w:val="Subst"/>
          <w:bCs/>
          <w:iCs/>
        </w:rPr>
        <w:t>Эмитент как специализированный банк, действующий в роли института развития и нацеленный на оказание финансовой поддержки российскому несырьевому экспорту, не имеет конкурентов внутри России, конкуренция на международной арене также не носит характер прямой конкуренции, т.к. сфера деятельности эмитента уникальна.</w:t>
      </w:r>
    </w:p>
    <w:p w:rsidR="00C233BA" w:rsidRDefault="009923CE">
      <w:pPr>
        <w:ind w:left="200"/>
        <w:jc w:val="both"/>
        <w:rPr>
          <w:rStyle w:val="Subst"/>
          <w:bCs/>
          <w:iCs/>
        </w:rPr>
      </w:pPr>
      <w:r>
        <w:rPr>
          <w:rStyle w:val="Subst"/>
          <w:bCs/>
          <w:iCs/>
        </w:rPr>
        <w:t>В соответствии с лучшими мировыми практиками поддержки экспорта финансовые институты фокусируются на стимулировании увеличения объема экспорта, а нефинансовые институты – на стимулировании появления новых экспортеров. В российской практике в части функционирования финансовых институтов данная модель реализуется финансовым блоком Группы РЭЦ в составе АО РОСЭКСИМБАНК и АО «ЭКСАР». Данные организации ориентированы на повышение объема экспорта российских компаний, а стратегические цели развития этих организаций дополняют друг друга. В частности, АО РОСЭКСИМБАНК, предоставляя услуги по прямому финансированию экспортеров и их иностранных партнеров, выступает в качестве прямого кредитора. В то же время АО «ЭКСАР» путем предоставления страховой поддержки позволяет, с одной стороны, стимулировать предоставление кредитов экспортерам со стороны коммерческих банков и, с другой стороны, минимизировать стоимость заемного финансирования. Для обеих организаций общей является согласованность действий, что выражается в кооперации данных организаций в рамках контура Группы РЭЦ. Финансовый блок осуществляет поддержку экспорта на всех фазах экономического цикла, не конкурируя с участниками коммерческого рынка, а дополняя его.</w:t>
      </w:r>
    </w:p>
    <w:p w:rsidR="00C233BA" w:rsidRDefault="009923CE">
      <w:pPr>
        <w:pStyle w:val="1"/>
      </w:pPr>
      <w:bookmarkStart w:id="101" w:name="_Toc514153963"/>
      <w: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93"/>
      <w:bookmarkEnd w:id="101"/>
    </w:p>
    <w:p w:rsidR="00C233BA" w:rsidRPr="009923CE" w:rsidRDefault="009923CE">
      <w:pPr>
        <w:pStyle w:val="2"/>
      </w:pPr>
      <w:bookmarkStart w:id="102" w:name="_Toc481763137"/>
      <w:bookmarkStart w:id="103" w:name="_Toc514153964"/>
      <w:r w:rsidRPr="009923CE">
        <w:t>5.1. Сведения о структуре и компетенции органов управления эмитента</w:t>
      </w:r>
      <w:bookmarkEnd w:id="102"/>
      <w:bookmarkEnd w:id="103"/>
    </w:p>
    <w:p w:rsidR="00E564A4" w:rsidRDefault="009923CE">
      <w:pPr>
        <w:ind w:left="200"/>
        <w:jc w:val="both"/>
        <w:rPr>
          <w:b/>
          <w:bCs/>
          <w:i/>
          <w:iCs/>
        </w:rPr>
      </w:pPr>
      <w:bookmarkStart w:id="104" w:name="_Toc474763750"/>
      <w:bookmarkStart w:id="105" w:name="_Toc474761161"/>
      <w:bookmarkStart w:id="106" w:name="_Toc481763140"/>
      <w:r w:rsidRPr="009923CE">
        <w:t>Полное описание структуры органов управления эмитента и их компетенции в соответствии с уставом (учредительными документами) эмитента:</w:t>
      </w:r>
      <w:r w:rsidRPr="009923CE">
        <w:br/>
      </w:r>
      <w:r w:rsidRPr="009923CE">
        <w:rPr>
          <w:b/>
          <w:bCs/>
          <w:i/>
          <w:iCs/>
        </w:rPr>
        <w:t xml:space="preserve">В соответствии с Уставом Эмитента органами управления Эмитента являются: </w:t>
      </w:r>
      <w:r w:rsidRPr="009923CE">
        <w:rPr>
          <w:b/>
          <w:bCs/>
          <w:i/>
          <w:iCs/>
        </w:rPr>
        <w:br/>
        <w:t>•</w:t>
      </w:r>
      <w:r w:rsidRPr="009923CE">
        <w:rPr>
          <w:b/>
          <w:bCs/>
          <w:i/>
          <w:iCs/>
        </w:rPr>
        <w:tab/>
        <w:t xml:space="preserve">Общее собрание акционеров Банка; </w:t>
      </w:r>
      <w:r w:rsidRPr="009923CE">
        <w:rPr>
          <w:b/>
          <w:bCs/>
          <w:i/>
          <w:iCs/>
        </w:rPr>
        <w:br/>
        <w:t>•</w:t>
      </w:r>
      <w:r w:rsidRPr="009923CE">
        <w:rPr>
          <w:b/>
          <w:bCs/>
          <w:i/>
          <w:iCs/>
        </w:rPr>
        <w:tab/>
        <w:t>Совет директоров Банка;</w:t>
      </w:r>
      <w:r w:rsidRPr="009923CE">
        <w:rPr>
          <w:b/>
          <w:bCs/>
          <w:i/>
          <w:iCs/>
        </w:rPr>
        <w:br/>
        <w:t>•</w:t>
      </w:r>
      <w:r w:rsidRPr="009923CE">
        <w:rPr>
          <w:b/>
          <w:bCs/>
          <w:i/>
          <w:iCs/>
        </w:rPr>
        <w:tab/>
        <w:t>Правление Банка - коллегиальный исполнительный орган Банка;</w:t>
      </w:r>
      <w:r w:rsidRPr="009923CE">
        <w:rPr>
          <w:b/>
          <w:bCs/>
          <w:i/>
          <w:iCs/>
        </w:rPr>
        <w:br/>
        <w:t>•</w:t>
      </w:r>
      <w:r w:rsidRPr="009923CE">
        <w:rPr>
          <w:b/>
          <w:bCs/>
          <w:i/>
          <w:iCs/>
        </w:rPr>
        <w:tab/>
        <w:t>Председатель Правления Банка - единоличный исполнительный орган Банка.</w:t>
      </w:r>
      <w:r w:rsidRPr="009923CE">
        <w:rPr>
          <w:b/>
          <w:bCs/>
          <w:i/>
          <w:iCs/>
        </w:rPr>
        <w:br/>
      </w:r>
      <w:r w:rsidRPr="009923CE">
        <w:rPr>
          <w:b/>
          <w:bCs/>
          <w:i/>
          <w:iCs/>
        </w:rPr>
        <w:br/>
        <w:t>Компетенция органов управления в соответствии с Уставом Эмитента:</w:t>
      </w:r>
      <w:r w:rsidRPr="009923CE">
        <w:rPr>
          <w:b/>
          <w:bCs/>
          <w:i/>
          <w:iCs/>
        </w:rPr>
        <w:br/>
        <w:t>Высшим органом управления Банка является Общее собрание акционеров (далее - Собрание).</w:t>
      </w:r>
      <w:r w:rsidRPr="009923CE">
        <w:rPr>
          <w:b/>
          <w:bCs/>
          <w:i/>
          <w:iCs/>
        </w:rPr>
        <w:br/>
        <w:t>К компетенции Собрания относятся:</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внесение изменений и дополнений в Устав Банка или утверждение Устава Банка в новой редакции;</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принятие решения о реорганизации Банка;</w:t>
      </w:r>
    </w:p>
    <w:p w:rsidR="00E564A4" w:rsidRPr="002A0E09" w:rsidRDefault="00E564A4" w:rsidP="00E564A4">
      <w:pPr>
        <w:pStyle w:val="af1"/>
        <w:numPr>
          <w:ilvl w:val="0"/>
          <w:numId w:val="8"/>
        </w:numPr>
        <w:ind w:left="1418" w:hanging="708"/>
        <w:rPr>
          <w:szCs w:val="24"/>
        </w:rPr>
      </w:pPr>
      <w:r w:rsidRPr="002A0E09">
        <w:rPr>
          <w:szCs w:val="24"/>
        </w:rPr>
        <w:t>принятие решения о ликвидации Банка, назначение ликвидационной комиссии и утверждение промежуточного и окончательного ликвидационных балансов;</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определение количественного состава Совета директоров Банка, избрание его членов и досрочное прекращение их полномочий;</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 xml:space="preserve">определение количества, номинальной стоимости, категории (типа) объявленных акций и прав, предоставляемых этими акциями; </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увеличение уставного капитала Банка путем увеличения номинальной стоимости акций;</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уменьшение уставного капитала Банка путем уменьшения номинальной стоимости акций, путем приобретения Банком части акций в целях сокращения их общего количества, а также путем погашения приобретенных или выкупленных Банком акций;</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избрание членов Ревизионной комиссии Банка и досрочное прекращение их полномочий;</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 xml:space="preserve">выплата (объявление) дивидендов по результатам первого квартала, полугодия, девяти месяцев  отчетного года; </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распределение прибыли, (в т.ч. выплата (объявление) дивидендов, за исключением выплаты (объявления) дивидендов по результатам первого квартала, полугодия, девяти месяцев отчетного года)</w:t>
      </w:r>
      <w:r w:rsidRPr="002A0E09">
        <w:rPr>
          <w:b/>
          <w:szCs w:val="24"/>
        </w:rPr>
        <w:t xml:space="preserve"> </w:t>
      </w:r>
      <w:r w:rsidRPr="002A0E09">
        <w:rPr>
          <w:szCs w:val="24"/>
        </w:rPr>
        <w:t xml:space="preserve">и убытков Банка по результатам отчетного года; </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определение порядка ведения Собрания;</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дробление и консолидация акций Банка;</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принятие решений о согласии на совершение или о последующем одобрении крупных сделок в случаях, предусмотренных ст.</w:t>
      </w:r>
      <w:r>
        <w:rPr>
          <w:szCs w:val="24"/>
        </w:rPr>
        <w:t> </w:t>
      </w:r>
      <w:r w:rsidRPr="002A0E09">
        <w:rPr>
          <w:szCs w:val="24"/>
        </w:rPr>
        <w:t>79 ФЗ «Об акционерных обществах»;</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приобретение Банком размещенных акций в случаях, предусмотренных действующим законодательством;</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принятие решения об участии в финансово-промышленных группах, ассоциациях и иных объединениях коммерческих организаций;</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утверждение внутренних документов, регулирующих деятельность органов Банка;</w:t>
      </w:r>
    </w:p>
    <w:p w:rsidR="00E564A4" w:rsidRPr="002A0E09" w:rsidRDefault="00E564A4" w:rsidP="00E564A4">
      <w:pPr>
        <w:widowControl/>
        <w:numPr>
          <w:ilvl w:val="0"/>
          <w:numId w:val="8"/>
        </w:numPr>
        <w:autoSpaceDE/>
        <w:autoSpaceDN/>
        <w:adjustRightInd/>
        <w:spacing w:before="0" w:after="0"/>
        <w:ind w:left="1418" w:right="1" w:hanging="708"/>
        <w:jc w:val="both"/>
        <w:rPr>
          <w:szCs w:val="24"/>
        </w:rPr>
      </w:pPr>
      <w:r w:rsidRPr="002A0E09">
        <w:rPr>
          <w:szCs w:val="24"/>
        </w:rPr>
        <w:t>решение иных вопросов, предусмотренных действующим законодательством.</w:t>
      </w:r>
    </w:p>
    <w:p w:rsidR="00E564A4" w:rsidRDefault="009923CE">
      <w:pPr>
        <w:ind w:left="200"/>
        <w:jc w:val="both"/>
        <w:rPr>
          <w:b/>
          <w:bCs/>
          <w:i/>
          <w:iCs/>
        </w:rPr>
      </w:pPr>
      <w:r w:rsidRPr="009923CE">
        <w:rPr>
          <w:b/>
          <w:bCs/>
          <w:i/>
          <w:iCs/>
        </w:rPr>
        <w:br/>
      </w:r>
      <w:r w:rsidRPr="009923CE">
        <w:rPr>
          <w:b/>
          <w:bCs/>
          <w:i/>
          <w:iCs/>
        </w:rPr>
        <w:br/>
        <w:t>Совет директоров Банка</w:t>
      </w:r>
      <w:r w:rsidRPr="009923CE">
        <w:rPr>
          <w:b/>
          <w:bCs/>
          <w:i/>
          <w:iCs/>
        </w:rPr>
        <w:br/>
        <w:t xml:space="preserve">Компетенция Совета директоров Банка: </w:t>
      </w:r>
      <w:r w:rsidRPr="009923CE">
        <w:rPr>
          <w:b/>
          <w:bCs/>
          <w:i/>
          <w:iCs/>
        </w:rPr>
        <w:br/>
        <w:t>В компетенцию Совета директоров Банка входит определение стратегии развития Банка, обеспечение эффективного контроля за финансово-хозяйственной деятельностью Банка, решение вопросов общего руководства деятельностью Банка за исключением вопросов, отнесенных Уставом Банка к компетенции Общего собрания акционеров.</w:t>
      </w:r>
      <w:r w:rsidRPr="009923CE">
        <w:rPr>
          <w:b/>
          <w:bCs/>
          <w:i/>
          <w:iCs/>
        </w:rPr>
        <w:br/>
      </w:r>
      <w:r w:rsidRPr="009923CE">
        <w:rPr>
          <w:b/>
          <w:bCs/>
          <w:i/>
          <w:iCs/>
        </w:rPr>
        <w:br/>
        <w:t>К компетенции Совета директоров Банка относятся следующие вопросы:</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определение приоритетных направлений деятельности Банка;</w:t>
      </w:r>
    </w:p>
    <w:p w:rsidR="00E564A4" w:rsidRPr="00E93914"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E93914">
        <w:rPr>
          <w:szCs w:val="24"/>
        </w:rPr>
        <w:t>созыв годового и внеочередного Общих собраний акционеров Банка, за исключением случаев, предусмотренных пунктом 8 статьи 55 ФЗ «Об акционерных обществах»;</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повестки дня Общего собрания акционеров;</w:t>
      </w:r>
    </w:p>
    <w:p w:rsidR="00E564A4" w:rsidRPr="0070054C"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70054C">
        <w:rPr>
          <w:szCs w:val="24"/>
        </w:rPr>
        <w:t>определение даты составления списка лиц, имеющих право на участие в Общем</w:t>
      </w:r>
      <w:r>
        <w:rPr>
          <w:szCs w:val="24"/>
        </w:rPr>
        <w:t xml:space="preserve"> </w:t>
      </w:r>
      <w:r w:rsidRPr="0070054C">
        <w:rPr>
          <w:szCs w:val="24"/>
        </w:rPr>
        <w:t>собрании акционеров, и другие вопросы, отнесенные к компетенции Совета  директоров Банка в соответствии с положениями статьи 8 Устава и связанные с подготовкой и проведением Общего собрания акционеров;</w:t>
      </w:r>
    </w:p>
    <w:p w:rsidR="00E564A4" w:rsidRPr="00B8674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B86749">
        <w:rPr>
          <w:szCs w:val="24"/>
        </w:rPr>
        <w:t xml:space="preserve">увеличение уставного капитала Банка путем размещения дополнительных акций или эмиссионных ценных бумаг Банка, конвертируемых в акции; </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размещение Банком облигаций и иных эмиссионных ценных бумаг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решения о выпуске ценных бумаг и отчета об итогах выпуска ценных бумаг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действующим законодательством;</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приобретение размещенных Банком акций, облигаций и иных ценных бумаг в случаях, предусмотренных действующим законодательством;</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образование исполнительных органов Банка и досрочное прекращение их полномочий;</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 xml:space="preserve">по представлению Председателя Правления Банка назначение заместителей Председателя Правления, а также досрочное прекращение их полномочий; </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рекомендации по размеру выплачиваемых членам Ревизионной комиссии Банка вознаграждений и компенсаций;</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аудитора Банка</w:t>
      </w:r>
      <w:r>
        <w:rPr>
          <w:szCs w:val="24"/>
        </w:rPr>
        <w:t xml:space="preserve"> и</w:t>
      </w:r>
      <w:r w:rsidRPr="002A0E09">
        <w:rPr>
          <w:szCs w:val="24"/>
        </w:rPr>
        <w:t xml:space="preserve"> определение размера оплаты </w:t>
      </w:r>
      <w:r>
        <w:rPr>
          <w:szCs w:val="24"/>
        </w:rPr>
        <w:t>его услуг</w:t>
      </w:r>
      <w:r w:rsidRPr="002A0E09">
        <w:rPr>
          <w:szCs w:val="24"/>
        </w:rPr>
        <w:t>;</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рекомендации Общему Собранию акционеров по размеру дивиденда по акциям и порядку их выплаты;</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рекомендации Общему Собранию акционеров по порядку распределения прибыли и убытков Банка по результатам финансовой деятельности;</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использование резервного и иных фондов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внутренних документов Банка, за исключением внутренних документов, утверждение которых отнесено действующим законодательством к компетенции Общего собрания акционеров, а также иных  внутренних документов Банка, утверждение которых отнесено к компетенции исполнительных органов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годового отчета, годовой бухгалтерской (финансовой) отчетности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создание и закрытие филиалов и представительств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положений о филиалах и представительствах, внесение в них изменений и дополнений;</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решения о согласии на совершение или о последующем одобрении сделок, в совершении которых имеется заинтересованность;</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решений о согласии на совершение или о последующем одобрении крупных сделок в случаях, предусмотренных ст</w:t>
      </w:r>
      <w:r>
        <w:rPr>
          <w:szCs w:val="24"/>
        </w:rPr>
        <w:t>атьей</w:t>
      </w:r>
      <w:r w:rsidRPr="002A0E09">
        <w:rPr>
          <w:szCs w:val="24"/>
        </w:rPr>
        <w:t xml:space="preserve"> 79 ФЗ «Об акционерных обществах»;</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регистратора Банка и условий договора с ним, а также расторжение договора с ним;</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решений об участии и</w:t>
      </w:r>
      <w:r>
        <w:rPr>
          <w:szCs w:val="24"/>
        </w:rPr>
        <w:t xml:space="preserve"> (или)</w:t>
      </w:r>
      <w:r w:rsidRPr="002A0E09">
        <w:rPr>
          <w:szCs w:val="24"/>
        </w:rPr>
        <w:t xml:space="preserve"> прекращении участия Банка в других организациях (за исключением организаций, указанных в подпункте 15 пункта 8.1. Устава Банка), если размер такого участия превышает 20 процентов от уставного капитала другой организации;</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решения об отчуждении размещенных акций Банка, находящихся в его распоряжении;</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во всякое время решения о проверке финансово-хозяйственной деятельности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рассмотрение бизнес-планов, выносимых на утверждение общего собрания акционеров, и рассмотрение отчетов исполнительных органов об исполнении бизнес-планов;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стратегии управления рисками и капиталом Банка, в т.ч.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а также утверждение порядка управления наиболее значимыми для Банка рисками и контроль за реализацией указанного порядка;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порядка применения банковских методик управления рисками и моделей количественной оценки рисков (в случае, предусмотренном статьей 72.1 ФЗ «О Центральном банке Российской Федерации (Банке России)»), включая оценку активов и обязательств, внебалансовых требований и обязательств Банка, а также сценариев и результатов стресс-тестирования;</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порядка предотвращения конфликта интересов, плана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осуществление возложенных на Совет директоров функций в рамках системы внутреннего контроля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внутренних документов по организации Службы внутреннего аудита;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руководителя Службы внутреннего аудита;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плана работы Службы внутреннего аудита;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политики Банка в области оплаты труда и контроль ее реализации;</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проведение оценки на основе отчетов Службы внутреннего аудита соблюдения Председателем Правления и Правлением Банка стратегий и порядков, утвержденных Советом директоров;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создание эффективного внутреннего контроля;</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рассмотрение документов по организации системы внутреннего контроля, подготовленных исполнительными органами Банка, Службой внутреннего аудита, иными структурными подразделениями Банка, аудитором, проводящим (проводившим) аудит, и надзорных органов;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мер, обеспечивающих оперативное выполнение исполнительными органами Банка рекомендаций и замечаний Службы внутреннего аудита, аудитором, проводящим (проводившим) аудит, и надзорных органов;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своевременное осуществление проверки соответствия внутреннего контроля характеру и масштабу осуществляемых операций, уровню и сочетанию принимаемых рисков;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принятие решений об обязанностях членов Совета директоров, включая образование в его составе комитетов, утверждение положений о них, а также проведение оценки собственной работы и представление ее результатов Общему собранию;</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кадровой политики Банка (порядок определения размеров окладов руководителей банка, порядок определения размера, форм и начисления компенсационных и стимулирующих выплат руководителям Банка, руководителю службы управления рисками, руководителю службы внутреннего аудита, руководителю службы внутреннего контроля Банка и иным руководителям (работникам), принимающим решения об осуществлении Банком операций и иных сделок, результаты которых могут повлиять на соблюдение Банком обязательных нормативов или возникновение иных ситуаций, угрожающих интересам вкладчиков и кредиторов, включая основания для осуществления мер по предупреждению несостоятельности (банкротства) Банка, квалификационные требования к указанным лицам;</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рассм</w:t>
      </w:r>
      <w:r>
        <w:rPr>
          <w:szCs w:val="24"/>
        </w:rPr>
        <w:t>о</w:t>
      </w:r>
      <w:r w:rsidRPr="002A0E09">
        <w:rPr>
          <w:szCs w:val="24"/>
        </w:rPr>
        <w:t>трение вопросов организации, мониторинга и контроля системы оплаты труда, оценки ее соответствия стратегии Банка, характеру и масштабу совершаемых операций, результатам его деятельности, уровню и сочетанию принимаемых рисков, в том числе:</w:t>
      </w:r>
    </w:p>
    <w:p w:rsidR="00E564A4" w:rsidRPr="002A0E09" w:rsidRDefault="00E564A4" w:rsidP="00E564A4">
      <w:pPr>
        <w:ind w:right="1" w:firstLine="709"/>
        <w:jc w:val="both"/>
        <w:rPr>
          <w:bCs/>
          <w:szCs w:val="24"/>
        </w:rPr>
      </w:pPr>
      <w:r w:rsidRPr="002A0E09">
        <w:rPr>
          <w:bCs/>
          <w:szCs w:val="24"/>
        </w:rPr>
        <w:t>-</w:t>
      </w:r>
      <w:r>
        <w:rPr>
          <w:bCs/>
          <w:szCs w:val="24"/>
        </w:rPr>
        <w:t>  </w:t>
      </w:r>
      <w:r w:rsidRPr="002A0E09">
        <w:rPr>
          <w:bCs/>
          <w:szCs w:val="24"/>
        </w:rPr>
        <w:t>утверждение (одобрение) документов, устанавливающих порядок определения размеров окладов (должностных окладов), компенсационных, стимулирующих и социальных выплат, не связанных с результатами деятельности (далее - фиксированная часть оплаты труда) Председателя Правления и членов Правления Банка (далее - члены исполнительных органов), порядок определения размера, форм и начисления членам исполнительных органов и иным руководителям (работникам), принимающим решения об осуществлении Банком операций и иных сделок, результаты которых могут повлиять на соблюдение Банком обязательных нормативов или возникновение иных ситуаций, угрожающих интересам вкладчиков и кредиторов, включая основания для осуществления мер по предупреждению несостоятельности (банкротства) Банка (далее - иные работники, принимающие риски), а также работникам подразделений, осуществляющих внутренний контроль, и подразделений, осуществляющих на уровне отдельных портфелей, направлений деятельности и по Банку</w:t>
      </w:r>
      <w:r w:rsidRPr="002A0E09">
        <w:rPr>
          <w:b/>
          <w:bCs/>
          <w:szCs w:val="24"/>
        </w:rPr>
        <w:t xml:space="preserve"> </w:t>
      </w:r>
      <w:r w:rsidRPr="002A0E09">
        <w:rPr>
          <w:bCs/>
          <w:szCs w:val="24"/>
        </w:rPr>
        <w:t>в целом выявление и оценку рисков, установление предельных значений рисков, определение потребности в капитале на их покрытие, а также контроль за соблюдением указанных ограничений (далее - подразделения, осуществляющие управление рисками), компенсационных и</w:t>
      </w:r>
      <w:r w:rsidRPr="002A0E09">
        <w:rPr>
          <w:b/>
          <w:bCs/>
          <w:szCs w:val="24"/>
        </w:rPr>
        <w:t xml:space="preserve"> </w:t>
      </w:r>
      <w:r w:rsidRPr="002A0E09">
        <w:rPr>
          <w:bCs/>
          <w:szCs w:val="24"/>
        </w:rPr>
        <w:t>стимулирующих выплат, связанных с результатами их деятельности (далее - нефиксированная часть оплаты труда);</w:t>
      </w:r>
    </w:p>
    <w:p w:rsidR="00E564A4" w:rsidRPr="002A0E09" w:rsidRDefault="00E564A4" w:rsidP="00E564A4">
      <w:pPr>
        <w:ind w:right="1" w:firstLine="709"/>
        <w:jc w:val="both"/>
        <w:rPr>
          <w:szCs w:val="24"/>
        </w:rPr>
      </w:pPr>
      <w:r w:rsidRPr="002A0E09">
        <w:rPr>
          <w:szCs w:val="24"/>
        </w:rPr>
        <w:t>-</w:t>
      </w:r>
      <w:r>
        <w:rPr>
          <w:szCs w:val="24"/>
        </w:rPr>
        <w:t>  </w:t>
      </w:r>
      <w:r w:rsidRPr="002A0E09">
        <w:rPr>
          <w:szCs w:val="24"/>
        </w:rPr>
        <w:t>рассмотрение не реже одного раза в календарный год предложений подразделений, осуществляющих внутренний контроль, и подразделений, осуществляющих управление рисками, по вопросам совершенствования системы оплаты труда (при наличии таких предложений) и отчеты подразделения (подразделений), на которое (которые) возложены полномочия по мониторингу системы оплаты труда;</w:t>
      </w:r>
    </w:p>
    <w:p w:rsidR="00E564A4" w:rsidRPr="002A0E09" w:rsidRDefault="00E564A4" w:rsidP="00E564A4">
      <w:pPr>
        <w:ind w:right="1" w:firstLine="709"/>
        <w:jc w:val="both"/>
        <w:rPr>
          <w:szCs w:val="24"/>
        </w:rPr>
      </w:pPr>
      <w:r w:rsidRPr="002A0E09">
        <w:rPr>
          <w:szCs w:val="24"/>
        </w:rPr>
        <w:t>-</w:t>
      </w:r>
      <w:r>
        <w:rPr>
          <w:szCs w:val="24"/>
        </w:rPr>
        <w:t>  </w:t>
      </w:r>
      <w:r w:rsidRPr="002A0E09">
        <w:rPr>
          <w:szCs w:val="24"/>
        </w:rPr>
        <w:t xml:space="preserve">не реже одного раза в календарный год принимает решения о сохранении или пересмотре документов, указанных в </w:t>
      </w:r>
      <w:hyperlink r:id="rId10" w:history="1">
        <w:r w:rsidRPr="002A0E09">
          <w:rPr>
            <w:rStyle w:val="af"/>
            <w:szCs w:val="24"/>
          </w:rPr>
          <w:t>абзаце втором настоящего подпункта</w:t>
        </w:r>
      </w:hyperlink>
      <w:r w:rsidRPr="002A0E09">
        <w:rPr>
          <w:szCs w:val="24"/>
        </w:rPr>
        <w:t>, в зависимости от изменения условий деятельности Банка, в том числе в связи с изменениями стратегии Банка, характера и масштабов совершаемых операций, результатов его деятельности, уровня и сочетания принимаемых рисков;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размера фонда оплаты труда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утверждение сметы расходов Банка на планируемый финансовый год;</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анализ собственной работы в целях внесения предложений Общему собранию по повышению ее эффективности по вопросам, требующим принятия решения Общим собранием акционеров;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осуществление контроля за деятельностью Председателя Правления, его заместителей и Правления Банка;</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 xml:space="preserve">утверждение перечня и уровня существенности (внутрибанковских лимитов) банковских операций и других сделок, подлежащих рассмотрению Советом директоров в соответствии с внутренними документами; </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организация работы по оценке рисков, влияющих на достижение поставленных целей, и принятие мер, обеспечивающих реагирование на меняющиеся обстоятельства и условия обеспечения эффективности оценки банковских рисков;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контроль за периодическим пересмотром организации системы внутреннего контроля Банка для эффективного выявления и мониторинга новых и/или не контролировавшихся ранее банковских рисков;</w:t>
      </w:r>
    </w:p>
    <w:p w:rsidR="00E564A4" w:rsidRPr="002A0E09" w:rsidRDefault="00E564A4" w:rsidP="00E564A4">
      <w:pPr>
        <w:widowControl/>
        <w:numPr>
          <w:ilvl w:val="0"/>
          <w:numId w:val="9"/>
        </w:numPr>
        <w:tabs>
          <w:tab w:val="clear" w:pos="928"/>
          <w:tab w:val="num" w:pos="1134"/>
        </w:tabs>
        <w:autoSpaceDE/>
        <w:autoSpaceDN/>
        <w:adjustRightInd/>
        <w:spacing w:before="0" w:after="0"/>
        <w:ind w:left="1" w:right="1" w:firstLine="710"/>
        <w:jc w:val="both"/>
        <w:rPr>
          <w:szCs w:val="24"/>
        </w:rPr>
      </w:pPr>
      <w:r w:rsidRPr="002A0E09">
        <w:rPr>
          <w:szCs w:val="24"/>
        </w:rPr>
        <w:t>иные вопросы, связанные с деятельностью Банка и предусмотренные действующим законодательством Российской Федерации.</w:t>
      </w:r>
    </w:p>
    <w:p w:rsidR="00C233BA" w:rsidRPr="009923CE" w:rsidRDefault="009923CE">
      <w:pPr>
        <w:ind w:left="200"/>
        <w:jc w:val="both"/>
      </w:pPr>
      <w:r w:rsidRPr="009923CE">
        <w:rPr>
          <w:b/>
          <w:bCs/>
          <w:i/>
          <w:iCs/>
        </w:rPr>
        <w:br/>
        <w:t>Вопросы, отнесенные к компетенции Совета директоров Банка, не могут быть переданы на решение Правления Банка.</w:t>
      </w:r>
      <w:r w:rsidRPr="009923CE">
        <w:rPr>
          <w:b/>
          <w:bCs/>
          <w:i/>
          <w:iCs/>
        </w:rPr>
        <w:br/>
      </w:r>
      <w:r w:rsidRPr="009923CE">
        <w:rPr>
          <w:b/>
          <w:bCs/>
          <w:i/>
          <w:iCs/>
        </w:rPr>
        <w:br/>
        <w:t xml:space="preserve">Коллегиальный исполнительный орган Банка – Правление. </w:t>
      </w:r>
      <w:r w:rsidRPr="009923CE">
        <w:rPr>
          <w:b/>
          <w:bCs/>
          <w:i/>
          <w:iCs/>
        </w:rPr>
        <w:br/>
        <w:t>К компетенции Правления Банка относятся следующие вопросы:</w:t>
      </w:r>
      <w:r w:rsidRPr="009923CE">
        <w:rPr>
          <w:b/>
          <w:bCs/>
          <w:i/>
          <w:iCs/>
        </w:rPr>
        <w:br/>
        <w:t>1)</w:t>
      </w:r>
      <w:r w:rsidRPr="009923CE">
        <w:rPr>
          <w:b/>
          <w:bCs/>
          <w:i/>
          <w:iCs/>
        </w:rPr>
        <w:tab/>
        <w:t>все вопросы руководства текущей деятельностью Банка, за исключением вопросов, отнесенных к компетенции Общего собрания акционеров, Совета директоров Банка и Председателя Правления Банка;</w:t>
      </w:r>
      <w:r w:rsidRPr="009923CE">
        <w:rPr>
          <w:b/>
          <w:bCs/>
          <w:i/>
          <w:iCs/>
        </w:rPr>
        <w:br/>
        <w:t>2)</w:t>
      </w:r>
      <w:r w:rsidRPr="009923CE">
        <w:rPr>
          <w:b/>
          <w:bCs/>
          <w:i/>
          <w:iCs/>
        </w:rPr>
        <w:tab/>
        <w:t>организация выполнения решений Общего собрания акционеров и Совета директоров Банка;</w:t>
      </w:r>
      <w:r w:rsidRPr="009923CE">
        <w:rPr>
          <w:b/>
          <w:bCs/>
          <w:i/>
          <w:iCs/>
        </w:rPr>
        <w:br/>
        <w:t>3)</w:t>
      </w:r>
      <w:r w:rsidRPr="009923CE">
        <w:rPr>
          <w:b/>
          <w:bCs/>
          <w:i/>
          <w:iCs/>
        </w:rPr>
        <w:tab/>
        <w:t>рассмотрение результатов деятельности Банка, текущие и перспективные планы работ;</w:t>
      </w:r>
      <w:r w:rsidRPr="009923CE">
        <w:rPr>
          <w:b/>
          <w:bCs/>
          <w:i/>
          <w:iCs/>
        </w:rPr>
        <w:br/>
        <w:t>4)</w:t>
      </w:r>
      <w:r w:rsidRPr="009923CE">
        <w:rPr>
          <w:b/>
          <w:bCs/>
          <w:i/>
          <w:iCs/>
        </w:rPr>
        <w:tab/>
        <w:t>принятие решений по вопросам коммерческой деятельности Банка, в т.ч. управления активами и пассивами, кредитования, ведения расчетов, работы с ценными бумагами, другим вопросам текущей деятельности Банка, утверждение внутренних документов, регламентирующих указанную деятельность Банка;</w:t>
      </w:r>
      <w:r w:rsidRPr="009923CE">
        <w:rPr>
          <w:b/>
          <w:bCs/>
          <w:i/>
          <w:iCs/>
        </w:rPr>
        <w:br/>
        <w:t>5)</w:t>
      </w:r>
      <w:r w:rsidRPr="009923CE">
        <w:rPr>
          <w:b/>
          <w:bCs/>
          <w:i/>
          <w:iCs/>
        </w:rPr>
        <w:tab/>
        <w:t>определение условий и порядка оплаты труда работников Банка, а также предоставление дополнительных трудовых, социально-бытовых и иных льгот;</w:t>
      </w:r>
      <w:r w:rsidRPr="009923CE">
        <w:rPr>
          <w:b/>
          <w:bCs/>
          <w:i/>
          <w:iCs/>
        </w:rPr>
        <w:br/>
        <w:t>6)</w:t>
      </w:r>
      <w:r w:rsidRPr="009923CE">
        <w:rPr>
          <w:b/>
          <w:bCs/>
          <w:i/>
          <w:iCs/>
        </w:rPr>
        <w:tab/>
        <w:t>установление деловых связей Банка с иностранными и международными банками и другими организациями;</w:t>
      </w:r>
      <w:r w:rsidRPr="009923CE">
        <w:rPr>
          <w:b/>
          <w:bCs/>
          <w:i/>
          <w:iCs/>
        </w:rPr>
        <w:br/>
        <w:t>7)</w:t>
      </w:r>
      <w:r w:rsidRPr="009923CE">
        <w:rPr>
          <w:b/>
          <w:bCs/>
          <w:i/>
          <w:iCs/>
        </w:rPr>
        <w:tab/>
        <w:t>рассмотрение  материалов ревизий и проверок Банка;</w:t>
      </w:r>
      <w:r w:rsidRPr="009923CE">
        <w:rPr>
          <w:b/>
          <w:bCs/>
          <w:i/>
          <w:iCs/>
        </w:rPr>
        <w:br/>
        <w:t>8)</w:t>
      </w:r>
      <w:r w:rsidRPr="009923CE">
        <w:rPr>
          <w:b/>
          <w:bCs/>
          <w:i/>
          <w:iCs/>
        </w:rPr>
        <w:tab/>
        <w:t>предварительное рассмотрение годовой бухгалтерской отчетности и других финансовых отчетных документов Банка;</w:t>
      </w:r>
      <w:r w:rsidRPr="009923CE">
        <w:rPr>
          <w:b/>
          <w:bCs/>
          <w:i/>
          <w:iCs/>
        </w:rPr>
        <w:br/>
        <w:t>9)</w:t>
      </w:r>
      <w:r w:rsidRPr="009923CE">
        <w:rPr>
          <w:b/>
          <w:bCs/>
          <w:i/>
          <w:iCs/>
        </w:rPr>
        <w:tab/>
        <w:t xml:space="preserve">рассмотрение проектов приказов, инструкций и других внутренних  документов Банка  по наиболее важным вопросам его деятельности; </w:t>
      </w:r>
      <w:r w:rsidRPr="009923CE">
        <w:rPr>
          <w:b/>
          <w:bCs/>
          <w:i/>
          <w:iCs/>
        </w:rPr>
        <w:br/>
        <w:t>10)</w:t>
      </w:r>
      <w:r w:rsidRPr="009923CE">
        <w:rPr>
          <w:b/>
          <w:bCs/>
          <w:i/>
          <w:iCs/>
        </w:rPr>
        <w:tab/>
        <w:t xml:space="preserve">принятие решений по вопросам финансового планирования, в т.ч. планирования собственных капитальных вложений; </w:t>
      </w:r>
      <w:r w:rsidRPr="009923CE">
        <w:rPr>
          <w:b/>
          <w:bCs/>
          <w:i/>
          <w:iCs/>
        </w:rPr>
        <w:br/>
        <w:t>11)</w:t>
      </w:r>
      <w:r w:rsidRPr="009923CE">
        <w:rPr>
          <w:b/>
          <w:bCs/>
          <w:i/>
          <w:iCs/>
        </w:rPr>
        <w:tab/>
        <w:t>создание комитетов, комиссий, рабочих групп для выработки решений, подготовки материалов по различным вопросам деятельности Банка;</w:t>
      </w:r>
      <w:r w:rsidRPr="009923CE">
        <w:rPr>
          <w:b/>
          <w:bCs/>
          <w:i/>
          <w:iCs/>
        </w:rPr>
        <w:br/>
        <w:t>12)</w:t>
      </w:r>
      <w:r w:rsidRPr="009923CE">
        <w:rPr>
          <w:b/>
          <w:bCs/>
          <w:i/>
          <w:iCs/>
        </w:rPr>
        <w:tab/>
        <w:t>принятие решений об участии Банка в уставных капиталах других организаций в размере до 20 процентов участия, а также о прекращении такого участия;</w:t>
      </w:r>
      <w:r w:rsidRPr="009923CE">
        <w:rPr>
          <w:b/>
          <w:bCs/>
          <w:i/>
          <w:iCs/>
        </w:rPr>
        <w:br/>
        <w:t>13)</w:t>
      </w:r>
      <w:r w:rsidRPr="009923CE">
        <w:rPr>
          <w:b/>
          <w:bCs/>
          <w:i/>
          <w:iCs/>
        </w:rPr>
        <w:tab/>
        <w:t>решение иных вопросов руководства текущей деятельностью Банка.</w:t>
      </w:r>
      <w:r w:rsidRPr="009923CE">
        <w:rPr>
          <w:b/>
          <w:bCs/>
          <w:i/>
          <w:iCs/>
        </w:rPr>
        <w:br/>
      </w:r>
      <w:r w:rsidRPr="009923CE">
        <w:rPr>
          <w:b/>
          <w:bCs/>
          <w:i/>
          <w:iCs/>
        </w:rPr>
        <w:br/>
        <w:t>В сфере внутреннего контроля Правление Банка:</w:t>
      </w:r>
      <w:r w:rsidRPr="009923CE">
        <w:rPr>
          <w:b/>
          <w:bCs/>
          <w:i/>
          <w:iCs/>
        </w:rPr>
        <w:br/>
        <w:t>1)</w:t>
      </w:r>
      <w:r w:rsidRPr="009923CE">
        <w:rPr>
          <w:b/>
          <w:bCs/>
          <w:i/>
          <w:iCs/>
        </w:rPr>
        <w:tab/>
        <w:t>устанавливает  ответственность за выполнение решений Общего собрания и Совета директоров, реализацию стратегии и политики Банка в отношении организации и осуществления внутреннего контроля;</w:t>
      </w:r>
      <w:r w:rsidRPr="009923CE">
        <w:rPr>
          <w:b/>
          <w:bCs/>
          <w:i/>
          <w:iCs/>
        </w:rPr>
        <w:br/>
        <w:t>2)</w:t>
      </w:r>
      <w:r w:rsidRPr="009923CE">
        <w:rPr>
          <w:b/>
          <w:bCs/>
          <w:i/>
          <w:iCs/>
        </w:rPr>
        <w:tab/>
        <w:t>проверяет соответствие деятельности Банка внутренним документам, определяющим порядок осуществления внутреннего контроля, и оценивает соответствие содержания указанных документов характеру и масштабу осуществляемых операций;</w:t>
      </w:r>
      <w:r w:rsidRPr="009923CE">
        <w:rPr>
          <w:b/>
          <w:bCs/>
          <w:i/>
          <w:iCs/>
        </w:rPr>
        <w:br/>
        <w:t>3)</w:t>
      </w:r>
      <w:r w:rsidRPr="009923CE">
        <w:rPr>
          <w:b/>
          <w:bCs/>
          <w:i/>
          <w:iCs/>
        </w:rPr>
        <w:tab/>
        <w:t>рассматривает материалы и результаты периодических оценок эффективности внутреннего контроля;</w:t>
      </w:r>
      <w:r w:rsidRPr="009923CE">
        <w:rPr>
          <w:b/>
          <w:bCs/>
          <w:i/>
          <w:iCs/>
        </w:rPr>
        <w:br/>
        <w:t>4)</w:t>
      </w:r>
      <w:r w:rsidRPr="009923CE">
        <w:rPr>
          <w:b/>
          <w:bCs/>
          <w:i/>
          <w:iCs/>
        </w:rPr>
        <w:tab/>
        <w:t>создает эффективные системы передачи и обмена информацией, обеспечивающие поступление необходимых сведений к заинтересованным в них пользователям. Системы передачи и обмена информацией включают в себя все документы, определяющие операционную политику и процедуры деятельности Банка;</w:t>
      </w:r>
      <w:r w:rsidRPr="009923CE">
        <w:rPr>
          <w:b/>
          <w:bCs/>
          <w:i/>
          <w:iCs/>
        </w:rPr>
        <w:br/>
        <w:t>5)</w:t>
      </w:r>
      <w:r w:rsidRPr="009923CE">
        <w:rPr>
          <w:b/>
          <w:bCs/>
          <w:i/>
          <w:iCs/>
        </w:rPr>
        <w:tab/>
        <w:t xml:space="preserve">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w:t>
      </w:r>
      <w:r w:rsidRPr="009923CE">
        <w:rPr>
          <w:b/>
          <w:bCs/>
          <w:i/>
          <w:iCs/>
        </w:rPr>
        <w:br/>
        <w:t>6)</w:t>
      </w:r>
      <w:r w:rsidRPr="009923CE">
        <w:rPr>
          <w:b/>
          <w:bCs/>
          <w:i/>
          <w:iCs/>
        </w:rPr>
        <w:tab/>
        <w:t>обеспечивает своевременный пересмотр организации системы внутреннего контроля Банка для эффективного выявления и наблюдения новых или не контролировавшихся ранее банковских рисков;</w:t>
      </w:r>
      <w:r w:rsidRPr="009923CE">
        <w:rPr>
          <w:b/>
          <w:bCs/>
          <w:i/>
          <w:iCs/>
        </w:rPr>
        <w:br/>
        <w:t>7)</w:t>
      </w:r>
      <w:r w:rsidRPr="009923CE">
        <w:rPr>
          <w:b/>
          <w:bCs/>
          <w:i/>
          <w:iCs/>
        </w:rPr>
        <w:tab/>
        <w:t>обеспечивает участие во внутреннем контроле всех служащих Банка  в соответствии с их должностными обязанностями;</w:t>
      </w:r>
      <w:r w:rsidRPr="009923CE">
        <w:rPr>
          <w:b/>
          <w:bCs/>
          <w:i/>
          <w:iCs/>
        </w:rPr>
        <w:br/>
        <w:t>8)</w:t>
      </w:r>
      <w:r w:rsidRPr="009923CE">
        <w:rPr>
          <w:b/>
          <w:bCs/>
          <w:i/>
          <w:iCs/>
        </w:rPr>
        <w:tab/>
        <w:t>устанавливает  порядок,  при котором служащие доводят до сведения органов управления и руководителей структурных подразделений Банка информацию обо всех нарушениях законодательства Российской Федерации, учредительных и внутренних документов, случаях злоупотреблений, несоблюдения норм профессиональной этики;</w:t>
      </w:r>
      <w:r w:rsidRPr="009923CE">
        <w:rPr>
          <w:b/>
          <w:bCs/>
          <w:i/>
          <w:iCs/>
        </w:rPr>
        <w:br/>
        <w:t>9)</w:t>
      </w:r>
      <w:r w:rsidRPr="009923CE">
        <w:rPr>
          <w:b/>
          <w:bCs/>
          <w:i/>
          <w:iCs/>
        </w:rPr>
        <w:tab/>
        <w:t>рассматривает и утверждает документы по вопросам взаимодействия Службы внутреннего аудита с подразделениями и служащими Банка и осуществляет контроль их соблюдения;</w:t>
      </w:r>
      <w:r w:rsidRPr="009923CE">
        <w:rPr>
          <w:b/>
          <w:bCs/>
          <w:i/>
          <w:iCs/>
        </w:rPr>
        <w:br/>
        <w:t>10)</w:t>
      </w:r>
      <w:r w:rsidRPr="009923CE">
        <w:rPr>
          <w:b/>
          <w:bCs/>
          <w:i/>
          <w:iCs/>
        </w:rPr>
        <w:tab/>
        <w:t>обеспечивает создание системы контроля за устранением выявленных нарушений и недостатков внутреннего контроля и мер, принятых для их устранения;</w:t>
      </w:r>
      <w:r w:rsidRPr="009923CE">
        <w:rPr>
          <w:b/>
          <w:bCs/>
          <w:i/>
          <w:iCs/>
        </w:rPr>
        <w:br/>
        <w:t>11)</w:t>
      </w:r>
      <w:r w:rsidRPr="009923CE">
        <w:rPr>
          <w:b/>
          <w:bCs/>
          <w:i/>
          <w:iCs/>
        </w:rPr>
        <w:tab/>
        <w:t>осуществляет решение иных вопросов в сфере внутреннего контроля, предусмотренных нормативными актами Банка России и  внутренними нормативными актами Банка.</w:t>
      </w:r>
      <w:r w:rsidRPr="009923CE">
        <w:rPr>
          <w:b/>
          <w:bCs/>
          <w:i/>
          <w:iCs/>
        </w:rPr>
        <w:br/>
      </w:r>
      <w:r w:rsidRPr="009923CE">
        <w:rPr>
          <w:b/>
          <w:bCs/>
          <w:i/>
          <w:iCs/>
        </w:rPr>
        <w:br/>
        <w:t>Единоличный исполнительный орган Банка – Председатель Правления</w:t>
      </w:r>
      <w:r w:rsidRPr="009923CE">
        <w:rPr>
          <w:b/>
          <w:bCs/>
          <w:i/>
          <w:iCs/>
        </w:rPr>
        <w:br/>
        <w:t>В соответствии с действующим законодательством и Уставом Банка, Председатель Правления:</w:t>
      </w:r>
      <w:r w:rsidRPr="009923CE">
        <w:rPr>
          <w:b/>
          <w:bCs/>
          <w:i/>
          <w:iCs/>
        </w:rPr>
        <w:br/>
        <w:t>-</w:t>
      </w:r>
      <w:r w:rsidRPr="009923CE">
        <w:rPr>
          <w:b/>
          <w:bCs/>
          <w:i/>
          <w:iCs/>
        </w:rPr>
        <w:tab/>
        <w:t>осуществляет оперативное руководство деятельностью Банка;</w:t>
      </w:r>
      <w:r w:rsidRPr="009923CE">
        <w:rPr>
          <w:b/>
          <w:bCs/>
          <w:i/>
          <w:iCs/>
        </w:rPr>
        <w:br/>
        <w:t>-</w:t>
      </w:r>
      <w:r w:rsidRPr="009923CE">
        <w:rPr>
          <w:b/>
          <w:bCs/>
          <w:i/>
          <w:iCs/>
        </w:rPr>
        <w:tab/>
        <w:t>распоряжается в соответствии действующим законодательством и в пределах, установленных Уставом Банка, всем имуществом и средствами Банка;</w:t>
      </w:r>
      <w:r w:rsidRPr="009923CE">
        <w:rPr>
          <w:b/>
          <w:bCs/>
          <w:i/>
          <w:iCs/>
        </w:rPr>
        <w:br/>
        <w:t>-</w:t>
      </w:r>
      <w:r w:rsidRPr="009923CE">
        <w:rPr>
          <w:b/>
          <w:bCs/>
          <w:i/>
          <w:iCs/>
        </w:rPr>
        <w:tab/>
        <w:t>без доверенности действует от имени Банка, представляет его во всех учреждениях, предприятиях и организациях, как в Российской Федерации, так и за ее пределами;</w:t>
      </w:r>
      <w:r w:rsidRPr="009923CE">
        <w:rPr>
          <w:b/>
          <w:bCs/>
          <w:i/>
          <w:iCs/>
        </w:rPr>
        <w:br/>
        <w:t>-</w:t>
      </w:r>
      <w:r w:rsidRPr="009923CE">
        <w:rPr>
          <w:b/>
          <w:bCs/>
          <w:i/>
          <w:iCs/>
        </w:rPr>
        <w:tab/>
        <w:t>организует выполнение решений Общего Собрания акционеров и Совета директоров Банка;</w:t>
      </w:r>
      <w:r w:rsidRPr="009923CE">
        <w:rPr>
          <w:b/>
          <w:bCs/>
          <w:i/>
          <w:iCs/>
        </w:rPr>
        <w:br/>
        <w:t>-</w:t>
      </w:r>
      <w:r w:rsidRPr="009923CE">
        <w:rPr>
          <w:b/>
          <w:bCs/>
          <w:i/>
          <w:iCs/>
        </w:rPr>
        <w:tab/>
        <w:t>руководит работой Правления, председательствует на его заседаниях;</w:t>
      </w:r>
      <w:r w:rsidRPr="009923CE">
        <w:rPr>
          <w:b/>
          <w:bCs/>
          <w:i/>
          <w:iCs/>
        </w:rPr>
        <w:br/>
        <w:t>-</w:t>
      </w:r>
      <w:r w:rsidRPr="009923CE">
        <w:rPr>
          <w:b/>
          <w:bCs/>
          <w:i/>
          <w:iCs/>
        </w:rPr>
        <w:tab/>
        <w:t>предлагает Совету директоров Банка для утверждения персональный состав членов Правления;</w:t>
      </w:r>
      <w:r w:rsidRPr="009923CE">
        <w:rPr>
          <w:b/>
          <w:bCs/>
          <w:i/>
          <w:iCs/>
        </w:rPr>
        <w:br/>
        <w:t>-</w:t>
      </w:r>
      <w:r w:rsidRPr="009923CE">
        <w:rPr>
          <w:b/>
          <w:bCs/>
          <w:i/>
          <w:iCs/>
        </w:rPr>
        <w:tab/>
        <w:t xml:space="preserve">совершает сделки и иные юридические акты от имени Банка, за исключением случаев, предусмотренных действующим законодательством и Уставом Банка; </w:t>
      </w:r>
      <w:r w:rsidRPr="009923CE">
        <w:rPr>
          <w:b/>
          <w:bCs/>
          <w:i/>
          <w:iCs/>
        </w:rPr>
        <w:br/>
        <w:t>-</w:t>
      </w:r>
      <w:r w:rsidRPr="009923CE">
        <w:rPr>
          <w:b/>
          <w:bCs/>
          <w:i/>
          <w:iCs/>
        </w:rPr>
        <w:tab/>
        <w:t>организует ведение бухгалтерского учета и хранения документов бухгалтерского учета;</w:t>
      </w:r>
      <w:r w:rsidRPr="009923CE">
        <w:rPr>
          <w:b/>
          <w:bCs/>
          <w:i/>
          <w:iCs/>
        </w:rPr>
        <w:br/>
        <w:t>-</w:t>
      </w:r>
      <w:r w:rsidRPr="009923CE">
        <w:rPr>
          <w:b/>
          <w:bCs/>
          <w:i/>
          <w:iCs/>
        </w:rPr>
        <w:tab/>
        <w:t>выдает доверенности от имени Банка;</w:t>
      </w:r>
      <w:r w:rsidRPr="009923CE">
        <w:rPr>
          <w:b/>
          <w:bCs/>
          <w:i/>
          <w:iCs/>
        </w:rPr>
        <w:br/>
        <w:t>-        открывает счета в банках;</w:t>
      </w:r>
      <w:r w:rsidRPr="009923CE">
        <w:rPr>
          <w:b/>
          <w:bCs/>
          <w:i/>
          <w:iCs/>
        </w:rPr>
        <w:br/>
        <w:t>-</w:t>
      </w:r>
      <w:r w:rsidRPr="009923CE">
        <w:rPr>
          <w:b/>
          <w:bCs/>
          <w:i/>
          <w:iCs/>
        </w:rPr>
        <w:tab/>
        <w:t xml:space="preserve">издает приказы и распоряжения по текущим вопросам деятельности Банка, дает указания, утверждает положения и внутренние документы, касающиеся текущей деятельности Банка, не отнесенные к компетенции других органов управления Банка; </w:t>
      </w:r>
      <w:r w:rsidRPr="009923CE">
        <w:rPr>
          <w:b/>
          <w:bCs/>
          <w:i/>
          <w:iCs/>
        </w:rPr>
        <w:br/>
        <w:t>-</w:t>
      </w:r>
      <w:r w:rsidRPr="009923CE">
        <w:rPr>
          <w:b/>
          <w:bCs/>
          <w:i/>
          <w:iCs/>
        </w:rPr>
        <w:tab/>
        <w:t>утверждает структуру и штатное расписание, принимает на работу и увольняет с работы работников Банка, заключает трудовые договоры, применяет к работникам меры поощрения и налагает на них взыскания в соответствии с правилами внутреннего трудового распорядка;</w:t>
      </w:r>
      <w:r w:rsidRPr="009923CE">
        <w:rPr>
          <w:b/>
          <w:bCs/>
          <w:i/>
          <w:iCs/>
        </w:rPr>
        <w:br/>
        <w:t>-</w:t>
      </w:r>
      <w:r w:rsidRPr="009923CE">
        <w:rPr>
          <w:b/>
          <w:bCs/>
          <w:i/>
          <w:iCs/>
        </w:rPr>
        <w:tab/>
        <w:t>распределяет обязанности между своими заместителями;</w:t>
      </w:r>
      <w:r w:rsidRPr="009923CE">
        <w:rPr>
          <w:b/>
          <w:bCs/>
          <w:i/>
          <w:iCs/>
        </w:rPr>
        <w:br/>
        <w:t>-</w:t>
      </w:r>
      <w:r w:rsidRPr="009923CE">
        <w:rPr>
          <w:b/>
          <w:bCs/>
          <w:i/>
          <w:iCs/>
        </w:rPr>
        <w:tab/>
        <w:t>делегирует полномочия на разработку правил и процедур в сфере внутреннего контроля руководителям соответствующих структурных подразделений и осуществляет контроль за их исполнением;</w:t>
      </w:r>
      <w:r w:rsidRPr="009923CE">
        <w:rPr>
          <w:b/>
          <w:bCs/>
          <w:i/>
          <w:iCs/>
        </w:rPr>
        <w:br/>
        <w:t>-</w:t>
      </w:r>
      <w:r w:rsidRPr="009923CE">
        <w:rPr>
          <w:b/>
          <w:bCs/>
          <w:i/>
          <w:iCs/>
        </w:rPr>
        <w:tab/>
        <w:t>распределяет обязанности подразделений и служащих, отвечающих за конкретные направления (формы, способы осуществления) внутреннего контроля;</w:t>
      </w:r>
      <w:r w:rsidRPr="009923CE">
        <w:rPr>
          <w:b/>
          <w:bCs/>
          <w:i/>
          <w:iCs/>
        </w:rPr>
        <w:br/>
        <w:t>-</w:t>
      </w:r>
      <w:r w:rsidRPr="009923CE">
        <w:rPr>
          <w:b/>
          <w:bCs/>
          <w:i/>
          <w:iCs/>
        </w:rPr>
        <w:tab/>
        <w:t xml:space="preserve">утверждает Правила внутреннего контроля по противодействию легализации (отмыванию) доходов, полученных преступным путем, и финансированию терроризма;  </w:t>
      </w:r>
      <w:r w:rsidRPr="009923CE">
        <w:rPr>
          <w:b/>
          <w:bCs/>
          <w:i/>
          <w:iCs/>
        </w:rPr>
        <w:br/>
        <w:t>-</w:t>
      </w:r>
      <w:r w:rsidRPr="009923CE">
        <w:rPr>
          <w:b/>
          <w:bCs/>
          <w:i/>
          <w:iCs/>
        </w:rPr>
        <w:tab/>
        <w:t>выполняет другие функции, необходимые для достижения целей деятельности Банка и обеспечения его нормальной работы, в соответствии с действующим законодательством и Уставом Банка за исключением функций, закрепленных Уставом Банка за другими органами управления Банка.</w:t>
      </w:r>
      <w:r w:rsidRPr="009923CE">
        <w:rPr>
          <w:b/>
          <w:bCs/>
          <w:i/>
          <w:iCs/>
        </w:rPr>
        <w:br/>
      </w:r>
      <w:r w:rsidRPr="009923CE">
        <w:rPr>
          <w:b/>
          <w:bCs/>
          <w:i/>
          <w:iCs/>
        </w:rPr>
        <w:br/>
        <w:t xml:space="preserve">Сведения о наличии кодекса корпоративного управления эмитента либо иного аналогичного документа: </w:t>
      </w:r>
      <w:r w:rsidRPr="009923CE">
        <w:rPr>
          <w:b/>
          <w:bCs/>
          <w:i/>
          <w:iCs/>
        </w:rPr>
        <w:br/>
        <w:t>Кодекс корпоративного управления ЗАО РОСЭКСИМБАНК – утвержден Советом директоров Банка 22.11.2011г., Протокол № 7.</w:t>
      </w:r>
      <w:r w:rsidRPr="009923CE">
        <w:rPr>
          <w:b/>
          <w:bCs/>
          <w:i/>
          <w:iCs/>
        </w:rPr>
        <w:br/>
      </w:r>
      <w:r w:rsidRPr="009923CE">
        <w:rPr>
          <w:b/>
          <w:bCs/>
          <w:i/>
          <w:iCs/>
        </w:rPr>
        <w:br/>
        <w:t>Сведения о наличии внутренних документов эмитента, регулирующих деятельность его органов управления:</w:t>
      </w:r>
      <w:r w:rsidRPr="009923CE">
        <w:rPr>
          <w:b/>
          <w:bCs/>
          <w:i/>
          <w:iCs/>
        </w:rPr>
        <w:br/>
        <w:t>Эмитентом утверждены следующие документы, регулирующие деятельность органов его управления:</w:t>
      </w:r>
      <w:r w:rsidRPr="009923CE">
        <w:rPr>
          <w:b/>
          <w:bCs/>
          <w:i/>
          <w:iCs/>
        </w:rPr>
        <w:br/>
        <w:t>- Положение об общем собрании акционеров – утверждено Общим собранием акционеров (протокол № 5 от 30.11.2015г.)</w:t>
      </w:r>
      <w:r w:rsidRPr="009923CE">
        <w:rPr>
          <w:b/>
          <w:bCs/>
          <w:i/>
          <w:iCs/>
        </w:rPr>
        <w:br/>
        <w:t>-</w:t>
      </w:r>
      <w:r w:rsidRPr="009923CE">
        <w:rPr>
          <w:b/>
          <w:bCs/>
          <w:i/>
          <w:iCs/>
        </w:rPr>
        <w:tab/>
        <w:t>Положение о Совете директоров – утверждено Общим собранием акционеров (протокол № 5 от 30.11.2015г.)</w:t>
      </w:r>
      <w:r w:rsidRPr="009923CE">
        <w:rPr>
          <w:b/>
          <w:bCs/>
          <w:i/>
          <w:iCs/>
        </w:rPr>
        <w:br/>
        <w:t>-</w:t>
      </w:r>
      <w:r w:rsidRPr="009923CE">
        <w:rPr>
          <w:b/>
          <w:bCs/>
          <w:i/>
          <w:iCs/>
        </w:rPr>
        <w:tab/>
        <w:t>Положение о Правлении – утверждено Общим собранием акционеров (протокол № 5 от 30.11.2015г.)</w:t>
      </w:r>
      <w:r w:rsidRPr="009923CE">
        <w:rPr>
          <w:b/>
          <w:bCs/>
          <w:i/>
          <w:iCs/>
        </w:rPr>
        <w:br/>
      </w:r>
      <w:r w:rsidRPr="009923CE">
        <w:rPr>
          <w:b/>
          <w:bCs/>
          <w:i/>
          <w:iCs/>
        </w:rPr>
        <w:b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 а также кодекса корпоративного управления эмитента в случае его наличия: Тексты указанных документов будут находиться в свободном доступе после государственной регистрации выпуска Облигаций на следующих страницах:</w:t>
      </w:r>
      <w:r w:rsidRPr="009923CE">
        <w:rPr>
          <w:b/>
          <w:bCs/>
          <w:i/>
          <w:iCs/>
        </w:rPr>
        <w:br/>
        <w:t>•</w:t>
      </w:r>
      <w:r w:rsidRPr="009923CE">
        <w:rPr>
          <w:b/>
          <w:bCs/>
          <w:i/>
          <w:iCs/>
        </w:rPr>
        <w:tab/>
        <w:t>http://www.e-disclosure.ru/portal/company.aspx?id=1012;</w:t>
      </w:r>
      <w:r w:rsidRPr="009923CE">
        <w:rPr>
          <w:b/>
          <w:bCs/>
          <w:i/>
          <w:iCs/>
        </w:rPr>
        <w:br/>
        <w:t>•</w:t>
      </w:r>
      <w:r w:rsidRPr="009923CE">
        <w:rPr>
          <w:b/>
          <w:bCs/>
          <w:i/>
          <w:iCs/>
        </w:rPr>
        <w:tab/>
        <w:t>http://www.eximbank.ru.</w:t>
      </w:r>
    </w:p>
    <w:p w:rsidR="00C233BA" w:rsidRDefault="009923CE">
      <w:pPr>
        <w:pStyle w:val="2"/>
      </w:pPr>
      <w:bookmarkStart w:id="107" w:name="_Toc514153965"/>
      <w:r>
        <w:t>5.2. Информация о лицах, входящих в состав органов управления эмитента</w:t>
      </w:r>
      <w:bookmarkEnd w:id="104"/>
      <w:bookmarkEnd w:id="105"/>
      <w:bookmarkEnd w:id="107"/>
    </w:p>
    <w:p w:rsidR="00C233BA" w:rsidRPr="00E975A8" w:rsidRDefault="009923CE">
      <w:pPr>
        <w:pStyle w:val="2"/>
      </w:pPr>
      <w:bookmarkStart w:id="108" w:name="_Toc474763751"/>
      <w:bookmarkStart w:id="109" w:name="_Toc474761162"/>
      <w:bookmarkStart w:id="110" w:name="_Toc514153966"/>
      <w:r w:rsidRPr="00E975A8">
        <w:t>5.2.1. Состав совета директоров (наблюдательного совета) эмитента</w:t>
      </w:r>
      <w:bookmarkEnd w:id="108"/>
      <w:bookmarkEnd w:id="109"/>
      <w:bookmarkEnd w:id="110"/>
    </w:p>
    <w:p w:rsidR="00C233BA" w:rsidRDefault="009923CE">
      <w:pPr>
        <w:ind w:firstLine="720"/>
        <w:jc w:val="both"/>
        <w:rPr>
          <w:b/>
          <w:bCs/>
          <w:i/>
        </w:rPr>
      </w:pPr>
      <w:r>
        <w:rPr>
          <w:b/>
          <w:i/>
        </w:rPr>
        <w:t>При Совете директоров АО РОСЭКСИМБАНК создан Комитет по кадрам и вознаграждениям (протокол заседания Совета директоров № 9 от 1 ноября 2016 г.)</w:t>
      </w:r>
      <w:r w:rsidR="000C215A">
        <w:rPr>
          <w:b/>
          <w:i/>
        </w:rPr>
        <w:t>,</w:t>
      </w:r>
      <w:r>
        <w:rPr>
          <w:b/>
          <w:i/>
        </w:rPr>
        <w:t xml:space="preserve"> в состав которого избраны члены Совета директоров Банка</w:t>
      </w:r>
      <w:r w:rsidR="000C215A">
        <w:rPr>
          <w:b/>
          <w:i/>
        </w:rPr>
        <w:t xml:space="preserve"> (протокол № 1 от 12 февраля 2018 года)</w:t>
      </w:r>
      <w:r>
        <w:rPr>
          <w:b/>
          <w:i/>
        </w:rPr>
        <w:t>:</w:t>
      </w:r>
    </w:p>
    <w:p w:rsidR="00C233BA" w:rsidRDefault="009923CE">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К</w:t>
      </w:r>
      <w:r w:rsidR="000C215A">
        <w:rPr>
          <w:rFonts w:ascii="Times New Roman" w:hAnsi="Times New Roman"/>
          <w:b/>
          <w:bCs/>
          <w:i/>
          <w:sz w:val="20"/>
          <w:szCs w:val="20"/>
        </w:rPr>
        <w:t>аламанов Георгий Владимирович</w:t>
      </w:r>
      <w:r>
        <w:rPr>
          <w:rFonts w:ascii="Times New Roman" w:hAnsi="Times New Roman"/>
          <w:b/>
          <w:bCs/>
          <w:i/>
          <w:sz w:val="20"/>
          <w:szCs w:val="20"/>
        </w:rPr>
        <w:t xml:space="preserve"> – </w:t>
      </w:r>
      <w:r w:rsidR="000C215A">
        <w:rPr>
          <w:rFonts w:ascii="Times New Roman" w:hAnsi="Times New Roman"/>
          <w:b/>
          <w:bCs/>
          <w:i/>
          <w:sz w:val="20"/>
          <w:szCs w:val="20"/>
        </w:rPr>
        <w:t>член</w:t>
      </w:r>
      <w:r>
        <w:rPr>
          <w:rFonts w:ascii="Times New Roman" w:hAnsi="Times New Roman"/>
          <w:b/>
          <w:bCs/>
          <w:i/>
          <w:sz w:val="20"/>
          <w:szCs w:val="20"/>
        </w:rPr>
        <w:t xml:space="preserve">ь Комитета </w:t>
      </w:r>
    </w:p>
    <w:p w:rsidR="00C233BA" w:rsidRDefault="009923CE">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Тюпанов Алексей Александрович – член Комитета</w:t>
      </w:r>
    </w:p>
    <w:p w:rsidR="00C233BA" w:rsidRDefault="009923CE">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 xml:space="preserve">Теплов Олег Владимирович – </w:t>
      </w:r>
      <w:r w:rsidR="000C215A">
        <w:rPr>
          <w:rFonts w:ascii="Times New Roman" w:hAnsi="Times New Roman"/>
          <w:b/>
          <w:bCs/>
          <w:i/>
          <w:sz w:val="20"/>
          <w:szCs w:val="20"/>
        </w:rPr>
        <w:t>председатель</w:t>
      </w:r>
      <w:r>
        <w:rPr>
          <w:rFonts w:ascii="Times New Roman" w:hAnsi="Times New Roman"/>
          <w:b/>
          <w:bCs/>
          <w:i/>
          <w:sz w:val="20"/>
          <w:szCs w:val="20"/>
        </w:rPr>
        <w:t xml:space="preserve"> Комитета</w:t>
      </w:r>
    </w:p>
    <w:p w:rsidR="00C233BA" w:rsidRDefault="009923CE">
      <w:pPr>
        <w:spacing w:after="0"/>
        <w:jc w:val="both"/>
        <w:rPr>
          <w:b/>
          <w:bCs/>
          <w:i/>
        </w:rPr>
      </w:pPr>
      <w:r>
        <w:rPr>
          <w:b/>
          <w:bCs/>
          <w:i/>
        </w:rPr>
        <w:t>Комитет по кадрам и вознаграждениям Совета директоров АО РОСЭКСИМБАНК:</w:t>
      </w:r>
    </w:p>
    <w:p w:rsidR="00C233BA" w:rsidRDefault="000C215A">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Теплов Олег Владимирович</w:t>
      </w:r>
      <w:r w:rsidR="009923CE">
        <w:rPr>
          <w:rFonts w:ascii="Times New Roman" w:hAnsi="Times New Roman"/>
          <w:b/>
          <w:bCs/>
          <w:i/>
          <w:sz w:val="20"/>
          <w:szCs w:val="20"/>
        </w:rPr>
        <w:t xml:space="preserve"> – Председатель комитета.</w:t>
      </w:r>
    </w:p>
    <w:p w:rsidR="00C233BA" w:rsidRDefault="009923CE">
      <w:pPr>
        <w:spacing w:after="0"/>
        <w:jc w:val="both"/>
        <w:rPr>
          <w:b/>
          <w:bCs/>
          <w:i/>
          <w:lang w:val="en-US"/>
        </w:rPr>
      </w:pPr>
      <w:r>
        <w:rPr>
          <w:b/>
          <w:bCs/>
          <w:i/>
        </w:rPr>
        <w:t>Члены комитета:</w:t>
      </w:r>
    </w:p>
    <w:p w:rsidR="00C233BA" w:rsidRDefault="000C215A">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Каламанов Георгий Владимирович</w:t>
      </w:r>
    </w:p>
    <w:p w:rsidR="00C233BA" w:rsidRDefault="009923CE">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Тюпанов Алексей Александрович</w:t>
      </w:r>
    </w:p>
    <w:p w:rsidR="00C233BA" w:rsidRDefault="00C233BA">
      <w:pPr>
        <w:rPr>
          <w:b/>
          <w:bCs/>
          <w:i/>
          <w:color w:val="FF0000"/>
        </w:rPr>
      </w:pPr>
    </w:p>
    <w:p w:rsidR="00C233BA" w:rsidRDefault="009923CE">
      <w:pPr>
        <w:ind w:left="200"/>
        <w:jc w:val="both"/>
      </w:pPr>
      <w:r>
        <w:t>ФИО:</w:t>
      </w:r>
      <w:r>
        <w:rPr>
          <w:rStyle w:val="Subst"/>
        </w:rPr>
        <w:t xml:space="preserve"> Фрадков Петр Михайлович</w:t>
      </w:r>
      <w:r>
        <w:t xml:space="preserve"> </w:t>
      </w:r>
    </w:p>
    <w:p w:rsidR="00C233BA" w:rsidRDefault="009923CE">
      <w:pPr>
        <w:ind w:left="200"/>
        <w:jc w:val="both"/>
      </w:pPr>
      <w:r>
        <w:t>Год рождения:</w:t>
      </w:r>
      <w:r>
        <w:rPr>
          <w:rStyle w:val="Subst"/>
        </w:rPr>
        <w:t xml:space="preserve"> 1978</w:t>
      </w:r>
    </w:p>
    <w:p w:rsidR="00C233BA" w:rsidRDefault="009923CE">
      <w:pPr>
        <w:ind w:left="200"/>
        <w:jc w:val="both"/>
      </w:pPr>
      <w:r>
        <w:t xml:space="preserve">Образование: </w:t>
      </w:r>
      <w:r>
        <w:rPr>
          <w:rStyle w:val="Subst"/>
        </w:rPr>
        <w:t>Московский государственный институт международных отношений МИД России, 2000г. Экономист-международник Мировая экономика</w:t>
      </w:r>
    </w:p>
    <w:p w:rsidR="00C233BA" w:rsidRDefault="009923CE">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4A0" w:firstRow="1" w:lastRow="0" w:firstColumn="1" w:lastColumn="0" w:noHBand="0" w:noVBand="1"/>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08.06.2006</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t>07.09.2009</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t>30.06.2017</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t>Акционерный коммерческий банк "НОВИКОМБАНК"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t>Член Совета директоров</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14.10.2011</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30.12.2014</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 Председатель Правления, Генеральный директор</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27.04.2015</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Председатель Совета директоров</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25.04.2013</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rFonts w:eastAsia="Times New Roman"/>
                <w:lang w:eastAsia="en-US"/>
              </w:rPr>
              <w:t>23.04.2015</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Публичное акционерное общество "Акционерный коммерческий промышленно-инвестиционный банк" (Киев, Украина)</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наблюдательного совета</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16.07.2013</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25.03.2015</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Открытое акционерное общество "Белвнешэкономбанк"</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Заместитель Председателя Совета директоров</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Председатель Совета директоров</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31.12.2014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01.07.2016</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Государственная корпорация "Банк развития и внешнеэкономической деятельности  (Внешэкономбанк)"</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Первый заместитель Председателя, член Правления</w:t>
            </w:r>
          </w:p>
        </w:tc>
      </w:tr>
      <w:tr w:rsidR="00C233BA">
        <w:tc>
          <w:tcPr>
            <w:tcW w:w="1332" w:type="dxa"/>
            <w:tcBorders>
              <w:top w:val="single" w:sz="6" w:space="0" w:color="auto"/>
              <w:left w:val="doub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23.04.2015</w:t>
            </w:r>
          </w:p>
        </w:tc>
        <w:tc>
          <w:tcPr>
            <w:tcW w:w="126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"Российский экспортный центр"</w:t>
            </w:r>
          </w:p>
        </w:tc>
        <w:tc>
          <w:tcPr>
            <w:tcW w:w="2680" w:type="dxa"/>
            <w:tcBorders>
              <w:top w:val="single" w:sz="6" w:space="0" w:color="auto"/>
              <w:left w:val="single" w:sz="6" w:space="0" w:color="auto"/>
              <w:bottom w:val="double" w:sz="6" w:space="0" w:color="auto"/>
              <w:right w:val="double" w:sz="6" w:space="0" w:color="auto"/>
            </w:tcBorders>
            <w:hideMark/>
          </w:tcPr>
          <w:p w:rsidR="00C233BA" w:rsidRDefault="009923CE">
            <w:pPr>
              <w:spacing w:line="256" w:lineRule="auto"/>
              <w:rPr>
                <w:lang w:eastAsia="en-US"/>
              </w:rPr>
            </w:pPr>
            <w:r>
              <w:rPr>
                <w:lang w:eastAsia="en-US"/>
              </w:rPr>
              <w:t>Генеральный директор (по совместительству), Генеральный директор, член Совета директоров</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rPr>
        <w:t>Лицо указанных должностей не занимало</w:t>
      </w:r>
    </w:p>
    <w:p w:rsidR="00C233BA" w:rsidRDefault="00C233BA">
      <w:pPr>
        <w:jc w:val="both"/>
      </w:pPr>
    </w:p>
    <w:p w:rsidR="00C233BA" w:rsidRDefault="009923CE">
      <w:pPr>
        <w:ind w:left="200"/>
      </w:pPr>
      <w:r>
        <w:t>ФИО:</w:t>
      </w:r>
      <w:r>
        <w:rPr>
          <w:rStyle w:val="Subst"/>
        </w:rPr>
        <w:t xml:space="preserve"> Теплов Олег Владимирович</w:t>
      </w:r>
    </w:p>
    <w:p w:rsidR="00C233BA" w:rsidRDefault="009923CE">
      <w:pPr>
        <w:ind w:left="200"/>
      </w:pPr>
      <w:r>
        <w:t>Год рождения:</w:t>
      </w:r>
      <w:r>
        <w:rPr>
          <w:rStyle w:val="Subst"/>
        </w:rPr>
        <w:t xml:space="preserve"> 1978</w:t>
      </w:r>
    </w:p>
    <w:p w:rsidR="00C233BA" w:rsidRDefault="009923CE">
      <w:pPr>
        <w:ind w:left="200"/>
      </w:pPr>
      <w:r>
        <w:t xml:space="preserve">Образование: </w:t>
      </w:r>
      <w:r>
        <w:rPr>
          <w:rStyle w:val="Subst"/>
        </w:rPr>
        <w:t>Российская экономическая академия им. Г.В. Плеханова, 2000 г., экономист, Финансы и кредит</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01.11.2012</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"Российский банк поддержки малого и среднего предпринимательства"</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наблюдательного совета</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01.08.2013</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31.05.2015</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Начальник Департамента развития секторов экономики Экспертного управления</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r w:rsidR="00C233BA">
        <w:tc>
          <w:tcPr>
            <w:tcW w:w="1332" w:type="dxa"/>
            <w:tcBorders>
              <w:top w:val="single" w:sz="6" w:space="0" w:color="auto"/>
              <w:left w:val="doub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01.06.2015</w:t>
            </w:r>
          </w:p>
        </w:tc>
        <w:tc>
          <w:tcPr>
            <w:tcW w:w="126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double" w:sz="6" w:space="0" w:color="auto"/>
              <w:right w:val="double" w:sz="6" w:space="0" w:color="auto"/>
            </w:tcBorders>
            <w:hideMark/>
          </w:tcPr>
          <w:p w:rsidR="00C233BA" w:rsidRDefault="009923CE">
            <w:pPr>
              <w:spacing w:line="256" w:lineRule="auto"/>
              <w:rPr>
                <w:lang w:eastAsia="en-US"/>
              </w:rPr>
            </w:pPr>
            <w:r>
              <w:rPr>
                <w:lang w:eastAsia="en-US"/>
              </w:rPr>
              <w:t>Референт Экспертного управления Президента Российской Федерации</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rPr>
        <w:t>Лицо указанных должностей не занимало</w:t>
      </w:r>
    </w:p>
    <w:p w:rsidR="00C233BA" w:rsidRDefault="00C233BA">
      <w:pPr>
        <w:ind w:left="200"/>
      </w:pPr>
    </w:p>
    <w:p w:rsidR="00C233BA" w:rsidRDefault="00C233BA">
      <w:pPr>
        <w:ind w:left="200"/>
      </w:pPr>
    </w:p>
    <w:p w:rsidR="00C233BA" w:rsidRDefault="009923CE">
      <w:pPr>
        <w:ind w:left="200"/>
      </w:pPr>
      <w:r>
        <w:t>ФИО:</w:t>
      </w:r>
      <w:r>
        <w:rPr>
          <w:rStyle w:val="Subst"/>
        </w:rPr>
        <w:t xml:space="preserve"> Каламанов Георгий Владимирович</w:t>
      </w:r>
    </w:p>
    <w:p w:rsidR="00C233BA" w:rsidRDefault="009923CE">
      <w:pPr>
        <w:ind w:left="200"/>
      </w:pPr>
      <w:r>
        <w:t>Год рождения:</w:t>
      </w:r>
      <w:r>
        <w:rPr>
          <w:rStyle w:val="Subst"/>
        </w:rPr>
        <w:t xml:space="preserve"> 1976</w:t>
      </w:r>
    </w:p>
    <w:p w:rsidR="00C233BA" w:rsidRDefault="009923CE">
      <w:pPr>
        <w:ind w:left="200"/>
      </w:pPr>
      <w:r>
        <w:t xml:space="preserve">Образование: </w:t>
      </w:r>
      <w:r>
        <w:rPr>
          <w:rStyle w:val="Subst"/>
        </w:rPr>
        <w:t>Государственный университет управления, 1998 г. Социолог, социология</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C233BA">
        <w:tc>
          <w:tcPr>
            <w:tcW w:w="2592"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10.06.2010</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Министерство промышленности и торговли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Заместитель министра</w:t>
            </w:r>
          </w:p>
        </w:tc>
      </w:tr>
      <w:tr w:rsidR="00C233BA">
        <w:tc>
          <w:tcPr>
            <w:tcW w:w="1332"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11.08.2015</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r w:rsidR="00C233BA">
        <w:tc>
          <w:tcPr>
            <w:tcW w:w="1332" w:type="dxa"/>
            <w:tcBorders>
              <w:top w:val="single" w:sz="6" w:space="0" w:color="auto"/>
              <w:left w:val="doub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29.06.2009</w:t>
            </w:r>
          </w:p>
        </w:tc>
        <w:tc>
          <w:tcPr>
            <w:tcW w:w="126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rPr>
        <w:t>Лицо указанных должностей не занимало</w:t>
      </w:r>
    </w:p>
    <w:p w:rsidR="00C233BA" w:rsidRDefault="00C233BA">
      <w:pPr>
        <w:ind w:left="200"/>
      </w:pPr>
    </w:p>
    <w:p w:rsidR="00C233BA" w:rsidRDefault="009923CE">
      <w:pPr>
        <w:ind w:left="200"/>
      </w:pPr>
      <w:r>
        <w:t>ФИО:</w:t>
      </w:r>
      <w:r>
        <w:rPr>
          <w:rStyle w:val="Subst"/>
        </w:rPr>
        <w:t xml:space="preserve"> </w:t>
      </w:r>
      <w:r w:rsidR="000C215A">
        <w:rPr>
          <w:rStyle w:val="Subst"/>
        </w:rPr>
        <w:t>Груздев Алексей Владмирович</w:t>
      </w:r>
    </w:p>
    <w:p w:rsidR="00C233BA" w:rsidRDefault="009923CE">
      <w:pPr>
        <w:ind w:left="200"/>
      </w:pPr>
      <w:r>
        <w:t>Год рождения:</w:t>
      </w:r>
      <w:r>
        <w:rPr>
          <w:rStyle w:val="Subst"/>
        </w:rPr>
        <w:t xml:space="preserve"> 197</w:t>
      </w:r>
      <w:r w:rsidR="000C215A">
        <w:rPr>
          <w:rStyle w:val="Subst"/>
        </w:rPr>
        <w:t>9</w:t>
      </w:r>
    </w:p>
    <w:p w:rsidR="00C233BA" w:rsidRDefault="009923CE">
      <w:pPr>
        <w:ind w:left="200"/>
      </w:pPr>
      <w:r>
        <w:t xml:space="preserve">Образование: </w:t>
      </w:r>
      <w:r w:rsidR="000C215A">
        <w:t>Московский государственный университетет им. М.В.Ломоносова (Институт стран Азии и Африки)</w:t>
      </w:r>
      <w:r>
        <w:rPr>
          <w:rStyle w:val="Subst"/>
        </w:rPr>
        <w:t xml:space="preserve"> </w:t>
      </w:r>
      <w:r w:rsidR="00483782">
        <w:rPr>
          <w:rStyle w:val="Subst"/>
        </w:rPr>
        <w:t>2002 г., востоковед, африканист, переводчик китайского языка</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C233BA">
        <w:tc>
          <w:tcPr>
            <w:tcW w:w="2593"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rsidP="00483782">
            <w:pPr>
              <w:spacing w:line="256" w:lineRule="auto"/>
              <w:rPr>
                <w:lang w:eastAsia="en-US"/>
              </w:rPr>
            </w:pPr>
            <w:r>
              <w:rPr>
                <w:lang w:eastAsia="en-US"/>
              </w:rPr>
              <w:t>06.20</w:t>
            </w:r>
            <w:r w:rsidR="00483782">
              <w:rPr>
                <w:lang w:eastAsia="en-US"/>
              </w:rPr>
              <w:t>12</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rsidP="00483782">
            <w:pPr>
              <w:spacing w:line="256" w:lineRule="auto"/>
              <w:rPr>
                <w:lang w:eastAsia="en-US"/>
              </w:rPr>
            </w:pPr>
            <w:r>
              <w:rPr>
                <w:lang w:eastAsia="en-US"/>
              </w:rPr>
              <w:t>0</w:t>
            </w:r>
            <w:r w:rsidR="00483782">
              <w:rPr>
                <w:lang w:eastAsia="en-US"/>
              </w:rPr>
              <w:t>2</w:t>
            </w:r>
            <w:r>
              <w:rPr>
                <w:lang w:eastAsia="en-US"/>
              </w:rPr>
              <w:t>.201</w:t>
            </w:r>
            <w:r w:rsidR="00483782">
              <w:rPr>
                <w:lang w:eastAsia="en-US"/>
              </w:rPr>
              <w:t>4</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rsidP="00483782">
            <w:pPr>
              <w:spacing w:line="256" w:lineRule="auto"/>
              <w:rPr>
                <w:lang w:eastAsia="en-US"/>
              </w:rPr>
            </w:pPr>
            <w:r>
              <w:rPr>
                <w:lang w:eastAsia="en-US"/>
              </w:rPr>
              <w:t xml:space="preserve">Министерство </w:t>
            </w:r>
            <w:r w:rsidR="00483782">
              <w:rPr>
                <w:lang w:eastAsia="en-US"/>
              </w:rPr>
              <w:t>промышленности и торговли</w:t>
            </w:r>
            <w:r>
              <w:rPr>
                <w:lang w:eastAsia="en-US"/>
              </w:rPr>
              <w:t xml:space="preserve"> Российской Федерации</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483782" w:rsidP="00483782">
            <w:pPr>
              <w:spacing w:line="256" w:lineRule="auto"/>
              <w:rPr>
                <w:lang w:eastAsia="en-US"/>
              </w:rPr>
            </w:pPr>
            <w:r>
              <w:rPr>
                <w:lang w:eastAsia="en-US"/>
              </w:rPr>
              <w:t>Директор Департамента внешнеэкономических отношений</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rsidP="00483782">
            <w:pPr>
              <w:spacing w:line="256" w:lineRule="auto"/>
              <w:rPr>
                <w:lang w:eastAsia="en-US"/>
              </w:rPr>
            </w:pPr>
            <w:r>
              <w:rPr>
                <w:lang w:eastAsia="en-US"/>
              </w:rPr>
              <w:t>0</w:t>
            </w:r>
            <w:r w:rsidR="00483782">
              <w:rPr>
                <w:lang w:eastAsia="en-US"/>
              </w:rPr>
              <w:t>2</w:t>
            </w:r>
            <w:r>
              <w:rPr>
                <w:lang w:eastAsia="en-US"/>
              </w:rPr>
              <w:t>.201</w:t>
            </w:r>
            <w:r w:rsidR="00483782">
              <w:rPr>
                <w:lang w:eastAsia="en-US"/>
              </w:rPr>
              <w:t>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483782" w:rsidP="00483782">
            <w:pPr>
              <w:spacing w:line="256" w:lineRule="auto"/>
              <w:rPr>
                <w:lang w:eastAsia="en-US"/>
              </w:rPr>
            </w:pPr>
            <w:r>
              <w:rPr>
                <w:lang w:eastAsia="en-US"/>
              </w:rPr>
              <w:t>10</w:t>
            </w:r>
            <w:r w:rsidR="009923CE">
              <w:rPr>
                <w:lang w:eastAsia="en-US"/>
              </w:rPr>
              <w:t>.201</w:t>
            </w:r>
            <w:r>
              <w:rPr>
                <w:lang w:eastAsia="en-US"/>
              </w:rPr>
              <w:t>6</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483782" w:rsidP="00483782">
            <w:pPr>
              <w:spacing w:line="256" w:lineRule="auto"/>
              <w:rPr>
                <w:lang w:eastAsia="en-US"/>
              </w:rPr>
            </w:pPr>
            <w:r>
              <w:rPr>
                <w:lang w:eastAsia="en-US"/>
              </w:rPr>
              <w:t>Торговое представительство Российской Федерации в Китайской Народной Республике</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483782" w:rsidP="00483782">
            <w:pPr>
              <w:spacing w:line="256" w:lineRule="auto"/>
              <w:rPr>
                <w:lang w:eastAsia="en-US"/>
              </w:rPr>
            </w:pPr>
            <w:r>
              <w:rPr>
                <w:lang w:eastAsia="en-US"/>
              </w:rPr>
              <w:t>Торговый представитель Российской Федерации в Китайской Народной Республике</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483782" w:rsidP="00483782">
            <w:pPr>
              <w:spacing w:line="256" w:lineRule="auto"/>
              <w:rPr>
                <w:lang w:val="en-US" w:eastAsia="en-US"/>
              </w:rPr>
            </w:pPr>
            <w:r>
              <w:rPr>
                <w:lang w:eastAsia="en-US"/>
              </w:rPr>
              <w:t>10.2016</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483782" w:rsidP="00483782">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 xml:space="preserve">Министерство экономического развития Российской Федерации </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Заместитель министра</w:t>
            </w:r>
          </w:p>
        </w:tc>
      </w:tr>
      <w:tr w:rsidR="00E564A4" w:rsidTr="00E564A4">
        <w:tc>
          <w:tcPr>
            <w:tcW w:w="1333" w:type="dxa"/>
            <w:tcBorders>
              <w:top w:val="single" w:sz="6" w:space="0" w:color="auto"/>
              <w:left w:val="double" w:sz="6" w:space="0" w:color="auto"/>
              <w:bottom w:val="single" w:sz="6" w:space="0" w:color="auto"/>
              <w:right w:val="single" w:sz="6" w:space="0" w:color="auto"/>
            </w:tcBorders>
          </w:tcPr>
          <w:p w:rsidR="00E564A4" w:rsidRDefault="00E564A4" w:rsidP="00E564A4">
            <w:pPr>
              <w:spacing w:line="256" w:lineRule="auto"/>
              <w:rPr>
                <w:lang w:eastAsia="en-US"/>
              </w:rPr>
            </w:pPr>
            <w:r>
              <w:t>10.01.2018</w:t>
            </w:r>
          </w:p>
        </w:tc>
        <w:tc>
          <w:tcPr>
            <w:tcW w:w="1260" w:type="dxa"/>
            <w:tcBorders>
              <w:top w:val="single" w:sz="6" w:space="0" w:color="auto"/>
              <w:left w:val="single" w:sz="6" w:space="0" w:color="auto"/>
              <w:bottom w:val="single" w:sz="6" w:space="0" w:color="auto"/>
              <w:right w:val="single" w:sz="6" w:space="0" w:color="auto"/>
            </w:tcBorders>
          </w:tcPr>
          <w:p w:rsidR="00E564A4" w:rsidRDefault="00E564A4" w:rsidP="00E564A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tcPr>
          <w:p w:rsidR="00E564A4" w:rsidRDefault="00E564A4" w:rsidP="00E564A4">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tcPr>
          <w:p w:rsidR="00E564A4" w:rsidRDefault="00E564A4" w:rsidP="00E564A4">
            <w:pPr>
              <w:spacing w:line="256" w:lineRule="auto"/>
              <w:rPr>
                <w:lang w:eastAsia="en-US"/>
              </w:rPr>
            </w:pPr>
            <w:r>
              <w:rPr>
                <w:lang w:eastAsia="en-US"/>
              </w:rPr>
              <w:t>Член Совета директоров</w:t>
            </w:r>
          </w:p>
        </w:tc>
      </w:tr>
      <w:tr w:rsidR="00E564A4" w:rsidTr="00E564A4">
        <w:tc>
          <w:tcPr>
            <w:tcW w:w="1333" w:type="dxa"/>
            <w:tcBorders>
              <w:top w:val="single" w:sz="6" w:space="0" w:color="auto"/>
              <w:left w:val="double" w:sz="6" w:space="0" w:color="auto"/>
              <w:bottom w:val="single" w:sz="6" w:space="0" w:color="auto"/>
              <w:right w:val="single" w:sz="6" w:space="0" w:color="auto"/>
            </w:tcBorders>
          </w:tcPr>
          <w:p w:rsidR="00E564A4" w:rsidRDefault="00E564A4" w:rsidP="00E564A4">
            <w:pPr>
              <w:spacing w:line="256" w:lineRule="auto"/>
              <w:rPr>
                <w:lang w:eastAsia="en-US"/>
              </w:rPr>
            </w:pPr>
            <w:r>
              <w:rPr>
                <w:lang w:eastAsia="en-US"/>
              </w:rPr>
              <w:t>22.11.2017</w:t>
            </w:r>
          </w:p>
        </w:tc>
        <w:tc>
          <w:tcPr>
            <w:tcW w:w="1260" w:type="dxa"/>
            <w:tcBorders>
              <w:top w:val="single" w:sz="6" w:space="0" w:color="auto"/>
              <w:left w:val="single" w:sz="6" w:space="0" w:color="auto"/>
              <w:bottom w:val="single" w:sz="6" w:space="0" w:color="auto"/>
              <w:right w:val="single" w:sz="6" w:space="0" w:color="auto"/>
            </w:tcBorders>
          </w:tcPr>
          <w:p w:rsidR="00E564A4" w:rsidRDefault="00E564A4" w:rsidP="00E564A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tcPr>
          <w:p w:rsidR="00E564A4" w:rsidRDefault="00497EF3" w:rsidP="00497EF3">
            <w:pPr>
              <w:spacing w:line="256" w:lineRule="auto"/>
              <w:rPr>
                <w:lang w:eastAsia="en-US"/>
              </w:rPr>
            </w:pPr>
            <w:r>
              <w:rPr>
                <w:lang w:eastAsia="en-US"/>
              </w:rPr>
              <w:t>Акционерное общество "Российское агентство по страхованию экспортный кредитов и инвестиций"</w:t>
            </w:r>
          </w:p>
        </w:tc>
        <w:tc>
          <w:tcPr>
            <w:tcW w:w="2681" w:type="dxa"/>
            <w:tcBorders>
              <w:top w:val="single" w:sz="6" w:space="0" w:color="auto"/>
              <w:left w:val="single" w:sz="6" w:space="0" w:color="auto"/>
              <w:bottom w:val="single" w:sz="6" w:space="0" w:color="auto"/>
              <w:right w:val="double" w:sz="6" w:space="0" w:color="auto"/>
            </w:tcBorders>
          </w:tcPr>
          <w:p w:rsidR="00E564A4" w:rsidRDefault="00497EF3" w:rsidP="00497EF3">
            <w:pPr>
              <w:spacing w:line="256" w:lineRule="auto"/>
              <w:rPr>
                <w:lang w:eastAsia="en-US"/>
              </w:rPr>
            </w:pPr>
            <w:r>
              <w:rPr>
                <w:lang w:eastAsia="en-US"/>
              </w:rPr>
              <w:t>Член Совета директоров</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rPr>
          <w:rStyle w:val="Subst"/>
        </w:rPr>
      </w:pPr>
      <w:r>
        <w:rPr>
          <w:rStyle w:val="Subst"/>
        </w:rPr>
        <w:t>Лицо указанных должностей не занимало</w:t>
      </w:r>
    </w:p>
    <w:p w:rsidR="00C233BA" w:rsidRDefault="00C233BA">
      <w:pPr>
        <w:ind w:left="400"/>
      </w:pPr>
    </w:p>
    <w:p w:rsidR="00C233BA" w:rsidRDefault="009923CE">
      <w:pPr>
        <w:ind w:left="200"/>
      </w:pPr>
      <w:r>
        <w:t>ФИО:</w:t>
      </w:r>
      <w:r>
        <w:rPr>
          <w:rStyle w:val="Subst"/>
        </w:rPr>
        <w:t xml:space="preserve"> Тюпанов Алексей Александрович</w:t>
      </w:r>
    </w:p>
    <w:p w:rsidR="00C233BA" w:rsidRDefault="009923CE">
      <w:pPr>
        <w:ind w:left="200"/>
      </w:pPr>
      <w:r>
        <w:t>Год рождения:</w:t>
      </w:r>
      <w:r>
        <w:rPr>
          <w:rStyle w:val="Subst"/>
        </w:rPr>
        <w:t xml:space="preserve"> 1984</w:t>
      </w:r>
    </w:p>
    <w:p w:rsidR="00C233BA" w:rsidRDefault="009923CE">
      <w:pPr>
        <w:ind w:left="200"/>
      </w:pPr>
      <w:r>
        <w:t xml:space="preserve">Образование: </w:t>
      </w:r>
      <w:r>
        <w:rPr>
          <w:rStyle w:val="Subst"/>
        </w:rPr>
        <w:t>МГУ им. М.В.Ломоносова, 2006 г. - математик, математика</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C233BA">
        <w:tc>
          <w:tcPr>
            <w:tcW w:w="2593"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2011</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2014</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Управляющий директор по клиентской работе и андеррайтингу, член Правления</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12.2014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 xml:space="preserve">Генеральный директор, Председатель Правления, </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r w:rsidR="00C233BA">
        <w:tc>
          <w:tcPr>
            <w:tcW w:w="1333" w:type="dxa"/>
            <w:tcBorders>
              <w:top w:val="single" w:sz="6" w:space="0" w:color="auto"/>
              <w:left w:val="doub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27.04.2015</w:t>
            </w:r>
          </w:p>
        </w:tc>
        <w:tc>
          <w:tcPr>
            <w:tcW w:w="1260"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по наст. время</w:t>
            </w:r>
          </w:p>
        </w:tc>
        <w:tc>
          <w:tcPr>
            <w:tcW w:w="3981" w:type="dxa"/>
            <w:tcBorders>
              <w:top w:val="single" w:sz="6" w:space="0" w:color="auto"/>
              <w:left w:val="single" w:sz="6" w:space="0" w:color="auto"/>
              <w:bottom w:val="double" w:sz="6" w:space="0" w:color="auto"/>
              <w:right w:val="single" w:sz="6" w:space="0" w:color="auto"/>
            </w:tcBorders>
            <w:hideMark/>
          </w:tcPr>
          <w:p w:rsidR="00C233BA" w:rsidRDefault="009923CE">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double" w:sz="6" w:space="0" w:color="auto"/>
              <w:right w:val="double" w:sz="6" w:space="0" w:color="auto"/>
            </w:tcBorders>
            <w:hideMark/>
          </w:tcPr>
          <w:p w:rsidR="00C233BA" w:rsidRDefault="009923CE">
            <w:pPr>
              <w:spacing w:line="256" w:lineRule="auto"/>
              <w:rPr>
                <w:lang w:eastAsia="en-US"/>
              </w:rPr>
            </w:pPr>
            <w:r>
              <w:rPr>
                <w:lang w:eastAsia="en-US"/>
              </w:rPr>
              <w:t>член Совета директоров</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rPr>
          <w:b/>
          <w:i/>
        </w:rPr>
      </w:pPr>
      <w:r>
        <w:rPr>
          <w:rStyle w:val="Subst"/>
        </w:rPr>
        <w:t>Лицо указанных должностей не занимало</w:t>
      </w:r>
    </w:p>
    <w:p w:rsidR="00C233BA" w:rsidRDefault="009923CE">
      <w:pPr>
        <w:pStyle w:val="2"/>
      </w:pPr>
      <w:bookmarkStart w:id="111" w:name="_Toc514153967"/>
      <w:r>
        <w:t>5.2.2. Информация о единоличном исполнительном органе эмитента</w:t>
      </w:r>
      <w:bookmarkEnd w:id="106"/>
      <w:bookmarkEnd w:id="111"/>
    </w:p>
    <w:p w:rsidR="00C233BA" w:rsidRDefault="009923CE">
      <w:pPr>
        <w:ind w:left="200"/>
      </w:pPr>
      <w:bookmarkStart w:id="112" w:name="_Toc481763141"/>
      <w:r>
        <w:t>ФИО:</w:t>
      </w:r>
      <w:r>
        <w:rPr>
          <w:rStyle w:val="Subst"/>
          <w:bCs/>
          <w:iCs/>
        </w:rPr>
        <w:t xml:space="preserve"> Смагин Роман Юрьевич</w:t>
      </w:r>
    </w:p>
    <w:p w:rsidR="00C233BA" w:rsidRDefault="009923CE">
      <w:pPr>
        <w:ind w:left="200"/>
      </w:pPr>
      <w:r>
        <w:t>Год рождения:</w:t>
      </w:r>
      <w:r>
        <w:rPr>
          <w:rStyle w:val="Subst"/>
          <w:bCs/>
          <w:iCs/>
        </w:rPr>
        <w:t xml:space="preserve"> 1977</w:t>
      </w:r>
    </w:p>
    <w:p w:rsidR="00C233BA" w:rsidRDefault="009923CE">
      <w:pPr>
        <w:ind w:left="200"/>
      </w:pPr>
      <w:r>
        <w:t xml:space="preserve">Образование: </w:t>
      </w:r>
      <w:r>
        <w:rPr>
          <w:rStyle w:val="Subst"/>
          <w:bCs/>
          <w:iCs/>
        </w:rPr>
        <w:t>Финансовая академия при Правительстве Российской Федерации, 1999г., специальность: финансы и кредит, квалификация: экономист</w:t>
      </w:r>
    </w:p>
    <w:p w:rsidR="00C233BA" w:rsidRDefault="009923CE">
      <w:pPr>
        <w:ind w:left="200"/>
      </w:pPr>
      <w:r>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   </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C233BA">
        <w:tc>
          <w:tcPr>
            <w:tcW w:w="2593" w:type="dxa"/>
            <w:gridSpan w:val="2"/>
            <w:tcBorders>
              <w:top w:val="doub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C233BA" w:rsidRDefault="009923CE">
            <w:pPr>
              <w:spacing w:line="256" w:lineRule="auto"/>
              <w:jc w:val="center"/>
              <w:rPr>
                <w:lang w:eastAsia="en-US"/>
              </w:rPr>
            </w:pPr>
            <w:r>
              <w:rPr>
                <w:lang w:eastAsia="en-US"/>
              </w:rPr>
              <w:t>Должность</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C233BA" w:rsidRDefault="00C233BA">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C233BA" w:rsidRDefault="00C233BA">
            <w:pPr>
              <w:spacing w:line="256" w:lineRule="auto"/>
              <w:rPr>
                <w:lang w:eastAsia="en-US"/>
              </w:rPr>
            </w:pP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r>
              <w:t>15.08.2011</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r>
              <w:t>12.07.2016</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r>
              <w:t>ООО КБ «ЭКО-ИНВЕСТ»</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r>
              <w:t>Первый заместитель Председателя Правления</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r>
              <w:t>13.07.2016</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r>
              <w:t>16.08.2016</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r>
              <w:t>Советник Банка</w:t>
            </w:r>
          </w:p>
        </w:tc>
      </w:tr>
      <w:tr w:rsidR="00C233BA">
        <w:tc>
          <w:tcPr>
            <w:tcW w:w="1333" w:type="dxa"/>
            <w:tcBorders>
              <w:top w:val="single" w:sz="6" w:space="0" w:color="auto"/>
              <w:left w:val="double" w:sz="6" w:space="0" w:color="auto"/>
              <w:bottom w:val="single" w:sz="6" w:space="0" w:color="auto"/>
              <w:right w:val="single" w:sz="6" w:space="0" w:color="auto"/>
            </w:tcBorders>
            <w:hideMark/>
          </w:tcPr>
          <w:p w:rsidR="00C233BA" w:rsidRDefault="009923CE">
            <w:r>
              <w:t>17.08.2016</w:t>
            </w:r>
          </w:p>
        </w:tc>
        <w:tc>
          <w:tcPr>
            <w:tcW w:w="1260" w:type="dxa"/>
            <w:tcBorders>
              <w:top w:val="single" w:sz="6" w:space="0" w:color="auto"/>
              <w:left w:val="single" w:sz="6" w:space="0" w:color="auto"/>
              <w:bottom w:val="single" w:sz="6" w:space="0" w:color="auto"/>
              <w:right w:val="single" w:sz="6" w:space="0" w:color="auto"/>
            </w:tcBorders>
            <w:hideMark/>
          </w:tcPr>
          <w:p w:rsidR="00C233BA" w:rsidRDefault="009923CE">
            <w:r>
              <w:t>наст. время</w:t>
            </w:r>
          </w:p>
        </w:tc>
        <w:tc>
          <w:tcPr>
            <w:tcW w:w="3981" w:type="dxa"/>
            <w:tcBorders>
              <w:top w:val="single" w:sz="6" w:space="0" w:color="auto"/>
              <w:left w:val="single" w:sz="6" w:space="0" w:color="auto"/>
              <w:bottom w:val="single" w:sz="6" w:space="0" w:color="auto"/>
              <w:right w:val="single" w:sz="6" w:space="0" w:color="auto"/>
            </w:tcBorders>
            <w:hideMark/>
          </w:tcPr>
          <w:p w:rsidR="00C233BA" w:rsidRDefault="009923CE">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C233BA" w:rsidRDefault="009923CE">
            <w:r>
              <w:t>Заместитель Председателя Правления</w:t>
            </w:r>
          </w:p>
        </w:tc>
      </w:tr>
      <w:tr w:rsidR="00C233BA">
        <w:tc>
          <w:tcPr>
            <w:tcW w:w="1333" w:type="dxa"/>
            <w:tcBorders>
              <w:top w:val="single" w:sz="6" w:space="0" w:color="auto"/>
              <w:left w:val="double" w:sz="6" w:space="0" w:color="auto"/>
              <w:bottom w:val="double" w:sz="6" w:space="0" w:color="auto"/>
              <w:right w:val="single" w:sz="6" w:space="0" w:color="auto"/>
            </w:tcBorders>
          </w:tcPr>
          <w:p w:rsidR="00C233BA" w:rsidRDefault="009923CE">
            <w:r>
              <w:t>16.05.2017</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 время</w:t>
            </w:r>
          </w:p>
        </w:tc>
        <w:tc>
          <w:tcPr>
            <w:tcW w:w="3981" w:type="dxa"/>
            <w:tcBorders>
              <w:top w:val="single" w:sz="6" w:space="0" w:color="auto"/>
              <w:left w:val="single" w:sz="6" w:space="0" w:color="auto"/>
              <w:bottom w:val="doub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double" w:sz="6" w:space="0" w:color="auto"/>
              <w:right w:val="double" w:sz="6" w:space="0" w:color="auto"/>
            </w:tcBorders>
            <w:shd w:val="clear" w:color="auto" w:fill="auto"/>
          </w:tcPr>
          <w:p w:rsidR="00C233BA" w:rsidRDefault="009923CE">
            <w:r>
              <w:t>Исполняет обязанности Председателя Правления</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9923CE">
      <w:pPr>
        <w:pStyle w:val="2"/>
      </w:pPr>
      <w:bookmarkStart w:id="113" w:name="_Toc514153968"/>
      <w:r>
        <w:t>5.2.3. Состав коллегиального исполнительного органа эмитента</w:t>
      </w:r>
      <w:bookmarkEnd w:id="112"/>
      <w:bookmarkEnd w:id="113"/>
    </w:p>
    <w:p w:rsidR="00C233BA" w:rsidRDefault="009923CE">
      <w:pPr>
        <w:ind w:left="200"/>
      </w:pPr>
      <w:r>
        <w:t>ФИО:</w:t>
      </w:r>
      <w:r>
        <w:rPr>
          <w:rStyle w:val="Subst"/>
        </w:rPr>
        <w:t xml:space="preserve"> Соломин Виктор Александрович</w:t>
      </w:r>
    </w:p>
    <w:p w:rsidR="00C233BA" w:rsidRDefault="009923CE">
      <w:pPr>
        <w:ind w:left="200"/>
      </w:pPr>
      <w:r>
        <w:t>Год рождения:</w:t>
      </w:r>
      <w:r>
        <w:rPr>
          <w:rStyle w:val="Subst"/>
        </w:rPr>
        <w:t xml:space="preserve"> 1968</w:t>
      </w:r>
    </w:p>
    <w:p w:rsidR="00C233BA" w:rsidRDefault="009923CE">
      <w:pPr>
        <w:ind w:left="200"/>
      </w:pPr>
      <w:r>
        <w:t xml:space="preserve">Образование: </w:t>
      </w:r>
      <w:r>
        <w:rPr>
          <w:rStyle w:val="Subst"/>
        </w:rPr>
        <w:t>Российская экономическая академия им.Г.В.Плеханова , 1996г., специальность: управление материальными ресурсами и организация  оптовой торговли средствами производства, квалификация: экономист</w:t>
      </w:r>
    </w:p>
    <w:p w:rsidR="00C233BA" w:rsidRDefault="009923CE">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4" w:space="0" w:color="auto"/>
              <w:right w:val="single" w:sz="6" w:space="0" w:color="auto"/>
            </w:tcBorders>
          </w:tcPr>
          <w:p w:rsidR="00C233BA" w:rsidRDefault="009923CE">
            <w:r>
              <w:t>28.11.2011</w:t>
            </w:r>
          </w:p>
        </w:tc>
        <w:tc>
          <w:tcPr>
            <w:tcW w:w="1260" w:type="dxa"/>
            <w:tcBorders>
              <w:top w:val="single" w:sz="6" w:space="0" w:color="auto"/>
              <w:left w:val="single" w:sz="6" w:space="0" w:color="auto"/>
              <w:bottom w:val="single" w:sz="4" w:space="0" w:color="auto"/>
              <w:right w:val="single" w:sz="6" w:space="0" w:color="auto"/>
            </w:tcBorders>
          </w:tcPr>
          <w:p w:rsidR="00C233BA" w:rsidRDefault="009923CE">
            <w:r>
              <w:t>11.01.2016</w:t>
            </w:r>
          </w:p>
          <w:p w:rsidR="00C233BA" w:rsidRDefault="00C233BA"/>
        </w:tc>
        <w:tc>
          <w:tcPr>
            <w:tcW w:w="3980" w:type="dxa"/>
            <w:tcBorders>
              <w:top w:val="single" w:sz="6" w:space="0" w:color="auto"/>
              <w:left w:val="single" w:sz="6" w:space="0" w:color="auto"/>
              <w:bottom w:val="single" w:sz="4" w:space="0" w:color="auto"/>
              <w:right w:val="single" w:sz="6" w:space="0" w:color="auto"/>
            </w:tcBorders>
          </w:tcPr>
          <w:p w:rsidR="00C233BA" w:rsidRDefault="009923CE">
            <w:r>
              <w:t>АКБ «Банк Москвы» ОАО</w:t>
            </w:r>
          </w:p>
        </w:tc>
        <w:tc>
          <w:tcPr>
            <w:tcW w:w="2680" w:type="dxa"/>
            <w:tcBorders>
              <w:top w:val="single" w:sz="6" w:space="0" w:color="auto"/>
              <w:left w:val="single" w:sz="6" w:space="0" w:color="auto"/>
              <w:bottom w:val="single" w:sz="4" w:space="0" w:color="auto"/>
              <w:right w:val="double" w:sz="6" w:space="0" w:color="auto"/>
            </w:tcBorders>
          </w:tcPr>
          <w:p w:rsidR="00C233BA" w:rsidRDefault="009923CE">
            <w:r>
              <w:t>Заместитель директора Департамента  сопровождения активных операций</w:t>
            </w:r>
          </w:p>
        </w:tc>
      </w:tr>
      <w:tr w:rsidR="00C233BA">
        <w:tc>
          <w:tcPr>
            <w:tcW w:w="1332" w:type="dxa"/>
            <w:tcBorders>
              <w:top w:val="single" w:sz="6" w:space="0" w:color="auto"/>
              <w:left w:val="double" w:sz="6" w:space="0" w:color="auto"/>
              <w:bottom w:val="single" w:sz="4" w:space="0" w:color="auto"/>
              <w:right w:val="single" w:sz="6" w:space="0" w:color="auto"/>
            </w:tcBorders>
          </w:tcPr>
          <w:p w:rsidR="00C233BA" w:rsidRDefault="009923CE">
            <w:r>
              <w:t>01.09.2016</w:t>
            </w:r>
          </w:p>
        </w:tc>
        <w:tc>
          <w:tcPr>
            <w:tcW w:w="1260" w:type="dxa"/>
            <w:tcBorders>
              <w:top w:val="single" w:sz="6" w:space="0" w:color="auto"/>
              <w:left w:val="single" w:sz="6" w:space="0" w:color="auto"/>
              <w:bottom w:val="single" w:sz="4" w:space="0" w:color="auto"/>
              <w:right w:val="single" w:sz="6" w:space="0" w:color="auto"/>
            </w:tcBorders>
          </w:tcPr>
          <w:p w:rsidR="00C233BA" w:rsidRDefault="009923CE">
            <w:r>
              <w:t>08.01.2017</w:t>
            </w:r>
          </w:p>
        </w:tc>
        <w:tc>
          <w:tcPr>
            <w:tcW w:w="3980" w:type="dxa"/>
            <w:tcBorders>
              <w:top w:val="single" w:sz="6" w:space="0" w:color="auto"/>
              <w:left w:val="single" w:sz="6" w:space="0" w:color="auto"/>
              <w:bottom w:val="single" w:sz="4"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p w:rsidR="00C233BA" w:rsidRDefault="009923CE">
            <w:r>
              <w:t>АО РОСЭКСИМБАНК</w:t>
            </w:r>
          </w:p>
        </w:tc>
        <w:tc>
          <w:tcPr>
            <w:tcW w:w="2680" w:type="dxa"/>
            <w:tcBorders>
              <w:top w:val="single" w:sz="6" w:space="0" w:color="auto"/>
              <w:left w:val="single" w:sz="6" w:space="0" w:color="auto"/>
              <w:bottom w:val="single" w:sz="4" w:space="0" w:color="auto"/>
              <w:right w:val="double" w:sz="6" w:space="0" w:color="auto"/>
            </w:tcBorders>
          </w:tcPr>
          <w:p w:rsidR="00C233BA" w:rsidRDefault="009923CE">
            <w:r>
              <w:t>Директор по работе с проблемными активами</w:t>
            </w:r>
          </w:p>
        </w:tc>
      </w:tr>
      <w:tr w:rsidR="00C233BA">
        <w:tc>
          <w:tcPr>
            <w:tcW w:w="1332" w:type="dxa"/>
            <w:tcBorders>
              <w:top w:val="single" w:sz="4" w:space="0" w:color="auto"/>
              <w:left w:val="double" w:sz="6" w:space="0" w:color="auto"/>
              <w:bottom w:val="double" w:sz="6" w:space="0" w:color="auto"/>
              <w:right w:val="single" w:sz="6" w:space="0" w:color="auto"/>
            </w:tcBorders>
          </w:tcPr>
          <w:p w:rsidR="00C233BA" w:rsidRDefault="009923CE">
            <w:r>
              <w:t>09.01.2017</w:t>
            </w:r>
          </w:p>
        </w:tc>
        <w:tc>
          <w:tcPr>
            <w:tcW w:w="1260" w:type="dxa"/>
            <w:tcBorders>
              <w:top w:val="single" w:sz="4" w:space="0" w:color="auto"/>
              <w:left w:val="single" w:sz="6" w:space="0" w:color="auto"/>
              <w:bottom w:val="double" w:sz="6" w:space="0" w:color="auto"/>
              <w:right w:val="single" w:sz="6" w:space="0" w:color="auto"/>
            </w:tcBorders>
          </w:tcPr>
          <w:p w:rsidR="00C233BA" w:rsidRDefault="009923CE">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p w:rsidR="00C233BA" w:rsidRDefault="009923CE">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C233BA" w:rsidRDefault="009923CE">
            <w:r>
              <w:t>Заместитель Председателя Правления</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rPr>
          <w:rStyle w:val="Subst"/>
        </w:rPr>
      </w:pPr>
      <w:r>
        <w:rPr>
          <w:rStyle w:val="Subst"/>
        </w:rPr>
        <w:t>Лицо указанных должностей не занимало</w:t>
      </w:r>
    </w:p>
    <w:p w:rsidR="00C233BA" w:rsidRDefault="00C233BA">
      <w:pPr>
        <w:ind w:left="400"/>
        <w:jc w:val="both"/>
        <w:rPr>
          <w:rStyle w:val="Subst"/>
        </w:rPr>
      </w:pPr>
    </w:p>
    <w:p w:rsidR="00C233BA" w:rsidRDefault="009923CE">
      <w:pPr>
        <w:ind w:left="200"/>
      </w:pPr>
      <w:r>
        <w:t>ФИО:</w:t>
      </w:r>
      <w:r>
        <w:rPr>
          <w:rStyle w:val="Subst"/>
        </w:rPr>
        <w:t xml:space="preserve"> Гаврюш Наталья Ивановна</w:t>
      </w:r>
    </w:p>
    <w:p w:rsidR="00C233BA" w:rsidRDefault="009923CE">
      <w:pPr>
        <w:ind w:left="200"/>
      </w:pPr>
      <w:r>
        <w:t>Год рождения:</w:t>
      </w:r>
      <w:r>
        <w:rPr>
          <w:rStyle w:val="Subst"/>
        </w:rPr>
        <w:t xml:space="preserve"> 1972</w:t>
      </w:r>
    </w:p>
    <w:p w:rsidR="00C233BA" w:rsidRDefault="009923CE">
      <w:pPr>
        <w:ind w:right="57"/>
        <w:jc w:val="both"/>
        <w:rPr>
          <w:bCs/>
          <w:sz w:val="24"/>
          <w:szCs w:val="24"/>
        </w:rPr>
      </w:pPr>
      <w:r>
        <w:t xml:space="preserve">Образование: </w:t>
      </w:r>
      <w:r>
        <w:rPr>
          <w:b/>
          <w:i/>
        </w:rPr>
        <w:t xml:space="preserve">Финансовая академия при Правительстве РФ, 1995, </w:t>
      </w:r>
      <w:r>
        <w:rPr>
          <w:b/>
          <w:bCs/>
          <w:i/>
        </w:rPr>
        <w:t>специальность: финансы и кредит, квалификация: экономист</w:t>
      </w:r>
    </w:p>
    <w:p w:rsidR="00C233BA" w:rsidRDefault="009923CE">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4" w:space="0" w:color="auto"/>
              <w:right w:val="single" w:sz="6" w:space="0" w:color="auto"/>
            </w:tcBorders>
          </w:tcPr>
          <w:p w:rsidR="00C233BA" w:rsidRDefault="009923CE">
            <w:r>
              <w:t>01.08.2008</w:t>
            </w:r>
          </w:p>
        </w:tc>
        <w:tc>
          <w:tcPr>
            <w:tcW w:w="1260" w:type="dxa"/>
            <w:tcBorders>
              <w:top w:val="single" w:sz="6" w:space="0" w:color="auto"/>
              <w:left w:val="single" w:sz="6" w:space="0" w:color="auto"/>
              <w:bottom w:val="single" w:sz="4" w:space="0" w:color="auto"/>
              <w:right w:val="single" w:sz="6" w:space="0" w:color="auto"/>
            </w:tcBorders>
          </w:tcPr>
          <w:p w:rsidR="00C233BA" w:rsidRDefault="009923CE">
            <w:r>
              <w:t xml:space="preserve">08.11.2016 </w:t>
            </w:r>
          </w:p>
        </w:tc>
        <w:tc>
          <w:tcPr>
            <w:tcW w:w="3980" w:type="dxa"/>
            <w:tcBorders>
              <w:top w:val="single" w:sz="6" w:space="0" w:color="auto"/>
              <w:left w:val="single" w:sz="6" w:space="0" w:color="auto"/>
              <w:bottom w:val="single" w:sz="4" w:space="0" w:color="auto"/>
              <w:right w:val="single" w:sz="6" w:space="0" w:color="auto"/>
            </w:tcBorders>
          </w:tcPr>
          <w:p w:rsidR="00C233BA" w:rsidRDefault="009923CE">
            <w:r>
              <w:t>АО МС Банк Рус</w:t>
            </w:r>
          </w:p>
        </w:tc>
        <w:tc>
          <w:tcPr>
            <w:tcW w:w="2680" w:type="dxa"/>
            <w:tcBorders>
              <w:top w:val="single" w:sz="6" w:space="0" w:color="auto"/>
              <w:left w:val="single" w:sz="6" w:space="0" w:color="auto"/>
              <w:bottom w:val="single" w:sz="4" w:space="0" w:color="auto"/>
              <w:right w:val="double" w:sz="6" w:space="0" w:color="auto"/>
            </w:tcBorders>
          </w:tcPr>
          <w:p w:rsidR="00C233BA" w:rsidRDefault="009923CE">
            <w:r>
              <w:t>Финансовый директор</w:t>
            </w:r>
          </w:p>
        </w:tc>
      </w:tr>
      <w:tr w:rsidR="00C233BA">
        <w:tc>
          <w:tcPr>
            <w:tcW w:w="1332" w:type="dxa"/>
            <w:tcBorders>
              <w:top w:val="single" w:sz="6" w:space="0" w:color="auto"/>
              <w:left w:val="double" w:sz="6" w:space="0" w:color="auto"/>
              <w:bottom w:val="single" w:sz="4" w:space="0" w:color="auto"/>
              <w:right w:val="single" w:sz="6" w:space="0" w:color="auto"/>
            </w:tcBorders>
          </w:tcPr>
          <w:p w:rsidR="00C233BA" w:rsidRDefault="009923CE">
            <w:r>
              <w:t>11.11.2016</w:t>
            </w:r>
          </w:p>
        </w:tc>
        <w:tc>
          <w:tcPr>
            <w:tcW w:w="1260" w:type="dxa"/>
            <w:tcBorders>
              <w:top w:val="single" w:sz="6" w:space="0" w:color="auto"/>
              <w:left w:val="single" w:sz="6" w:space="0" w:color="auto"/>
              <w:bottom w:val="single" w:sz="4" w:space="0" w:color="auto"/>
              <w:right w:val="single" w:sz="6" w:space="0" w:color="auto"/>
            </w:tcBorders>
          </w:tcPr>
          <w:p w:rsidR="00C233BA" w:rsidRDefault="009923CE">
            <w:r>
              <w:t>22.05.2017 </w:t>
            </w:r>
          </w:p>
        </w:tc>
        <w:tc>
          <w:tcPr>
            <w:tcW w:w="3980" w:type="dxa"/>
            <w:tcBorders>
              <w:top w:val="single" w:sz="6" w:space="0" w:color="auto"/>
              <w:left w:val="single" w:sz="6" w:space="0" w:color="auto"/>
              <w:bottom w:val="single" w:sz="4" w:space="0" w:color="auto"/>
              <w:right w:val="single" w:sz="6" w:space="0" w:color="auto"/>
            </w:tcBorders>
          </w:tcPr>
          <w:p w:rsidR="00C233BA" w:rsidRDefault="009923CE">
            <w:r>
              <w:t>ОАО «ЭКСАР»</w:t>
            </w:r>
          </w:p>
        </w:tc>
        <w:tc>
          <w:tcPr>
            <w:tcW w:w="2680" w:type="dxa"/>
            <w:tcBorders>
              <w:top w:val="single" w:sz="6" w:space="0" w:color="auto"/>
              <w:left w:val="single" w:sz="6" w:space="0" w:color="auto"/>
              <w:bottom w:val="single" w:sz="4" w:space="0" w:color="auto"/>
              <w:right w:val="double" w:sz="6" w:space="0" w:color="auto"/>
            </w:tcBorders>
          </w:tcPr>
          <w:p w:rsidR="00C233BA" w:rsidRDefault="009923CE">
            <w:r>
              <w:t>Финансовый директор</w:t>
            </w:r>
          </w:p>
        </w:tc>
      </w:tr>
      <w:tr w:rsidR="00C233BA">
        <w:tc>
          <w:tcPr>
            <w:tcW w:w="1332" w:type="dxa"/>
            <w:tcBorders>
              <w:top w:val="single" w:sz="4" w:space="0" w:color="auto"/>
              <w:left w:val="double" w:sz="6" w:space="0" w:color="auto"/>
              <w:bottom w:val="double" w:sz="6" w:space="0" w:color="auto"/>
              <w:right w:val="single" w:sz="6" w:space="0" w:color="auto"/>
            </w:tcBorders>
          </w:tcPr>
          <w:p w:rsidR="00C233BA" w:rsidRDefault="009923CE" w:rsidP="00DE672C">
            <w:r>
              <w:t xml:space="preserve">23.05.2017 </w:t>
            </w:r>
          </w:p>
        </w:tc>
        <w:tc>
          <w:tcPr>
            <w:tcW w:w="1260" w:type="dxa"/>
            <w:tcBorders>
              <w:top w:val="single" w:sz="4" w:space="0" w:color="auto"/>
              <w:left w:val="single" w:sz="6" w:space="0" w:color="auto"/>
              <w:bottom w:val="double" w:sz="6" w:space="0" w:color="auto"/>
              <w:right w:val="single" w:sz="6" w:space="0" w:color="auto"/>
            </w:tcBorders>
          </w:tcPr>
          <w:p w:rsidR="00C233BA" w:rsidRDefault="009923CE">
            <w:r>
              <w:t xml:space="preserve">02.07.2017 </w:t>
            </w:r>
          </w:p>
        </w:tc>
        <w:tc>
          <w:tcPr>
            <w:tcW w:w="3980" w:type="dxa"/>
            <w:tcBorders>
              <w:top w:val="single" w:sz="4" w:space="0" w:color="auto"/>
              <w:left w:val="single" w:sz="6" w:space="0" w:color="auto"/>
              <w:bottom w:val="doub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p w:rsidR="00C233BA" w:rsidRDefault="009923CE">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C233BA" w:rsidRDefault="009923CE">
            <w:r>
              <w:t>Финансовый директор</w:t>
            </w:r>
          </w:p>
        </w:tc>
      </w:tr>
      <w:tr w:rsidR="00C233BA">
        <w:tc>
          <w:tcPr>
            <w:tcW w:w="1332" w:type="dxa"/>
            <w:tcBorders>
              <w:top w:val="single" w:sz="4" w:space="0" w:color="auto"/>
              <w:left w:val="double" w:sz="6" w:space="0" w:color="auto"/>
              <w:bottom w:val="single" w:sz="4" w:space="0" w:color="auto"/>
              <w:right w:val="single" w:sz="6" w:space="0" w:color="auto"/>
            </w:tcBorders>
          </w:tcPr>
          <w:p w:rsidR="00C233BA" w:rsidRDefault="009923CE">
            <w:r>
              <w:t>03.07.2017</w:t>
            </w:r>
          </w:p>
        </w:tc>
        <w:tc>
          <w:tcPr>
            <w:tcW w:w="1260" w:type="dxa"/>
            <w:tcBorders>
              <w:top w:val="single" w:sz="4" w:space="0" w:color="auto"/>
              <w:left w:val="single" w:sz="6" w:space="0" w:color="auto"/>
              <w:bottom w:val="single" w:sz="4" w:space="0" w:color="auto"/>
              <w:right w:val="single" w:sz="6" w:space="0" w:color="auto"/>
            </w:tcBorders>
          </w:tcPr>
          <w:p w:rsidR="00C233BA" w:rsidRDefault="009923CE">
            <w:r>
              <w:t>настоящее время</w:t>
            </w:r>
          </w:p>
        </w:tc>
        <w:tc>
          <w:tcPr>
            <w:tcW w:w="3980" w:type="dxa"/>
            <w:tcBorders>
              <w:top w:val="single" w:sz="4" w:space="0" w:color="auto"/>
              <w:left w:val="single" w:sz="6" w:space="0" w:color="auto"/>
              <w:bottom w:val="single" w:sz="4"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p w:rsidR="00C233BA" w:rsidRDefault="009923CE">
            <w:r>
              <w:t>АО РОСЭКСИМБАНК</w:t>
            </w:r>
          </w:p>
        </w:tc>
        <w:tc>
          <w:tcPr>
            <w:tcW w:w="2680" w:type="dxa"/>
            <w:tcBorders>
              <w:top w:val="single" w:sz="4" w:space="0" w:color="auto"/>
              <w:left w:val="single" w:sz="6" w:space="0" w:color="auto"/>
              <w:bottom w:val="single" w:sz="4" w:space="0" w:color="auto"/>
              <w:right w:val="double" w:sz="6" w:space="0" w:color="auto"/>
            </w:tcBorders>
          </w:tcPr>
          <w:p w:rsidR="00C233BA" w:rsidRDefault="009923CE">
            <w:r>
              <w:t>Заместитель Председателя Правления</w:t>
            </w:r>
          </w:p>
        </w:tc>
      </w:tr>
      <w:tr w:rsidR="00C233BA">
        <w:tc>
          <w:tcPr>
            <w:tcW w:w="1332" w:type="dxa"/>
            <w:tcBorders>
              <w:top w:val="single" w:sz="4" w:space="0" w:color="auto"/>
              <w:left w:val="double" w:sz="6" w:space="0" w:color="auto"/>
              <w:bottom w:val="double" w:sz="6" w:space="0" w:color="auto"/>
              <w:right w:val="single" w:sz="6" w:space="0" w:color="auto"/>
            </w:tcBorders>
          </w:tcPr>
          <w:p w:rsidR="00C233BA" w:rsidRDefault="009923CE">
            <w:r>
              <w:t>23.05.2017</w:t>
            </w:r>
          </w:p>
        </w:tc>
        <w:tc>
          <w:tcPr>
            <w:tcW w:w="1260" w:type="dxa"/>
            <w:tcBorders>
              <w:top w:val="single" w:sz="4" w:space="0" w:color="auto"/>
              <w:left w:val="single" w:sz="6" w:space="0" w:color="auto"/>
              <w:bottom w:val="double" w:sz="6" w:space="0" w:color="auto"/>
              <w:right w:val="single" w:sz="6" w:space="0" w:color="auto"/>
            </w:tcBorders>
          </w:tcPr>
          <w:p w:rsidR="00C233BA" w:rsidRDefault="009923CE">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C233BA" w:rsidRDefault="009923CE">
            <w:r>
              <w:t>АО «ЭКСАР»</w:t>
            </w:r>
          </w:p>
          <w:p w:rsidR="00C233BA" w:rsidRDefault="009923CE">
            <w:r>
              <w:t>(по совместительству)</w:t>
            </w:r>
          </w:p>
        </w:tc>
        <w:tc>
          <w:tcPr>
            <w:tcW w:w="2680" w:type="dxa"/>
            <w:tcBorders>
              <w:top w:val="single" w:sz="4" w:space="0" w:color="auto"/>
              <w:left w:val="single" w:sz="6" w:space="0" w:color="auto"/>
              <w:bottom w:val="double" w:sz="6" w:space="0" w:color="auto"/>
              <w:right w:val="double" w:sz="6" w:space="0" w:color="auto"/>
            </w:tcBorders>
          </w:tcPr>
          <w:p w:rsidR="00C233BA" w:rsidRDefault="009923CE">
            <w:r>
              <w:t>Финансовый директор</w:t>
            </w:r>
          </w:p>
        </w:tc>
      </w:tr>
    </w:tbl>
    <w:p w:rsidR="00C233BA" w:rsidRDefault="009923CE">
      <w:pPr>
        <w:ind w:left="200"/>
        <w:jc w:val="both"/>
        <w:rPr>
          <w:rStyle w:val="Subst"/>
        </w:rPr>
      </w:pPr>
      <w:r>
        <w:t xml:space="preserve">    </w:t>
      </w:r>
      <w:r>
        <w:rPr>
          <w:rStyle w:val="Subst"/>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rPr>
        <w:t>Лицо указанных должностей не занимало</w:t>
      </w:r>
    </w:p>
    <w:p w:rsidR="00C233BA" w:rsidRDefault="00C233BA">
      <w:pPr>
        <w:ind w:left="200"/>
      </w:pPr>
    </w:p>
    <w:p w:rsidR="00C233BA" w:rsidRDefault="009923CE">
      <w:pPr>
        <w:ind w:left="200"/>
      </w:pPr>
      <w:r>
        <w:t>ФИО:</w:t>
      </w:r>
      <w:r>
        <w:rPr>
          <w:rStyle w:val="Subst"/>
          <w:bCs/>
          <w:iCs/>
        </w:rPr>
        <w:t xml:space="preserve"> Смагин Роман Юрьевич</w:t>
      </w:r>
    </w:p>
    <w:p w:rsidR="00C233BA" w:rsidRDefault="009923CE">
      <w:pPr>
        <w:ind w:left="200"/>
      </w:pPr>
      <w:r>
        <w:t>Год рождения:</w:t>
      </w:r>
      <w:r>
        <w:rPr>
          <w:rStyle w:val="Subst"/>
          <w:bCs/>
          <w:iCs/>
        </w:rPr>
        <w:t xml:space="preserve"> 1977</w:t>
      </w:r>
    </w:p>
    <w:p w:rsidR="00C233BA" w:rsidRDefault="009923CE">
      <w:pPr>
        <w:ind w:left="200"/>
      </w:pPr>
      <w:r>
        <w:t xml:space="preserve">Образование: </w:t>
      </w:r>
      <w:r>
        <w:rPr>
          <w:rStyle w:val="Subst"/>
          <w:bCs/>
          <w:iCs/>
        </w:rPr>
        <w:t>Финансовая академия при Правительстве Российской Федерации, 1999г., специальность: финансы и кредит, квалификация: экономист</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15.08.2011</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12.07.2016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ООО КБ «ЭКО-ИНВЕСТ»</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Первый заместитель Председателя Правления</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13.07.2016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16.08.2016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Советник Банка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17.08.2016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Заместитель Председателя Правления</w:t>
            </w:r>
          </w:p>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16.05.2017г.</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Исполняет обязанности Председателя Правления</w:t>
            </w:r>
          </w:p>
        </w:tc>
      </w:tr>
    </w:tbl>
    <w:p w:rsidR="00C233BA" w:rsidRDefault="009923CE">
      <w:pPr>
        <w:ind w:left="200"/>
        <w:jc w:val="both"/>
        <w:rPr>
          <w:rStyle w:val="Subst"/>
          <w:bCs/>
          <w:iCs/>
        </w:rPr>
      </w:pPr>
      <w:bookmarkStart w:id="114" w:name="_Toc481763142"/>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9923CE">
      <w:pPr>
        <w:pStyle w:val="2"/>
        <w:jc w:val="both"/>
      </w:pPr>
      <w:bookmarkStart w:id="115" w:name="_Toc514153969"/>
      <w:bookmarkStart w:id="116" w:name="_Toc481763143"/>
      <w:bookmarkEnd w:id="114"/>
      <w:r>
        <w:t>5.3. Сведения о размере вознаграждения и/или компенсации расходов по каждому органу управления эмитента</w:t>
      </w:r>
      <w:bookmarkEnd w:id="115"/>
    </w:p>
    <w:p w:rsidR="00C233BA" w:rsidRDefault="009923CE">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C233BA" w:rsidRDefault="009923CE">
      <w:pPr>
        <w:pStyle w:val="SubHeading"/>
        <w:ind w:left="200"/>
        <w:rPr>
          <w:b/>
        </w:rPr>
      </w:pPr>
      <w:r>
        <w:rPr>
          <w:b/>
        </w:rPr>
        <w:t>Вознаграждения</w:t>
      </w:r>
    </w:p>
    <w:p w:rsidR="00C233BA" w:rsidRDefault="009923CE">
      <w:pPr>
        <w:pStyle w:val="SubHeading"/>
        <w:ind w:left="200"/>
        <w:rPr>
          <w:b/>
        </w:rPr>
      </w:pPr>
      <w:r>
        <w:rPr>
          <w:b/>
        </w:rPr>
        <w:t>Совет директоров</w:t>
      </w:r>
    </w:p>
    <w:p w:rsidR="00F57A85" w:rsidRPr="006F79E9" w:rsidRDefault="00F57A85" w:rsidP="00F57A85">
      <w:pPr>
        <w:spacing w:before="240"/>
        <w:ind w:left="400"/>
      </w:pPr>
      <w:r>
        <w:rPr>
          <w:b/>
          <w:i/>
        </w:rPr>
        <w:t>вознаграждения не выплачивались</w:t>
      </w:r>
    </w:p>
    <w:p w:rsidR="00C233BA" w:rsidRDefault="009923CE">
      <w:r>
        <w:t xml:space="preserve">Cведения о существующих соглашениях относительно таких выплат в текущем финансовом году: </w:t>
      </w:r>
      <w:r>
        <w:rPr>
          <w:rStyle w:val="Subst"/>
          <w:bCs/>
          <w:iCs/>
        </w:rPr>
        <w:t>вознаграждения членам Совета директоров не выплачиваются</w:t>
      </w:r>
    </w:p>
    <w:p w:rsidR="00C233BA" w:rsidRDefault="009923CE">
      <w:pPr>
        <w:spacing w:before="240"/>
        <w:ind w:left="400"/>
        <w:rPr>
          <w:b/>
        </w:rPr>
      </w:pPr>
      <w:r>
        <w:rPr>
          <w:b/>
        </w:rPr>
        <w:t>Коллегиальный исполнительный орган</w:t>
      </w:r>
    </w:p>
    <w:p w:rsidR="00C233BA" w:rsidRDefault="009923CE">
      <w:pPr>
        <w:ind w:left="600"/>
      </w:pPr>
      <w:r>
        <w:t>Единица измерения:</w:t>
      </w:r>
      <w:r>
        <w:rPr>
          <w:b/>
          <w:bCs/>
          <w:i/>
          <w:iCs/>
        </w:rPr>
        <w:t xml:space="preserve"> руб.</w:t>
      </w:r>
    </w:p>
    <w:tbl>
      <w:tblPr>
        <w:tblW w:w="0" w:type="auto"/>
        <w:tblLayout w:type="fixed"/>
        <w:tblCellMar>
          <w:left w:w="72" w:type="dxa"/>
          <w:right w:w="72" w:type="dxa"/>
        </w:tblCellMar>
        <w:tblLook w:val="0000" w:firstRow="0" w:lastRow="0" w:firstColumn="0" w:lastColumn="0" w:noHBand="0" w:noVBand="0"/>
      </w:tblPr>
      <w:tblGrid>
        <w:gridCol w:w="5175"/>
        <w:gridCol w:w="1701"/>
        <w:gridCol w:w="1418"/>
      </w:tblGrid>
      <w:tr w:rsidR="00C233BA" w:rsidTr="00E975A8">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701" w:type="dxa"/>
            <w:tcBorders>
              <w:top w:val="double" w:sz="6" w:space="0" w:color="auto"/>
              <w:left w:val="single" w:sz="6" w:space="0" w:color="auto"/>
              <w:bottom w:val="single" w:sz="6" w:space="0" w:color="auto"/>
              <w:right w:val="double" w:sz="6" w:space="0" w:color="auto"/>
            </w:tcBorders>
          </w:tcPr>
          <w:p w:rsidR="00C233BA" w:rsidRDefault="009923CE">
            <w:pPr>
              <w:jc w:val="center"/>
            </w:pPr>
            <w:r>
              <w:t>2017</w:t>
            </w:r>
          </w:p>
        </w:tc>
        <w:tc>
          <w:tcPr>
            <w:tcW w:w="1418"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управления</w:t>
            </w:r>
          </w:p>
        </w:tc>
        <w:tc>
          <w:tcPr>
            <w:tcW w:w="1701" w:type="dxa"/>
            <w:tcBorders>
              <w:top w:val="single" w:sz="6" w:space="0" w:color="auto"/>
              <w:left w:val="single" w:sz="6" w:space="0" w:color="auto"/>
              <w:bottom w:val="single" w:sz="6" w:space="0" w:color="auto"/>
              <w:right w:val="double" w:sz="6" w:space="0" w:color="auto"/>
            </w:tcBorders>
          </w:tcPr>
          <w:p w:rsidR="00C233BA" w:rsidRPr="00555DFB" w:rsidRDefault="00DE672C">
            <w:pPr>
              <w:jc w:val="right"/>
            </w:pPr>
            <w:r>
              <w:t>0</w:t>
            </w:r>
          </w:p>
        </w:tc>
        <w:tc>
          <w:tcPr>
            <w:tcW w:w="1418"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701" w:type="dxa"/>
            <w:tcBorders>
              <w:top w:val="single" w:sz="6" w:space="0" w:color="auto"/>
              <w:left w:val="single" w:sz="6" w:space="0" w:color="auto"/>
              <w:bottom w:val="single" w:sz="6" w:space="0" w:color="auto"/>
              <w:right w:val="double" w:sz="6" w:space="0" w:color="auto"/>
            </w:tcBorders>
          </w:tcPr>
          <w:p w:rsidR="00C233BA" w:rsidRDefault="00F74EA0">
            <w:pPr>
              <w:jc w:val="right"/>
              <w:rPr>
                <w:lang w:val="en-US"/>
              </w:rPr>
            </w:pPr>
            <w:r>
              <w:rPr>
                <w:lang w:val="en-US"/>
              </w:rPr>
              <w:t>26074412.08</w:t>
            </w:r>
          </w:p>
        </w:tc>
        <w:tc>
          <w:tcPr>
            <w:tcW w:w="1418" w:type="dxa"/>
            <w:tcBorders>
              <w:top w:val="single" w:sz="6" w:space="0" w:color="auto"/>
              <w:left w:val="single" w:sz="6" w:space="0" w:color="auto"/>
              <w:bottom w:val="single" w:sz="6" w:space="0" w:color="auto"/>
              <w:right w:val="double" w:sz="6" w:space="0" w:color="auto"/>
            </w:tcBorders>
          </w:tcPr>
          <w:p w:rsidR="00C233BA" w:rsidRPr="000B3094" w:rsidRDefault="00F74EA0">
            <w:pPr>
              <w:jc w:val="right"/>
              <w:rPr>
                <w:lang w:val="en-US"/>
              </w:rPr>
            </w:pPr>
            <w:r>
              <w:rPr>
                <w:lang w:val="en-US"/>
              </w:rPr>
              <w:t>6914012.55</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701" w:type="dxa"/>
            <w:tcBorders>
              <w:top w:val="single" w:sz="6" w:space="0" w:color="auto"/>
              <w:left w:val="single" w:sz="6" w:space="0" w:color="auto"/>
              <w:bottom w:val="single" w:sz="6" w:space="0" w:color="auto"/>
              <w:right w:val="double" w:sz="6" w:space="0" w:color="auto"/>
            </w:tcBorders>
          </w:tcPr>
          <w:p w:rsidR="00C233BA" w:rsidRDefault="00F74EA0">
            <w:pPr>
              <w:jc w:val="right"/>
              <w:rPr>
                <w:lang w:val="en-US"/>
              </w:rPr>
            </w:pPr>
            <w:r>
              <w:rPr>
                <w:lang w:val="en-US"/>
              </w:rPr>
              <w:t>11599313.32</w:t>
            </w:r>
          </w:p>
        </w:tc>
        <w:tc>
          <w:tcPr>
            <w:tcW w:w="1418" w:type="dxa"/>
            <w:tcBorders>
              <w:top w:val="single" w:sz="6" w:space="0" w:color="auto"/>
              <w:left w:val="single" w:sz="6" w:space="0" w:color="auto"/>
              <w:bottom w:val="single" w:sz="6" w:space="0" w:color="auto"/>
              <w:right w:val="double" w:sz="6" w:space="0" w:color="auto"/>
            </w:tcBorders>
          </w:tcPr>
          <w:p w:rsidR="00C233BA" w:rsidRPr="000B3094" w:rsidRDefault="00F74EA0">
            <w:pPr>
              <w:jc w:val="right"/>
              <w:rPr>
                <w:lang w:val="en-US"/>
              </w:rPr>
            </w:pPr>
            <w:r>
              <w:rPr>
                <w:lang w:val="en-US"/>
              </w:rPr>
              <w:t>11837618.79</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701"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c>
          <w:tcPr>
            <w:tcW w:w="1418"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Льготы</w:t>
            </w:r>
          </w:p>
        </w:tc>
        <w:tc>
          <w:tcPr>
            <w:tcW w:w="1701"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c>
          <w:tcPr>
            <w:tcW w:w="1418"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rsidTr="00E975A8">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701" w:type="dxa"/>
            <w:tcBorders>
              <w:top w:val="single" w:sz="6" w:space="0" w:color="auto"/>
              <w:left w:val="single" w:sz="6" w:space="0" w:color="auto"/>
              <w:bottom w:val="single" w:sz="6" w:space="0" w:color="auto"/>
              <w:right w:val="double" w:sz="6" w:space="0" w:color="auto"/>
            </w:tcBorders>
          </w:tcPr>
          <w:p w:rsidR="00C233BA" w:rsidRDefault="00F74EA0">
            <w:pPr>
              <w:jc w:val="right"/>
              <w:rPr>
                <w:lang w:val="en-US"/>
              </w:rPr>
            </w:pPr>
            <w:r>
              <w:rPr>
                <w:lang w:val="en-US"/>
              </w:rPr>
              <w:t>5584046.34</w:t>
            </w:r>
          </w:p>
        </w:tc>
        <w:tc>
          <w:tcPr>
            <w:tcW w:w="1418" w:type="dxa"/>
            <w:tcBorders>
              <w:top w:val="single" w:sz="6" w:space="0" w:color="auto"/>
              <w:left w:val="single" w:sz="6" w:space="0" w:color="auto"/>
              <w:bottom w:val="single" w:sz="6" w:space="0" w:color="auto"/>
              <w:right w:val="double" w:sz="6" w:space="0" w:color="auto"/>
            </w:tcBorders>
          </w:tcPr>
          <w:p w:rsidR="00F74EA0" w:rsidRPr="000B3094" w:rsidRDefault="00F74EA0">
            <w:pPr>
              <w:jc w:val="right"/>
              <w:rPr>
                <w:lang w:val="en-US"/>
              </w:rPr>
            </w:pPr>
            <w:r>
              <w:rPr>
                <w:lang w:val="en-US"/>
              </w:rPr>
              <w:t>400000.00</w:t>
            </w:r>
          </w:p>
        </w:tc>
      </w:tr>
      <w:tr w:rsidR="00C233BA" w:rsidTr="00E975A8">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701" w:type="dxa"/>
            <w:tcBorders>
              <w:top w:val="single" w:sz="6" w:space="0" w:color="auto"/>
              <w:left w:val="single" w:sz="6" w:space="0" w:color="auto"/>
              <w:bottom w:val="double" w:sz="6" w:space="0" w:color="auto"/>
              <w:right w:val="double" w:sz="6" w:space="0" w:color="auto"/>
            </w:tcBorders>
          </w:tcPr>
          <w:p w:rsidR="00C233BA" w:rsidRDefault="00F74EA0">
            <w:pPr>
              <w:jc w:val="right"/>
              <w:rPr>
                <w:lang w:val="en-US"/>
              </w:rPr>
            </w:pPr>
            <w:r>
              <w:rPr>
                <w:lang w:val="en-US"/>
              </w:rPr>
              <w:t>43257771.74</w:t>
            </w:r>
          </w:p>
        </w:tc>
        <w:tc>
          <w:tcPr>
            <w:tcW w:w="1418" w:type="dxa"/>
            <w:tcBorders>
              <w:top w:val="single" w:sz="6" w:space="0" w:color="auto"/>
              <w:left w:val="single" w:sz="6" w:space="0" w:color="auto"/>
              <w:bottom w:val="double" w:sz="6" w:space="0" w:color="auto"/>
              <w:right w:val="double" w:sz="6" w:space="0" w:color="auto"/>
            </w:tcBorders>
          </w:tcPr>
          <w:p w:rsidR="00C233BA" w:rsidRPr="000B3094" w:rsidRDefault="00F74EA0">
            <w:pPr>
              <w:jc w:val="right"/>
              <w:rPr>
                <w:lang w:val="en-US"/>
              </w:rPr>
            </w:pPr>
            <w:r>
              <w:rPr>
                <w:lang w:val="en-US"/>
              </w:rPr>
              <w:t>19151631.34</w:t>
            </w:r>
          </w:p>
        </w:tc>
      </w:tr>
    </w:tbl>
    <w:p w:rsidR="00C233BA" w:rsidRDefault="009923CE">
      <w:pPr>
        <w:jc w:val="both"/>
      </w:pPr>
      <w:r>
        <w:t>Cведения о существующих соглашениях относительно таких выплат в текущем финансовом году:</w:t>
      </w:r>
      <w:r>
        <w:br/>
      </w:r>
      <w:r>
        <w:rPr>
          <w:b/>
          <w:bCs/>
          <w:i/>
          <w:iCs/>
        </w:rPr>
        <w:t>Вознаграждение членов Правления осуществляется в соответствии с условиями трудовых договоров. Решение о размере расходов, подлежащих компенсации уполномоченными органами управления эмитента не принималось. Указанные соглашения не заключались.</w:t>
      </w:r>
    </w:p>
    <w:p w:rsidR="00C233BA" w:rsidRDefault="009923CE">
      <w:pPr>
        <w:spacing w:before="240"/>
        <w:ind w:left="200"/>
        <w:rPr>
          <w:b/>
        </w:rPr>
      </w:pPr>
      <w:r>
        <w:rPr>
          <w:b/>
        </w:rPr>
        <w:t>Компенсации</w:t>
      </w:r>
    </w:p>
    <w:p w:rsidR="00C233BA" w:rsidRDefault="009923CE">
      <w:pPr>
        <w:ind w:left="400"/>
      </w:pPr>
      <w:r>
        <w:t>Единица измерения:</w:t>
      </w:r>
      <w:r>
        <w:rPr>
          <w:b/>
          <w:bCs/>
          <w:i/>
          <w:iCs/>
        </w:rPr>
        <w:t xml:space="preserve"> тыс. руб. </w:t>
      </w:r>
    </w:p>
    <w:tbl>
      <w:tblPr>
        <w:tblW w:w="0" w:type="auto"/>
        <w:tblLayout w:type="fixed"/>
        <w:tblCellMar>
          <w:left w:w="72" w:type="dxa"/>
          <w:right w:w="72" w:type="dxa"/>
        </w:tblCellMar>
        <w:tblLook w:val="0000" w:firstRow="0" w:lastRow="0" w:firstColumn="0" w:lastColumn="0" w:noHBand="0" w:noVBand="0"/>
      </w:tblPr>
      <w:tblGrid>
        <w:gridCol w:w="5175"/>
        <w:gridCol w:w="1134"/>
        <w:gridCol w:w="1560"/>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органа управления</w:t>
            </w:r>
          </w:p>
        </w:tc>
        <w:tc>
          <w:tcPr>
            <w:tcW w:w="1134" w:type="dxa"/>
            <w:tcBorders>
              <w:top w:val="double" w:sz="6" w:space="0" w:color="auto"/>
              <w:left w:val="single" w:sz="6" w:space="0" w:color="auto"/>
              <w:bottom w:val="single" w:sz="6" w:space="0" w:color="auto"/>
              <w:right w:val="double" w:sz="6" w:space="0" w:color="auto"/>
            </w:tcBorders>
          </w:tcPr>
          <w:p w:rsidR="00C233BA" w:rsidRDefault="009923CE">
            <w:pPr>
              <w:jc w:val="center"/>
            </w:pPr>
            <w:r>
              <w:t>2017</w:t>
            </w:r>
          </w:p>
        </w:tc>
        <w:tc>
          <w:tcPr>
            <w:tcW w:w="1560"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Совет директоров</w:t>
            </w:r>
          </w:p>
        </w:tc>
        <w:tc>
          <w:tcPr>
            <w:tcW w:w="1134"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C233BA" w:rsidRDefault="009923CE">
            <w:pPr>
              <w:jc w:val="right"/>
              <w:rPr>
                <w:lang w:val="en-US"/>
              </w:rPr>
            </w:pPr>
            <w:r>
              <w:rPr>
                <w:lang w:val="en-US"/>
              </w:rPr>
              <w:t>0</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Коллегиальный исполнительный орган</w:t>
            </w:r>
          </w:p>
        </w:tc>
        <w:tc>
          <w:tcPr>
            <w:tcW w:w="1134" w:type="dxa"/>
            <w:tcBorders>
              <w:top w:val="single" w:sz="6" w:space="0" w:color="auto"/>
              <w:left w:val="single" w:sz="6" w:space="0" w:color="auto"/>
              <w:bottom w:val="double" w:sz="6" w:space="0" w:color="auto"/>
              <w:right w:val="double" w:sz="6" w:space="0" w:color="auto"/>
            </w:tcBorders>
          </w:tcPr>
          <w:p w:rsidR="00C233BA" w:rsidRDefault="009923CE">
            <w:pPr>
              <w:jc w:val="right"/>
            </w:pPr>
            <w:r>
              <w:t>0</w:t>
            </w:r>
          </w:p>
        </w:tc>
        <w:tc>
          <w:tcPr>
            <w:tcW w:w="1560" w:type="dxa"/>
            <w:tcBorders>
              <w:top w:val="single" w:sz="6" w:space="0" w:color="auto"/>
              <w:left w:val="single" w:sz="6" w:space="0" w:color="auto"/>
              <w:bottom w:val="double" w:sz="6" w:space="0" w:color="auto"/>
              <w:right w:val="double" w:sz="6" w:space="0" w:color="auto"/>
            </w:tcBorders>
          </w:tcPr>
          <w:p w:rsidR="00C233BA" w:rsidRDefault="009923CE">
            <w:pPr>
              <w:jc w:val="right"/>
              <w:rPr>
                <w:lang w:val="en-US"/>
              </w:rPr>
            </w:pPr>
            <w:r>
              <w:rPr>
                <w:lang w:val="en-US"/>
              </w:rPr>
              <w:t>0</w:t>
            </w:r>
          </w:p>
        </w:tc>
      </w:tr>
    </w:tbl>
    <w:p w:rsidR="00C233BA" w:rsidRDefault="009923CE">
      <w:pPr>
        <w:pStyle w:val="2"/>
      </w:pPr>
      <w:bookmarkStart w:id="117" w:name="_Toc514153970"/>
      <w: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116"/>
      <w:bookmarkEnd w:id="117"/>
    </w:p>
    <w:p w:rsidR="00C233BA" w:rsidRDefault="009923CE">
      <w:pPr>
        <w:ind w:left="200"/>
        <w:jc w:val="both"/>
      </w:pPr>
      <w:r>
        <w:t xml:space="preserve">Приводится 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 </w:t>
      </w:r>
    </w:p>
    <w:p w:rsidR="00C233BA" w:rsidRPr="009923CE" w:rsidRDefault="009923CE">
      <w:pPr>
        <w:ind w:left="200"/>
        <w:jc w:val="both"/>
      </w:pPr>
      <w:r w:rsidRPr="009923CE">
        <w:rPr>
          <w:b/>
          <w:bCs/>
          <w:i/>
          <w:iCs/>
        </w:rPr>
        <w:t xml:space="preserve">В соответствии с Уставом Банка, утвержденным решением единственного акционера (протокол от 21.11.2015 № 6 от 21.11.2014) и Положением об организации внутреннего контроля в Государственном специализированном Российском экспортно-импортном банке (закрытое акционерное общество), утвержденным Советом директоров (протокол от 30.09.2014 №10), введенным в действие Приказом от 01.10.2014 №104, в целях обеспечения 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 и др. в Банке организована и действует система внутреннего контроля. </w:t>
      </w:r>
      <w:r w:rsidRPr="009923CE">
        <w:rPr>
          <w:b/>
          <w:bCs/>
          <w:i/>
          <w:iCs/>
        </w:rPr>
        <w:br/>
        <w:t xml:space="preserve">Система органов внутреннего контроля Банка включает: </w:t>
      </w:r>
      <w:r w:rsidRPr="009923CE">
        <w:rPr>
          <w:b/>
          <w:bCs/>
          <w:i/>
          <w:iCs/>
        </w:rPr>
        <w:br/>
        <w:t>- Общее собрание акционеров, Совет директоров, Правление, Председателя Правления Банка;</w:t>
      </w:r>
      <w:r w:rsidRPr="009923CE">
        <w:rPr>
          <w:b/>
          <w:bCs/>
          <w:i/>
          <w:iCs/>
        </w:rPr>
        <w:br/>
        <w:t>- Ревизионную комиссию;</w:t>
      </w:r>
      <w:r w:rsidRPr="009923CE">
        <w:rPr>
          <w:b/>
          <w:bCs/>
          <w:i/>
          <w:iCs/>
        </w:rPr>
        <w:br/>
        <w:t>- Главного бухгалтера Банка (его заместителей);</w:t>
      </w:r>
      <w:r w:rsidRPr="009923CE">
        <w:rPr>
          <w:b/>
          <w:bCs/>
          <w:i/>
          <w:iCs/>
        </w:rPr>
        <w:br/>
        <w:t>- Подразделения и служащих, осуществляющих внутренний контроль в соответствии с полномочиями, определяемыми внутренними документами Банка, включая:</w:t>
      </w:r>
      <w:r w:rsidRPr="009923CE">
        <w:rPr>
          <w:b/>
          <w:bCs/>
          <w:i/>
          <w:iCs/>
        </w:rPr>
        <w:br/>
        <w:t>-  Службу внутреннего аудита;</w:t>
      </w:r>
      <w:r w:rsidRPr="009923CE">
        <w:rPr>
          <w:b/>
          <w:bCs/>
          <w:i/>
          <w:iCs/>
        </w:rPr>
        <w:br/>
        <w:t>- Службу внутреннего контроля;</w:t>
      </w:r>
      <w:r w:rsidRPr="009923CE">
        <w:rPr>
          <w:b/>
          <w:bCs/>
          <w:i/>
          <w:iCs/>
        </w:rPr>
        <w:br/>
        <w:t>-  Службу финансового мониторинга;</w:t>
      </w:r>
      <w:r w:rsidRPr="009923CE">
        <w:rPr>
          <w:b/>
          <w:bCs/>
          <w:i/>
          <w:iCs/>
        </w:rPr>
        <w:br/>
        <w:t>- Контролера профессионального участника рынка ценных бумаг;</w:t>
      </w:r>
      <w:r w:rsidRPr="009923CE">
        <w:rPr>
          <w:b/>
          <w:bCs/>
          <w:i/>
          <w:iCs/>
        </w:rPr>
        <w:br/>
        <w:t>- Департамент рисков;</w:t>
      </w:r>
      <w:r w:rsidRPr="009923CE">
        <w:rPr>
          <w:b/>
          <w:bCs/>
          <w:i/>
          <w:iCs/>
        </w:rPr>
        <w:br/>
        <w:t>- Структурные подразделения, отвечающие за вопросы обеспечения информационной безопасности Банка.</w:t>
      </w:r>
      <w:r w:rsidRPr="009923CE">
        <w:rPr>
          <w:b/>
          <w:bCs/>
          <w:i/>
          <w:iCs/>
        </w:rPr>
        <w:br/>
        <w:t>Система органов внутреннего контроля Банка направлена на осуществление контроля по следующим направлениям:</w:t>
      </w:r>
      <w:r w:rsidRPr="009923CE">
        <w:rPr>
          <w:b/>
          <w:bCs/>
          <w:i/>
          <w:iCs/>
        </w:rPr>
        <w:br/>
        <w:t>- контроль со стороны органов управления за организацией деятельности Банка;</w:t>
      </w:r>
      <w:r w:rsidRPr="009923CE">
        <w:rPr>
          <w:b/>
          <w:bCs/>
          <w:i/>
          <w:iCs/>
        </w:rPr>
        <w:br/>
        <w:t>- контроль за функционированием системы управления банковскими рисками и оценка банковских рисков;</w:t>
      </w:r>
      <w:r w:rsidRPr="009923CE">
        <w:rPr>
          <w:b/>
          <w:bCs/>
          <w:i/>
          <w:iCs/>
        </w:rPr>
        <w:br/>
        <w:t>- контроль за распределением полномочий при совершении банковских операций и других сделок;</w:t>
      </w:r>
      <w:r w:rsidRPr="009923CE">
        <w:rPr>
          <w:b/>
          <w:bCs/>
          <w:i/>
          <w:iCs/>
        </w:rPr>
        <w:br/>
        <w:t>- контроль за управлением информационными потоками (получением и передачей информации) и обеспечением информационной безопасности;</w:t>
      </w:r>
      <w:r w:rsidRPr="009923CE">
        <w:rPr>
          <w:b/>
          <w:bCs/>
          <w:i/>
          <w:iCs/>
        </w:rPr>
        <w:br/>
        <w:t>- наблюдение, осуществляемое на постоянной основе за функционированием системы внутреннего контроля в целях оценки степени ее соответствия задачам деятельности Банка, выявления недостатков, разработки предложений и осуществления контроля за реализацией решений по совершенствованию системы внутреннего контроля Банка (мониторинг системы внутреннего контроля).</w:t>
      </w:r>
      <w:r w:rsidRPr="009923CE">
        <w:rPr>
          <w:b/>
          <w:bCs/>
          <w:i/>
          <w:iCs/>
        </w:rPr>
        <w:br/>
        <w:t>Система управления рисками Банка (далее – СУР) является частью общей системы внутреннего контроля Банка.</w:t>
      </w:r>
    </w:p>
    <w:p w:rsidR="00C233BA" w:rsidRPr="009923CE" w:rsidRDefault="00C233BA">
      <w:pPr>
        <w:ind w:left="200"/>
        <w:jc w:val="both"/>
      </w:pPr>
    </w:p>
    <w:p w:rsidR="00C233BA" w:rsidRPr="009923CE" w:rsidRDefault="009923CE">
      <w:pPr>
        <w:ind w:left="200"/>
        <w:jc w:val="both"/>
      </w:pPr>
      <w:r>
        <w:t>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w:t>
      </w:r>
      <w:r>
        <w:br/>
      </w:r>
      <w:r w:rsidRPr="009923CE">
        <w:rPr>
          <w:b/>
          <w:bCs/>
          <w:i/>
          <w:iCs/>
        </w:rPr>
        <w:t xml:space="preserve">В связи с изменениями, внесенными в Положение Банка России от 16.12.2003 № 242-П «Об организации внутреннего контроля в кредитных организациях и банковских группах» (далее – Положение Банка России от 16.12.2003 № 242-П), в части порядка организации системы внутреннего контроля, в т.ч. состава органов внутреннего контроля, Банком проводилась организационно-методологическая работа по приведению системы внутреннего контроля Банка в соответствие с требованиями Банка России. </w:t>
      </w:r>
      <w:r w:rsidRPr="009923CE">
        <w:rPr>
          <w:b/>
          <w:bCs/>
          <w:i/>
          <w:iCs/>
        </w:rPr>
        <w:br/>
        <w:t>Во исполнение п. 2.1, 4.1 и 4(1)1 Положения Банка России от 16.12.2003 № 242-П по состоянию на 01.10.2014 в Банке созданы Служба внутреннего аудита и Служба внутреннего контроля. В связи с этим утверждены следующие внутренние нормативные документы:</w:t>
      </w:r>
      <w:r w:rsidRPr="009923CE">
        <w:rPr>
          <w:b/>
          <w:bCs/>
          <w:i/>
          <w:iCs/>
        </w:rPr>
        <w:br/>
        <w:t>- Положение «Об организации внутреннего контроля в Государственном специализированном Российском экспортно-импортном банке», утв. Советом директоров (протокол от 30.09.2014 № 10), введено в действие приказом от 01.10.2014 № 104 (далее – Положение об организации внутреннего контроля);</w:t>
      </w:r>
      <w:r w:rsidRPr="009923CE">
        <w:rPr>
          <w:b/>
          <w:bCs/>
          <w:i/>
          <w:iCs/>
        </w:rPr>
        <w:br/>
        <w:t>- Положение «О службе внутреннего аудита Государственного специализированного Российского экспортно-импортного банка», утв. Советом директоров (протокол от 30.09.2014 № 10), введено в действие приказом от 01.10.2014 № 104;</w:t>
      </w:r>
      <w:r w:rsidRPr="009923CE">
        <w:rPr>
          <w:b/>
          <w:bCs/>
          <w:i/>
          <w:iCs/>
        </w:rPr>
        <w:br/>
        <w:t>- Положение «О службе внутреннего контроля Государственного специализированного Российского экспортно-импортного банка» утв. Председателем Правления 30.09.2014, введено в действием приказом от 01.10.2014 № 104.</w:t>
      </w:r>
      <w:r w:rsidRPr="009923CE">
        <w:rPr>
          <w:b/>
          <w:bCs/>
          <w:i/>
          <w:iCs/>
        </w:rPr>
        <w:br/>
        <w:t>В соответствии с п. 3.2.1 и п. 3.2.2 Положения об организации внутреннего контроля вновь созданная Служба внутреннего аудита подотчетна Совету директоров, вновь созданная Служба внутреннего контроля стала подотчетна Председателю Правления Банка.</w:t>
      </w:r>
    </w:p>
    <w:p w:rsidR="00C233BA" w:rsidRPr="009923CE" w:rsidRDefault="009923CE">
      <w:pPr>
        <w:ind w:left="200"/>
        <w:jc w:val="both"/>
      </w:pPr>
      <w:r>
        <w:t>Информация о наличии у эмитента отдельного структурного подразделения (службы) внутреннего аудита, его задачах и функциях:</w:t>
      </w:r>
      <w:r>
        <w:br/>
      </w:r>
      <w:r>
        <w:rPr>
          <w:b/>
          <w:bCs/>
          <w:i/>
          <w:iCs/>
        </w:rPr>
        <w:br/>
      </w:r>
      <w:r w:rsidRPr="009923CE">
        <w:rPr>
          <w:b/>
          <w:bCs/>
          <w:i/>
          <w:iCs/>
        </w:rPr>
        <w:t>Служба внутреннего аудита АО РОСЭКСИМБАНК, является одним из основных элементов системы внутреннего контроля Банка, действует на постоянной основе и осуществляет свою деятельность на основании Устава Банка, Положения о системе внутреннего контроля Банка и Положения о Службе внутреннего аудита.</w:t>
      </w:r>
      <w:r w:rsidRPr="009923CE">
        <w:rPr>
          <w:b/>
          <w:bCs/>
          <w:i/>
          <w:iCs/>
        </w:rPr>
        <w:br/>
        <w:t xml:space="preserve">Служба внутреннего аудита: </w:t>
      </w:r>
      <w:r w:rsidRPr="009923CE">
        <w:rPr>
          <w:b/>
          <w:bCs/>
          <w:i/>
          <w:iCs/>
        </w:rPr>
        <w:br/>
        <w:t xml:space="preserve">- осуществляет проверку и оценку эффективности общей организации системы управления рисками, в т.ч. порядка своевременного выявления и оценки, реагирования уполномоченных органов Банка и контроля за уровнем рыночных рисков; </w:t>
      </w:r>
      <w:r w:rsidRPr="009923CE">
        <w:rPr>
          <w:b/>
          <w:bCs/>
          <w:i/>
          <w:iCs/>
        </w:rPr>
        <w:br/>
        <w:t xml:space="preserve">- осуществляет проверку полноты применения и эффективности методологии оценки рисков и процедур управления рисками, установленных внутренними нормативными документами Банка (методиками, программами, правилами, порядками и процедурами совершения банковских операций и сделок, в т.ч. общих процедур по управлению банковскими рисками); </w:t>
      </w:r>
      <w:r w:rsidRPr="009923CE">
        <w:rPr>
          <w:b/>
          <w:bCs/>
          <w:i/>
          <w:iCs/>
        </w:rPr>
        <w:br/>
        <w:t xml:space="preserve">- дает рекомендации по усилению внутреннего контроля, предотвращению факторов, влияющих на уровень рисков, и мерам по их устранению и минимизации; </w:t>
      </w:r>
      <w:r w:rsidRPr="009923CE">
        <w:rPr>
          <w:b/>
          <w:bCs/>
          <w:i/>
          <w:iCs/>
        </w:rPr>
        <w:br/>
        <w:t>- осуществляет самооценку общей организации системы управления рисками в Банке.</w:t>
      </w:r>
    </w:p>
    <w:p w:rsidR="00C233BA" w:rsidRDefault="009923CE">
      <w:pPr>
        <w:ind w:left="200"/>
        <w:jc w:val="both"/>
      </w:pPr>
      <w:r>
        <w:t>Политика эмитента в области управления рисками и внутреннего контроля:</w:t>
      </w:r>
    </w:p>
    <w:p w:rsidR="00C233BA" w:rsidRPr="009923CE" w:rsidRDefault="009923CE">
      <w:pPr>
        <w:ind w:left="200"/>
        <w:jc w:val="both"/>
      </w:pPr>
      <w:r w:rsidRPr="009923CE">
        <w:rPr>
          <w:b/>
          <w:bCs/>
          <w:i/>
          <w:iCs/>
        </w:rPr>
        <w:t>С целью организации в Банке деятельности по эффективному управлению рисками, соответствующей требованиям действующего законодательства, принципам Политики по управлению рисками Группы Внешэкономбанка, и позволяющей минимизировать возможные потери по проводимым операциям Банка, Приказом Председателя Правления Банка от 14.10.2014 № 111 в структуре Банка создан Департамент рисков.</w:t>
      </w:r>
      <w:r w:rsidRPr="009923CE">
        <w:rPr>
          <w:b/>
          <w:bCs/>
          <w:i/>
          <w:iCs/>
        </w:rPr>
        <w:br/>
        <w:t xml:space="preserve">По состоянию на 01.04.2016г. Департамент рисков действовал на основании Положения о Департаменте рисков, введенного в действие Приказом от 20.10.2015 № 310. </w:t>
      </w:r>
      <w:r w:rsidRPr="009923CE">
        <w:rPr>
          <w:b/>
          <w:bCs/>
          <w:i/>
          <w:iCs/>
        </w:rPr>
        <w:br/>
        <w:t>Основными функциями Департамента являются: разработка процедур, методологии оценки и управления рисками Банка в соответствии с требованиям национальных надзорных органов, рекомендациями Базельского комитета по банковскому надзору, принципами Политики по управлению рисками Группы Внешэкономбанка, а также проведение работ по унификации принципов, методологии и процедур управления рисками Банка и АО «ЭКСАР»; разработка и актуализация Политики управления рисками Банка и проведение регулярного мониторинга ее реализации; разработка методологии и процедур формирования резервов по активным операциям Банка в соответствии с российскими стандартами бухгалтерского учета; проведение анализа финансового положения заемщиков и иных контрагентов для целей формирования резервов, классификация ссуд и формирование предложений для уполномоченных органов Банка (далее – УОБ) по размеру резервов в соответствии с установленным порядком; прогнозирование суммы резервов и координация процесса формирования данных резервов; контроль лимитов на одного и группу связанных заемщиков; разработка и актуализация системы лимитов риска, используемых в Банке (лимитов на одного и группу связанных заемщиков, отраслевые, региональные и страновые риски), а также системы делегирования полномочий на принятие рисков и др.</w:t>
      </w:r>
      <w:r w:rsidRPr="009923CE">
        <w:rPr>
          <w:b/>
          <w:bCs/>
          <w:i/>
          <w:iCs/>
        </w:rPr>
        <w:br/>
        <w:t xml:space="preserve">            Процесс управления рисками осуществляется в Банке на трех уровнях:</w:t>
      </w:r>
      <w:r w:rsidRPr="009923CE">
        <w:rPr>
          <w:b/>
          <w:bCs/>
          <w:i/>
          <w:iCs/>
        </w:rPr>
        <w:br/>
        <w:t>- Стратегический уровень управления рисками (Совет директоров, Правление Банка, Председатель Правления Банка) – управление совокупными рисками Банка, формирование требований и ограничений процессов управления рисками, определение полномочий органов управления Банка и структурных подразделений Банка по управлению рисками, утверждение (издание) внутренних регулятивных и распорядительных документов;</w:t>
      </w:r>
      <w:r w:rsidRPr="009923CE">
        <w:rPr>
          <w:b/>
          <w:bCs/>
          <w:i/>
          <w:iCs/>
        </w:rPr>
        <w:br/>
        <w:t xml:space="preserve">- Тактический уровень управления рисками (рабочие коллегиальные органы – Кредитный комитет Банка, Комитет по управлению активами и пассивами, Комитет по банковским и информационным технологиям) – участие в управлении выделенными группами рисков (т.е. рисков, касающихся компетенции соответствующих комитетов) в рамках ограничений и требований, установленных на стратегическом уровне управления рисками, рассмотрение внутренних регулятивных и распорядительных документов Банка в части управления рисками Банка; </w:t>
      </w:r>
      <w:r w:rsidRPr="009923CE">
        <w:rPr>
          <w:b/>
          <w:bCs/>
          <w:i/>
          <w:iCs/>
        </w:rPr>
        <w:br/>
        <w:t>- Операционный уровень управления рисками (Департамент рисков, Владельцы рисков) – управление рисками Банка (в рамках ограничений и требований, установленных на стратегическом и тактическом уровнях).</w:t>
      </w:r>
      <w:r w:rsidRPr="009923CE">
        <w:rPr>
          <w:b/>
          <w:bCs/>
          <w:i/>
          <w:iCs/>
        </w:rPr>
        <w:br/>
        <w:t xml:space="preserve">      Для каждого из уровней системы управления рисками существует порог принятия решения, являющегося предельным лимитом, при превышении которого решение по риску передается на вышестоящий уровень.</w:t>
      </w:r>
      <w:r w:rsidRPr="009923CE">
        <w:rPr>
          <w:b/>
          <w:bCs/>
          <w:i/>
          <w:iCs/>
        </w:rPr>
        <w:br/>
        <w:t xml:space="preserve">     Процесс управления рисками и капиталом в Банке представляет собой единый непрерывный циклический процесс, включающий в себя следующие этапы:</w:t>
      </w:r>
      <w:r w:rsidRPr="009923CE">
        <w:rPr>
          <w:b/>
          <w:bCs/>
          <w:i/>
          <w:iCs/>
        </w:rPr>
        <w:br/>
        <w:t>• идентификация рисков;</w:t>
      </w:r>
      <w:r w:rsidRPr="009923CE">
        <w:rPr>
          <w:b/>
          <w:bCs/>
          <w:i/>
          <w:iCs/>
        </w:rPr>
        <w:br/>
        <w:t>• оценка уровня рисков:</w:t>
      </w:r>
      <w:r w:rsidRPr="009923CE">
        <w:rPr>
          <w:b/>
          <w:bCs/>
          <w:i/>
          <w:iCs/>
        </w:rPr>
        <w:br/>
        <w:t>• реагирование на риск;</w:t>
      </w:r>
      <w:r w:rsidRPr="009923CE">
        <w:rPr>
          <w:b/>
          <w:bCs/>
          <w:i/>
          <w:iCs/>
        </w:rPr>
        <w:br/>
        <w:t>• контроль уровня рисков;</w:t>
      </w:r>
      <w:r w:rsidRPr="009923CE">
        <w:rPr>
          <w:b/>
          <w:bCs/>
          <w:i/>
          <w:iCs/>
        </w:rPr>
        <w:br/>
        <w:t>• информация и коммуникации/ отчетность по рискам;</w:t>
      </w:r>
      <w:r w:rsidRPr="009923CE">
        <w:rPr>
          <w:b/>
          <w:bCs/>
          <w:i/>
          <w:iCs/>
        </w:rPr>
        <w:br/>
        <w:t>• мониторинг эффективности системы управления рисками.</w:t>
      </w:r>
      <w:r w:rsidRPr="009923CE">
        <w:rPr>
          <w:b/>
          <w:bCs/>
          <w:i/>
          <w:iCs/>
        </w:rPr>
        <w:br/>
        <w:t>В целях поддержания принимаемых рисков на приемлемом уровне применяются следующие основные способы и инструменты управления рисками:</w:t>
      </w:r>
      <w:r w:rsidRPr="009923CE">
        <w:rPr>
          <w:b/>
          <w:bCs/>
          <w:i/>
          <w:iCs/>
        </w:rPr>
        <w:br/>
        <w:t>- контроль уровня рисков - постоянный мониторинг уровня внешних и внутренних факторов риска;</w:t>
      </w:r>
      <w:r w:rsidRPr="009923CE">
        <w:rPr>
          <w:b/>
          <w:bCs/>
          <w:i/>
          <w:iCs/>
        </w:rPr>
        <w:br/>
        <w:t>- лимитирование - введение ограничений на параметры и расчетные показатели сформированных/планируемых позиций, несущих риски, полномочия органов управления, величину потерь, в виде предельно допустимых значений (лимитов), включая контроль за соблюдением лимитов и соответствием их текущему уровню рисков;</w:t>
      </w:r>
      <w:r w:rsidRPr="009923CE">
        <w:rPr>
          <w:b/>
          <w:bCs/>
          <w:i/>
          <w:iCs/>
        </w:rPr>
        <w:br/>
        <w:t>- распределение полномочий – формирование иерархии принятия решений, предусматривающей передачу вопроса на более высокий уровень в зависимости от суммы принимаемого риска;</w:t>
      </w:r>
      <w:r w:rsidRPr="009923CE">
        <w:rPr>
          <w:b/>
          <w:bCs/>
          <w:i/>
          <w:iCs/>
        </w:rPr>
        <w:br/>
        <w:t>- диверсификация - снижение риска за счет предотвращения излишней концентрации рисков;</w:t>
      </w:r>
      <w:r w:rsidRPr="009923CE">
        <w:rPr>
          <w:b/>
          <w:bCs/>
          <w:i/>
          <w:iCs/>
        </w:rPr>
        <w:br/>
        <w:t>- резервирование - формирование адекватных принятым рискам резервов на возможные потери по активным операциям, в том числе по ссудам, ссудной и приравненной к ней задолженности;</w:t>
      </w:r>
      <w:r w:rsidRPr="009923CE">
        <w:rPr>
          <w:b/>
          <w:bCs/>
          <w:i/>
          <w:iCs/>
        </w:rPr>
        <w:br/>
        <w:t>- обеспечение активов, подверженных кредитным рискам, залогом, гарантией, поручительством, а также иными видами обеспечения.</w:t>
      </w:r>
    </w:p>
    <w:p w:rsidR="00C233BA" w:rsidRDefault="00C233BA">
      <w:pPr>
        <w:ind w:left="200"/>
        <w:jc w:val="both"/>
      </w:pPr>
    </w:p>
    <w:p w:rsidR="00C233BA" w:rsidRDefault="009923CE">
      <w:pPr>
        <w:pStyle w:val="2"/>
      </w:pPr>
      <w:bookmarkStart w:id="118" w:name="_Toc481763144"/>
      <w:bookmarkStart w:id="119" w:name="_Toc514153971"/>
      <w:r>
        <w:t>5.5. Информация о лицах, входящих в состав органов контроля за финансово-хозяйственной деятельностью эмитента</w:t>
      </w:r>
      <w:bookmarkEnd w:id="118"/>
      <w:bookmarkEnd w:id="119"/>
    </w:p>
    <w:p w:rsidR="00C233BA" w:rsidRDefault="009923CE">
      <w:pPr>
        <w:ind w:left="200"/>
        <w:rPr>
          <w:rStyle w:val="Subst"/>
          <w:bCs/>
          <w:iCs/>
        </w:rPr>
      </w:pPr>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C233BA" w:rsidRDefault="00C233BA">
      <w:pPr>
        <w:ind w:left="200"/>
      </w:pPr>
    </w:p>
    <w:p w:rsidR="00C233BA" w:rsidRDefault="009923CE">
      <w:pPr>
        <w:ind w:left="200"/>
      </w:pPr>
      <w:r>
        <w:t>ФИО:</w:t>
      </w:r>
      <w:r>
        <w:rPr>
          <w:rStyle w:val="Subst"/>
          <w:bCs/>
          <w:iCs/>
        </w:rPr>
        <w:t xml:space="preserve"> Дымшиц Инна Михайловна</w:t>
      </w:r>
    </w:p>
    <w:p w:rsidR="00C233BA" w:rsidRDefault="009923CE">
      <w:pPr>
        <w:ind w:left="200"/>
      </w:pPr>
      <w:r>
        <w:t>Год рождения:</w:t>
      </w:r>
      <w:r>
        <w:rPr>
          <w:rStyle w:val="Subst"/>
          <w:bCs/>
          <w:iCs/>
        </w:rPr>
        <w:t xml:space="preserve"> 1972</w:t>
      </w:r>
    </w:p>
    <w:p w:rsidR="00C233BA" w:rsidRDefault="009923CE">
      <w:pPr>
        <w:ind w:left="200"/>
      </w:pPr>
      <w:r>
        <w:t xml:space="preserve">Образование: </w:t>
      </w:r>
      <w:r>
        <w:rPr>
          <w:rStyle w:val="Subst"/>
          <w:bCs/>
          <w:iCs/>
        </w:rPr>
        <w:t>высшее, МГУ им. М.В. Ломоносова (филиал в г. Ульяновске), квалификация – экономист, специальность - менеджмент</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13.06.2012</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r>
              <w:t>АО "Российское агентство по страхованию экспортных кредитов и инвестиций" (АО "ЭКСАР")</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Внутренний аудитор, Директор по внутреннему аудиту</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rPr>
          <w:rStyle w:val="Subst"/>
        </w:rPr>
      </w:pPr>
      <w:r>
        <w:t>ФИО:</w:t>
      </w:r>
      <w:r>
        <w:rPr>
          <w:rStyle w:val="Subst"/>
        </w:rPr>
        <w:t xml:space="preserve"> Бахтина Татьяна Геннадиевна</w:t>
      </w:r>
    </w:p>
    <w:p w:rsidR="00C233BA" w:rsidRDefault="009923CE">
      <w:pPr>
        <w:ind w:left="200"/>
      </w:pPr>
      <w:r>
        <w:t>Год рождения:</w:t>
      </w:r>
      <w:r>
        <w:rPr>
          <w:rStyle w:val="Subst"/>
        </w:rPr>
        <w:t xml:space="preserve"> 1982</w:t>
      </w:r>
    </w:p>
    <w:p w:rsidR="00C233BA" w:rsidRDefault="009923CE">
      <w:pPr>
        <w:ind w:left="200"/>
      </w:pPr>
      <w:r>
        <w:t xml:space="preserve">Образование: </w:t>
      </w:r>
      <w:r>
        <w:rPr>
          <w:rStyle w:val="Subst"/>
        </w:rPr>
        <w:t>Российская экономическая академия имени Г.В. Плеханова, квалификация – экономист, специальность – национальная экономика.</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025" w:type="dxa"/>
        <w:tblCellMar>
          <w:left w:w="0" w:type="dxa"/>
          <w:right w:w="0" w:type="dxa"/>
        </w:tblCellMar>
        <w:tblLook w:val="04A0" w:firstRow="1" w:lastRow="0" w:firstColumn="1" w:lastColumn="0" w:noHBand="0" w:noVBand="1"/>
      </w:tblPr>
      <w:tblGrid>
        <w:gridCol w:w="1316"/>
        <w:gridCol w:w="1248"/>
        <w:gridCol w:w="3838"/>
        <w:gridCol w:w="2623"/>
      </w:tblGrid>
      <w:tr w:rsidR="00C233BA">
        <w:tc>
          <w:tcPr>
            <w:tcW w:w="2564" w:type="dxa"/>
            <w:gridSpan w:val="2"/>
            <w:tcBorders>
              <w:top w:val="double" w:sz="6" w:space="0" w:color="auto"/>
              <w:left w:val="double" w:sz="6" w:space="0" w:color="auto"/>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jc w:val="center"/>
            </w:pPr>
            <w:r>
              <w:t>Период</w:t>
            </w:r>
          </w:p>
        </w:tc>
        <w:tc>
          <w:tcPr>
            <w:tcW w:w="3838" w:type="dxa"/>
            <w:tcBorders>
              <w:top w:val="double" w:sz="6" w:space="0" w:color="auto"/>
              <w:left w:val="nil"/>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jc w:val="center"/>
            </w:pPr>
            <w:r>
              <w:t>Наименование организации</w:t>
            </w:r>
          </w:p>
        </w:tc>
        <w:tc>
          <w:tcPr>
            <w:tcW w:w="2623" w:type="dxa"/>
            <w:tcBorders>
              <w:top w:val="double" w:sz="6" w:space="0" w:color="auto"/>
              <w:left w:val="nil"/>
              <w:bottom w:val="single" w:sz="8" w:space="0" w:color="auto"/>
              <w:right w:val="double" w:sz="6" w:space="0" w:color="auto"/>
            </w:tcBorders>
            <w:tcMar>
              <w:top w:w="0" w:type="dxa"/>
              <w:left w:w="72" w:type="dxa"/>
              <w:bottom w:w="0" w:type="dxa"/>
              <w:right w:w="72" w:type="dxa"/>
            </w:tcMar>
            <w:hideMark/>
          </w:tcPr>
          <w:p w:rsidR="00C233BA" w:rsidRDefault="009923CE">
            <w:pPr>
              <w:spacing w:line="276" w:lineRule="auto"/>
              <w:jc w:val="center"/>
            </w:pPr>
            <w:r>
              <w:t>Должность</w:t>
            </w:r>
          </w:p>
        </w:tc>
      </w:tr>
      <w:tr w:rsidR="00C233BA">
        <w:tc>
          <w:tcPr>
            <w:tcW w:w="1316" w:type="dxa"/>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jc w:val="center"/>
            </w:pPr>
            <w:r>
              <w:t>с</w:t>
            </w:r>
          </w:p>
        </w:tc>
        <w:tc>
          <w:tcPr>
            <w:tcW w:w="1248" w:type="dxa"/>
            <w:tcBorders>
              <w:top w:val="nil"/>
              <w:left w:val="nil"/>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jc w:val="center"/>
            </w:pPr>
            <w:r>
              <w:t>по</w:t>
            </w:r>
          </w:p>
        </w:tc>
        <w:tc>
          <w:tcPr>
            <w:tcW w:w="3838" w:type="dxa"/>
            <w:tcBorders>
              <w:top w:val="nil"/>
              <w:left w:val="nil"/>
              <w:bottom w:val="single" w:sz="8" w:space="0" w:color="auto"/>
              <w:right w:val="single" w:sz="8" w:space="0" w:color="auto"/>
            </w:tcBorders>
            <w:tcMar>
              <w:top w:w="0" w:type="dxa"/>
              <w:left w:w="72" w:type="dxa"/>
              <w:bottom w:w="0" w:type="dxa"/>
              <w:right w:w="72" w:type="dxa"/>
            </w:tcMar>
          </w:tcPr>
          <w:p w:rsidR="00C233BA" w:rsidRDefault="00C233BA">
            <w:pPr>
              <w:spacing w:line="276" w:lineRule="auto"/>
            </w:pPr>
          </w:p>
        </w:tc>
        <w:tc>
          <w:tcPr>
            <w:tcW w:w="2623" w:type="dxa"/>
            <w:tcBorders>
              <w:top w:val="nil"/>
              <w:left w:val="nil"/>
              <w:bottom w:val="single" w:sz="8" w:space="0" w:color="auto"/>
              <w:right w:val="double" w:sz="6" w:space="0" w:color="auto"/>
            </w:tcBorders>
            <w:tcMar>
              <w:top w:w="0" w:type="dxa"/>
              <w:left w:w="72" w:type="dxa"/>
              <w:bottom w:w="0" w:type="dxa"/>
              <w:right w:w="72" w:type="dxa"/>
            </w:tcMar>
          </w:tcPr>
          <w:p w:rsidR="00C233BA" w:rsidRDefault="00C233BA">
            <w:pPr>
              <w:spacing w:line="276" w:lineRule="auto"/>
            </w:pPr>
          </w:p>
        </w:tc>
      </w:tr>
      <w:tr w:rsidR="00C233BA">
        <w:tc>
          <w:tcPr>
            <w:tcW w:w="1316"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C233BA" w:rsidRDefault="009923CE">
            <w:pPr>
              <w:spacing w:line="276" w:lineRule="auto"/>
            </w:pPr>
            <w:r>
              <w:t>01.03.2013</w:t>
            </w:r>
          </w:p>
        </w:tc>
        <w:tc>
          <w:tcPr>
            <w:tcW w:w="124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C233BA" w:rsidRDefault="009923CE">
            <w:pPr>
              <w:spacing w:line="276" w:lineRule="auto"/>
            </w:pPr>
            <w:r>
              <w:t>30.12.2014</w:t>
            </w:r>
          </w:p>
        </w:tc>
        <w:tc>
          <w:tcPr>
            <w:tcW w:w="383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C233BA" w:rsidRDefault="009923CE">
            <w:pPr>
              <w:spacing w:line="276" w:lineRule="auto"/>
            </w:pPr>
            <w:r>
              <w:t>ООО «СТ Холдинг»</w:t>
            </w:r>
          </w:p>
        </w:tc>
        <w:tc>
          <w:tcPr>
            <w:tcW w:w="2623"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C233BA" w:rsidRDefault="009923CE">
            <w:pPr>
              <w:spacing w:line="276" w:lineRule="auto"/>
            </w:pPr>
            <w:r>
              <w:t>Ведущий финансовый аналитик, начальник отдела инвестиционного анализа, руководитель департамента планирования и управленческого учета</w:t>
            </w:r>
          </w:p>
        </w:tc>
      </w:tr>
      <w:tr w:rsidR="00C233BA">
        <w:tc>
          <w:tcPr>
            <w:tcW w:w="1316" w:type="dxa"/>
            <w:tcBorders>
              <w:top w:val="single" w:sz="4" w:space="0" w:color="auto"/>
              <w:left w:val="double" w:sz="6" w:space="0" w:color="auto"/>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pPr>
            <w:r>
              <w:t>31.12.2014</w:t>
            </w:r>
          </w:p>
        </w:tc>
        <w:tc>
          <w:tcPr>
            <w:tcW w:w="124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pPr>
            <w:r>
              <w:t>10.09.2015</w:t>
            </w:r>
          </w:p>
        </w:tc>
        <w:tc>
          <w:tcPr>
            <w:tcW w:w="383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C233BA" w:rsidRDefault="009923CE">
            <w:pPr>
              <w:spacing w:line="276" w:lineRule="auto"/>
            </w:pPr>
            <w:r>
              <w:t>ООО «СТ Технолоджи»</w:t>
            </w:r>
          </w:p>
        </w:tc>
        <w:tc>
          <w:tcPr>
            <w:tcW w:w="2623" w:type="dxa"/>
            <w:tcBorders>
              <w:top w:val="single" w:sz="4" w:space="0" w:color="auto"/>
              <w:left w:val="nil"/>
              <w:bottom w:val="single" w:sz="8" w:space="0" w:color="auto"/>
              <w:right w:val="double" w:sz="6" w:space="0" w:color="auto"/>
            </w:tcBorders>
            <w:tcMar>
              <w:top w:w="0" w:type="dxa"/>
              <w:left w:w="72" w:type="dxa"/>
              <w:bottom w:w="0" w:type="dxa"/>
              <w:right w:w="72" w:type="dxa"/>
            </w:tcMar>
            <w:hideMark/>
          </w:tcPr>
          <w:p w:rsidR="00C233BA" w:rsidRDefault="009923CE">
            <w:pPr>
              <w:spacing w:line="276" w:lineRule="auto"/>
            </w:pPr>
            <w:r>
              <w:t>Руководитель департамента планирования и управленческого учета</w:t>
            </w:r>
          </w:p>
        </w:tc>
      </w:tr>
      <w:tr w:rsidR="00C233BA">
        <w:tc>
          <w:tcPr>
            <w:tcW w:w="1316" w:type="dxa"/>
            <w:tcBorders>
              <w:top w:val="nil"/>
              <w:left w:val="double" w:sz="6" w:space="0" w:color="auto"/>
              <w:bottom w:val="double" w:sz="6" w:space="0" w:color="auto"/>
              <w:right w:val="single" w:sz="8" w:space="0" w:color="auto"/>
            </w:tcBorders>
            <w:tcMar>
              <w:top w:w="0" w:type="dxa"/>
              <w:left w:w="72" w:type="dxa"/>
              <w:bottom w:w="0" w:type="dxa"/>
              <w:right w:w="72" w:type="dxa"/>
            </w:tcMar>
            <w:hideMark/>
          </w:tcPr>
          <w:p w:rsidR="00C233BA" w:rsidRDefault="009923CE">
            <w:pPr>
              <w:spacing w:line="276" w:lineRule="auto"/>
            </w:pPr>
            <w:r>
              <w:t>16.09.2015</w:t>
            </w:r>
          </w:p>
        </w:tc>
        <w:tc>
          <w:tcPr>
            <w:tcW w:w="1248" w:type="dxa"/>
            <w:tcBorders>
              <w:top w:val="nil"/>
              <w:left w:val="nil"/>
              <w:bottom w:val="double" w:sz="6" w:space="0" w:color="auto"/>
              <w:right w:val="single" w:sz="8" w:space="0" w:color="auto"/>
            </w:tcBorders>
            <w:tcMar>
              <w:top w:w="0" w:type="dxa"/>
              <w:left w:w="72" w:type="dxa"/>
              <w:bottom w:w="0" w:type="dxa"/>
              <w:right w:w="72" w:type="dxa"/>
            </w:tcMar>
            <w:hideMark/>
          </w:tcPr>
          <w:p w:rsidR="00C233BA" w:rsidRDefault="009923CE">
            <w:pPr>
              <w:spacing w:line="276" w:lineRule="auto"/>
            </w:pPr>
            <w:r>
              <w:t>по наст. время</w:t>
            </w:r>
          </w:p>
        </w:tc>
        <w:tc>
          <w:tcPr>
            <w:tcW w:w="3838" w:type="dxa"/>
            <w:tcBorders>
              <w:top w:val="nil"/>
              <w:left w:val="nil"/>
              <w:bottom w:val="double" w:sz="6" w:space="0" w:color="auto"/>
              <w:right w:val="single" w:sz="8" w:space="0" w:color="auto"/>
            </w:tcBorders>
            <w:tcMar>
              <w:top w:w="0" w:type="dxa"/>
              <w:left w:w="72" w:type="dxa"/>
              <w:bottom w:w="0" w:type="dxa"/>
              <w:right w:w="72" w:type="dxa"/>
            </w:tcMar>
            <w:hideMark/>
          </w:tcPr>
          <w:p w:rsidR="00C233BA" w:rsidRDefault="009923CE">
            <w:pPr>
              <w:spacing w:line="276" w:lineRule="auto"/>
            </w:pPr>
            <w:r>
              <w:t>АО "Российское агентство по страхованию экспортных кредитов и инвестиций" (АО "ЭКСАР")</w:t>
            </w:r>
          </w:p>
        </w:tc>
        <w:tc>
          <w:tcPr>
            <w:tcW w:w="2623" w:type="dxa"/>
            <w:tcBorders>
              <w:top w:val="nil"/>
              <w:left w:val="nil"/>
              <w:bottom w:val="double" w:sz="6" w:space="0" w:color="auto"/>
              <w:right w:val="double" w:sz="6" w:space="0" w:color="auto"/>
            </w:tcBorders>
            <w:tcMar>
              <w:top w:w="0" w:type="dxa"/>
              <w:left w:w="72" w:type="dxa"/>
              <w:bottom w:w="0" w:type="dxa"/>
              <w:right w:w="72" w:type="dxa"/>
            </w:tcMar>
            <w:hideMark/>
          </w:tcPr>
          <w:p w:rsidR="00C233BA" w:rsidRDefault="009923CE">
            <w:pPr>
              <w:spacing w:line="276" w:lineRule="auto"/>
            </w:pPr>
            <w:r>
              <w:t>Внутренний аудитор, старший внутренний аудитор</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400"/>
        <w:jc w:val="both"/>
      </w:pPr>
    </w:p>
    <w:p w:rsidR="00C233BA" w:rsidRDefault="009923CE">
      <w:pPr>
        <w:ind w:left="200"/>
      </w:pPr>
      <w:r>
        <w:t>ФИО:</w:t>
      </w:r>
      <w:r>
        <w:rPr>
          <w:rStyle w:val="Subst"/>
          <w:bCs/>
          <w:iCs/>
        </w:rPr>
        <w:t xml:space="preserve"> Лапицкая Ольга Юрьевна</w:t>
      </w:r>
    </w:p>
    <w:p w:rsidR="00C233BA" w:rsidRDefault="009923CE">
      <w:pPr>
        <w:ind w:left="200"/>
      </w:pPr>
      <w:r>
        <w:t>Год рождения:</w:t>
      </w:r>
      <w:r>
        <w:rPr>
          <w:rStyle w:val="Subst"/>
          <w:bCs/>
          <w:iCs/>
        </w:rPr>
        <w:t xml:space="preserve"> 1960</w:t>
      </w:r>
    </w:p>
    <w:p w:rsidR="00C233BA" w:rsidRDefault="009923CE">
      <w:pPr>
        <w:ind w:left="200"/>
      </w:pPr>
      <w:r>
        <w:t xml:space="preserve">Образование: </w:t>
      </w:r>
      <w:r>
        <w:rPr>
          <w:rStyle w:val="Subst"/>
          <w:bCs/>
          <w:iCs/>
        </w:rPr>
        <w:t>высшее, Московский институт стали и сплавов квалификация – полупроводники и диэлектрики, специальность – инженер электронной техники</w:t>
      </w:r>
    </w:p>
    <w:p w:rsidR="00C233BA" w:rsidRDefault="009923CE">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233BA" w:rsidRDefault="00C233BA">
      <w:pPr>
        <w:ind w:left="200"/>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19.03.2013</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по наст.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r>
              <w:t>АО "Российское агентство по страхованию экспортных кредитов и инвестиций" (АО "ЭКСАР")</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Внутренний аудитор</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pPr>
      <w:r>
        <w:t>Наименование органа контроля за финансово-хозяйственной деятельностью эмитента:</w:t>
      </w:r>
      <w:r>
        <w:rPr>
          <w:rStyle w:val="Subst"/>
          <w:bCs/>
          <w:iCs/>
        </w:rPr>
        <w:t xml:space="preserve"> Иное</w:t>
      </w:r>
    </w:p>
    <w:p w:rsidR="00C233BA" w:rsidRDefault="009923CE">
      <w:pPr>
        <w:ind w:left="200"/>
      </w:pPr>
      <w:r>
        <w:rPr>
          <w:rStyle w:val="Subst"/>
          <w:bCs/>
          <w:iCs/>
        </w:rPr>
        <w:t>Служба внутреннего аудита</w:t>
      </w:r>
    </w:p>
    <w:p w:rsidR="00C233BA" w:rsidRDefault="009923CE">
      <w:pPr>
        <w:pStyle w:val="SubHeading"/>
        <w:ind w:left="200"/>
      </w:pPr>
      <w:r>
        <w:t>Информация о руководителе такого отдельного структурного подразделения (органа) эмитента</w:t>
      </w:r>
    </w:p>
    <w:p w:rsidR="00C233BA" w:rsidRDefault="009923CE">
      <w:pPr>
        <w:ind w:left="400"/>
      </w:pPr>
      <w:r>
        <w:t>Наименование должности руководителя структурного подразделения:</w:t>
      </w:r>
      <w:r>
        <w:rPr>
          <w:rStyle w:val="Subst"/>
          <w:bCs/>
          <w:iCs/>
        </w:rPr>
        <w:t xml:space="preserve"> Руководитель Службы внутреннего аудита</w:t>
      </w:r>
    </w:p>
    <w:p w:rsidR="00C233BA" w:rsidRDefault="00C233BA">
      <w:pPr>
        <w:ind w:left="400"/>
      </w:pPr>
    </w:p>
    <w:p w:rsidR="00C233BA" w:rsidRDefault="009923CE">
      <w:pPr>
        <w:ind w:left="400"/>
      </w:pPr>
      <w:r>
        <w:t>ФИО:</w:t>
      </w:r>
      <w:r>
        <w:rPr>
          <w:rStyle w:val="Subst"/>
          <w:bCs/>
          <w:iCs/>
        </w:rPr>
        <w:t xml:space="preserve"> Грошева Ирина Викторовна</w:t>
      </w:r>
    </w:p>
    <w:p w:rsidR="00C233BA" w:rsidRDefault="009923CE">
      <w:pPr>
        <w:ind w:left="400"/>
      </w:pPr>
      <w:r>
        <w:t>Год рождения:</w:t>
      </w:r>
      <w:r>
        <w:rPr>
          <w:rStyle w:val="Subst"/>
          <w:bCs/>
          <w:iCs/>
        </w:rPr>
        <w:t xml:space="preserve"> 1977</w:t>
      </w:r>
    </w:p>
    <w:p w:rsidR="00C233BA" w:rsidRDefault="009923CE">
      <w:pPr>
        <w:ind w:left="400"/>
      </w:pPr>
      <w:r>
        <w:t xml:space="preserve">Образование: </w:t>
      </w:r>
      <w:r>
        <w:rPr>
          <w:rStyle w:val="Subst"/>
          <w:bCs/>
          <w:iCs/>
        </w:rPr>
        <w:t>высшее, Всероссийский заочный финансово-экономический институт, 2000г. специальность: финансы и кредит, квалификация: экономист</w:t>
      </w:r>
    </w:p>
    <w:p w:rsidR="00C233BA" w:rsidRDefault="009923CE">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03.04.2008</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30.05.2013</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АКБ «Интерпромбанк»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Службы внутреннего контроля</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20.01.2014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27.04.2014</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Советник Председателя Правления</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28.04.2014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14.11.2014</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Главный бухгалтер</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17.11.2014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15.03.2016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ООО «Деловая Русь»</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Службы внутреннего аудита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16.03.2016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19.09.2016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направления методологии и бизнес-процессов Департамента автоматизации, методологии и бизнес-процессов</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20.09.2016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08.11.2016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проекта по специальным кредитным программам</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09.11.2016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30.11.2016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Старший аудитор Службы внутреннего аудита</w:t>
            </w:r>
          </w:p>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12.2016</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Руководитель Службы внутреннего аудита</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pPr>
      <w:r>
        <w:t>Наименование органа контроля за финансово-хозяйственной деятельностью эмитента:</w:t>
      </w:r>
      <w:r>
        <w:rPr>
          <w:rStyle w:val="Subst"/>
          <w:bCs/>
          <w:iCs/>
        </w:rPr>
        <w:t xml:space="preserve"> Иное</w:t>
      </w:r>
    </w:p>
    <w:p w:rsidR="00C233BA" w:rsidRDefault="009923CE">
      <w:pPr>
        <w:ind w:left="200"/>
      </w:pPr>
      <w:r>
        <w:rPr>
          <w:rStyle w:val="Subst"/>
          <w:bCs/>
          <w:iCs/>
        </w:rPr>
        <w:t>Служба внутреннего контроля</w:t>
      </w:r>
    </w:p>
    <w:p w:rsidR="00C233BA" w:rsidRDefault="009923CE">
      <w:pPr>
        <w:pStyle w:val="SubHeading"/>
        <w:ind w:left="200"/>
      </w:pPr>
      <w:r>
        <w:t>Информация о руководителе такого отдельного структурного подразделения (органа) эмитента</w:t>
      </w:r>
    </w:p>
    <w:p w:rsidR="00C233BA" w:rsidRDefault="009923CE">
      <w:pPr>
        <w:ind w:left="400"/>
      </w:pPr>
      <w:r>
        <w:t>Наименование должности руководителя структурного подразделения:</w:t>
      </w:r>
      <w:r>
        <w:rPr>
          <w:rStyle w:val="Subst"/>
          <w:bCs/>
          <w:iCs/>
        </w:rPr>
        <w:t xml:space="preserve"> Руководитель Службы внутреннего контроля</w:t>
      </w:r>
    </w:p>
    <w:p w:rsidR="00C233BA" w:rsidRDefault="009923CE">
      <w:pPr>
        <w:ind w:left="400"/>
      </w:pPr>
      <w:r>
        <w:t>ФИО:</w:t>
      </w:r>
      <w:r>
        <w:rPr>
          <w:rStyle w:val="Subst"/>
        </w:rPr>
        <w:t xml:space="preserve"> Козеева Вера Анатольевна</w:t>
      </w:r>
    </w:p>
    <w:p w:rsidR="00C233BA" w:rsidRDefault="009923CE">
      <w:pPr>
        <w:ind w:left="400"/>
      </w:pPr>
      <w:r>
        <w:t>Год рождения:</w:t>
      </w:r>
      <w:r>
        <w:rPr>
          <w:rStyle w:val="Subst"/>
        </w:rPr>
        <w:t xml:space="preserve"> 1961</w:t>
      </w:r>
    </w:p>
    <w:p w:rsidR="00C233BA" w:rsidRDefault="009923CE">
      <w:pPr>
        <w:ind w:left="400"/>
        <w:jc w:val="both"/>
      </w:pPr>
      <w:r>
        <w:t xml:space="preserve">Образование: </w:t>
      </w:r>
      <w:r>
        <w:rPr>
          <w:rStyle w:val="Subst"/>
        </w:rPr>
        <w:t>высшее, Таллиннский политехнический институт, 1982г., специальность: бухгалтерский учет и анализ хозяйственной деятельности; квалификация: экономист</w:t>
      </w:r>
    </w:p>
    <w:p w:rsidR="00C233BA" w:rsidRDefault="009923CE">
      <w:pPr>
        <w:ind w:left="4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16.11.2009</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18.08.2014</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ОАО Банк ВТБ</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Начальник отдела аудита филиальной сети Управления аудиторских проверок и ревизий Департамента внутреннего контроля</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17.11.2014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30.04.2015</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Пенсионный Фонд РФ</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Консультант организационного отдела ревизионной комиссии ПФР</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05.05.2015</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07.09.2015</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 xml:space="preserve">Государственный специализированный Российский экспортно-импортный банк (акционерное общество) </w:t>
            </w:r>
          </w:p>
          <w:p w:rsidR="00C233BA" w:rsidRDefault="009923CE">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Комплаенс-контролер Службы внутреннего контроля</w:t>
            </w:r>
          </w:p>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08.09.2015</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r>
              <w:t xml:space="preserve">Государственный специализированный Российский экспортно-импортный банк (акционерное общество) </w:t>
            </w:r>
          </w:p>
          <w:p w:rsidR="00C233BA" w:rsidRDefault="009923CE">
            <w:r>
              <w:t>АО РОСЭКСИМБАНК</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Руководитель Службы внутреннего контроля</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pPr>
      <w:r>
        <w:t>Наименование органа контроля за финансово-хозяйственной деятельностью эмитента:</w:t>
      </w:r>
      <w:r>
        <w:rPr>
          <w:rStyle w:val="Subst"/>
          <w:bCs/>
          <w:iCs/>
        </w:rPr>
        <w:t xml:space="preserve"> Иное</w:t>
      </w:r>
    </w:p>
    <w:p w:rsidR="00C233BA" w:rsidRDefault="009923CE">
      <w:pPr>
        <w:ind w:left="200"/>
      </w:pPr>
      <w:r>
        <w:rPr>
          <w:rStyle w:val="Subst"/>
          <w:bCs/>
          <w:iCs/>
        </w:rPr>
        <w:t>Служба финансового мониторинга</w:t>
      </w:r>
    </w:p>
    <w:p w:rsidR="00C233BA" w:rsidRDefault="009923CE">
      <w:pPr>
        <w:pStyle w:val="SubHeading"/>
        <w:ind w:left="200"/>
      </w:pPr>
      <w:r>
        <w:t>Информация о руководителе такого отдельного структурного подразделения (органа) эмитента</w:t>
      </w:r>
    </w:p>
    <w:p w:rsidR="00C233BA" w:rsidRDefault="009923CE">
      <w:pPr>
        <w:ind w:left="400"/>
      </w:pPr>
      <w:r>
        <w:t>Наименование должности руководителя структурного подразделения:</w:t>
      </w:r>
      <w:r>
        <w:rPr>
          <w:rStyle w:val="Subst"/>
          <w:bCs/>
          <w:iCs/>
        </w:rPr>
        <w:t xml:space="preserve"> Руководитель Службы финансового мониторинга</w:t>
      </w:r>
    </w:p>
    <w:p w:rsidR="00C233BA" w:rsidRDefault="009923CE">
      <w:pPr>
        <w:ind w:left="400"/>
      </w:pPr>
      <w:r>
        <w:t>ФИО:</w:t>
      </w:r>
      <w:r>
        <w:rPr>
          <w:rStyle w:val="Subst"/>
          <w:bCs/>
          <w:iCs/>
        </w:rPr>
        <w:t xml:space="preserve"> Климова Марина Анатольевна</w:t>
      </w:r>
    </w:p>
    <w:p w:rsidR="00C233BA" w:rsidRDefault="009923CE">
      <w:pPr>
        <w:ind w:left="400"/>
      </w:pPr>
      <w:r>
        <w:t>Год рождения:</w:t>
      </w:r>
      <w:r>
        <w:rPr>
          <w:rStyle w:val="Subst"/>
          <w:bCs/>
          <w:iCs/>
        </w:rPr>
        <w:t xml:space="preserve"> 1966</w:t>
      </w:r>
    </w:p>
    <w:p w:rsidR="00C233BA" w:rsidRDefault="009923CE">
      <w:pPr>
        <w:ind w:left="400"/>
      </w:pPr>
      <w:r>
        <w:t xml:space="preserve">Образование: </w:t>
      </w:r>
      <w:r>
        <w:rPr>
          <w:rStyle w:val="Subst"/>
          <w:bCs/>
          <w:iCs/>
        </w:rPr>
        <w:t>высшее. Московский экономико-статистический институт, 1988 г., специальность: организация механизированной обработки экономической информации, квалификация: инженер-экономист</w:t>
      </w:r>
    </w:p>
    <w:p w:rsidR="00C233BA" w:rsidRDefault="009923CE">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11.03.2008</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31.03.2013</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Начальник Управления финансового мониторинга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01.04.2013</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05.12.2014</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Службы финансового мониторинга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08.12.2014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 xml:space="preserve">Государственный специализированный Российский экспортно-импортный банк (акционерное общество) </w:t>
            </w:r>
          </w:p>
          <w:p w:rsidR="00C233BA" w:rsidRDefault="009923CE">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Руководитель Службы финансового мониторинга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24.10.2016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АО «ЭКСАР»</w:t>
            </w:r>
          </w:p>
          <w:p w:rsidR="00C233BA" w:rsidRDefault="009923CE">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Директор по финансовому мониторингу</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rPr>
          <w:rStyle w:val="Subst"/>
          <w:b w:val="0"/>
          <w:i w:val="0"/>
        </w:rPr>
      </w:pPr>
      <w:r>
        <w:t>Наименование органа контроля за финансово-хозяйственной деятельностью эмитента:</w:t>
      </w:r>
      <w:r>
        <w:rPr>
          <w:rStyle w:val="Subst"/>
          <w:bCs/>
          <w:iCs/>
        </w:rPr>
        <w:t xml:space="preserve"> Иное</w:t>
      </w:r>
    </w:p>
    <w:p w:rsidR="00C233BA" w:rsidRDefault="009923CE">
      <w:pPr>
        <w:ind w:left="200"/>
      </w:pPr>
      <w:r>
        <w:rPr>
          <w:rStyle w:val="Subst"/>
          <w:bCs/>
          <w:iCs/>
        </w:rPr>
        <w:t>Служба управления рисками</w:t>
      </w:r>
    </w:p>
    <w:p w:rsidR="00C233BA" w:rsidRDefault="009923CE">
      <w:pPr>
        <w:pStyle w:val="SubHeading"/>
        <w:ind w:left="200"/>
      </w:pPr>
      <w:r>
        <w:t>Информация о руководителе такого отдельного структурного подразделения (органа) эмитента</w:t>
      </w:r>
    </w:p>
    <w:p w:rsidR="00C233BA" w:rsidRDefault="009923CE">
      <w:pPr>
        <w:ind w:left="400"/>
      </w:pPr>
      <w:r>
        <w:t>Наименование должности руководителя структурного подразделения:</w:t>
      </w:r>
      <w:r>
        <w:rPr>
          <w:rStyle w:val="Subst"/>
          <w:bCs/>
          <w:iCs/>
        </w:rPr>
        <w:t xml:space="preserve"> Директор Департамента рисков</w:t>
      </w:r>
    </w:p>
    <w:p w:rsidR="00C233BA" w:rsidRDefault="009923CE">
      <w:pPr>
        <w:ind w:left="400"/>
      </w:pPr>
      <w:r>
        <w:t>ФИО:</w:t>
      </w:r>
      <w:r>
        <w:rPr>
          <w:rStyle w:val="Subst"/>
          <w:bCs/>
          <w:iCs/>
        </w:rPr>
        <w:t xml:space="preserve"> Тихолаз Светлана Владимировна</w:t>
      </w:r>
    </w:p>
    <w:p w:rsidR="00C233BA" w:rsidRDefault="009923CE">
      <w:pPr>
        <w:ind w:left="400"/>
      </w:pPr>
      <w:r>
        <w:t>Год рождения:</w:t>
      </w:r>
      <w:r>
        <w:rPr>
          <w:rStyle w:val="Subst"/>
          <w:bCs/>
          <w:iCs/>
        </w:rPr>
        <w:t xml:space="preserve">  1976</w:t>
      </w:r>
    </w:p>
    <w:p w:rsidR="00C233BA" w:rsidRDefault="009923CE">
      <w:pPr>
        <w:ind w:left="400"/>
      </w:pPr>
      <w:r>
        <w:t xml:space="preserve">Образование: </w:t>
      </w:r>
      <w:r>
        <w:rPr>
          <w:rStyle w:val="Subst"/>
          <w:bCs/>
          <w:iCs/>
        </w:rPr>
        <w:t xml:space="preserve">высшее, </w:t>
      </w:r>
      <w:r>
        <w:t xml:space="preserve"> </w:t>
      </w:r>
      <w:r>
        <w:rPr>
          <w:rStyle w:val="Subst"/>
          <w:bCs/>
          <w:iCs/>
        </w:rPr>
        <w:t>Московская академия экономики и права, 2009 г.; специальность: Финансы и кредит; квалификация: экономист</w:t>
      </w:r>
    </w:p>
    <w:p w:rsidR="00C233BA" w:rsidRDefault="009923CE">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C233BA"/>
          <w:p w:rsidR="00C233BA" w:rsidRDefault="009923CE">
            <w:r>
              <w:t>21.05.2012</w:t>
            </w:r>
          </w:p>
        </w:tc>
        <w:tc>
          <w:tcPr>
            <w:tcW w:w="126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29.07.2014</w:t>
            </w:r>
          </w:p>
        </w:tc>
        <w:tc>
          <w:tcPr>
            <w:tcW w:w="398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ЗАО МС Банк Рус</w:t>
            </w:r>
          </w:p>
        </w:tc>
        <w:tc>
          <w:tcPr>
            <w:tcW w:w="2680" w:type="dxa"/>
            <w:tcBorders>
              <w:top w:val="single" w:sz="6" w:space="0" w:color="auto"/>
              <w:left w:val="single" w:sz="6" w:space="0" w:color="auto"/>
              <w:bottom w:val="single" w:sz="6" w:space="0" w:color="auto"/>
              <w:right w:val="double" w:sz="6" w:space="0" w:color="auto"/>
            </w:tcBorders>
          </w:tcPr>
          <w:p w:rsidR="00C233BA" w:rsidRDefault="00C233BA"/>
          <w:p w:rsidR="00C233BA" w:rsidRDefault="009923CE">
            <w:r>
              <w:t>Директор Департамента по управлению рисками</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C233BA"/>
          <w:p w:rsidR="00C233BA" w:rsidRDefault="009923CE">
            <w:r>
              <w:t>30.07.2014</w:t>
            </w:r>
          </w:p>
        </w:tc>
        <w:tc>
          <w:tcPr>
            <w:tcW w:w="126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10.04.2016</w:t>
            </w:r>
          </w:p>
        </w:tc>
        <w:tc>
          <w:tcPr>
            <w:tcW w:w="398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C233BA" w:rsidRDefault="00C233BA"/>
          <w:p w:rsidR="00C233BA" w:rsidRDefault="009923CE">
            <w:r>
              <w:t>Директор по кредитному анализу</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C233BA"/>
          <w:p w:rsidR="00C233BA" w:rsidRDefault="009923CE">
            <w:r>
              <w:t>11.04.2016</w:t>
            </w:r>
          </w:p>
        </w:tc>
        <w:tc>
          <w:tcPr>
            <w:tcW w:w="126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31.12.2016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C233BA" w:rsidRDefault="00C233BA"/>
          <w:p w:rsidR="00C233BA" w:rsidRDefault="009923CE">
            <w:r>
              <w:t>Директор по анализу кредитных и макроэкономических рисков</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C233BA"/>
          <w:p w:rsidR="00C233BA" w:rsidRDefault="009923CE">
            <w:r>
              <w:t>01.01.2017</w:t>
            </w:r>
          </w:p>
        </w:tc>
        <w:tc>
          <w:tcPr>
            <w:tcW w:w="126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17.05.2017</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C233BA" w:rsidRDefault="00C233BA"/>
          <w:p w:rsidR="00C233BA" w:rsidRDefault="009923CE">
            <w:r>
              <w:t>Управляющий директор по анализу кредитных и макроэкономических рисков</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C233BA"/>
          <w:p w:rsidR="00C233BA" w:rsidRDefault="009923CE">
            <w:r>
              <w:t>05.04.2016</w:t>
            </w:r>
          </w:p>
        </w:tc>
        <w:tc>
          <w:tcPr>
            <w:tcW w:w="1260" w:type="dxa"/>
            <w:tcBorders>
              <w:top w:val="single" w:sz="6" w:space="0" w:color="auto"/>
              <w:left w:val="single" w:sz="6" w:space="0" w:color="auto"/>
              <w:bottom w:val="single" w:sz="6" w:space="0" w:color="auto"/>
              <w:right w:val="single" w:sz="6" w:space="0" w:color="auto"/>
            </w:tcBorders>
          </w:tcPr>
          <w:p w:rsidR="00C233BA" w:rsidRDefault="00C233BA"/>
          <w:p w:rsidR="00C233BA" w:rsidRDefault="009923CE">
            <w:r>
              <w:t>17.05.2017</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p w:rsidR="00C233BA" w:rsidRDefault="009923CE">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C233BA" w:rsidRDefault="00C233BA"/>
          <w:p w:rsidR="00C233BA" w:rsidRDefault="009923CE">
            <w:r>
              <w:t>Директор по анализу кредитных и макроэкономических рисков</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18.05.2017</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Директор Департамента рисков</w:t>
            </w:r>
          </w:p>
        </w:tc>
      </w:tr>
      <w:tr w:rsidR="00C233BA">
        <w:tc>
          <w:tcPr>
            <w:tcW w:w="1332" w:type="dxa"/>
            <w:tcBorders>
              <w:top w:val="single" w:sz="6" w:space="0" w:color="auto"/>
              <w:left w:val="double" w:sz="6" w:space="0" w:color="auto"/>
              <w:bottom w:val="double" w:sz="6" w:space="0" w:color="auto"/>
              <w:right w:val="single" w:sz="6" w:space="0" w:color="auto"/>
            </w:tcBorders>
          </w:tcPr>
          <w:p w:rsidR="00C233BA" w:rsidRDefault="009923CE">
            <w:r>
              <w:t>18.05.2017</w:t>
            </w:r>
          </w:p>
        </w:tc>
        <w:tc>
          <w:tcPr>
            <w:tcW w:w="1260" w:type="dxa"/>
            <w:tcBorders>
              <w:top w:val="single" w:sz="6" w:space="0" w:color="auto"/>
              <w:left w:val="single" w:sz="6" w:space="0" w:color="auto"/>
              <w:bottom w:val="doub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C233BA" w:rsidRDefault="009923CE">
            <w:pPr>
              <w:rPr>
                <w:sz w:val="24"/>
                <w:szCs w:val="24"/>
              </w:rPr>
            </w:pPr>
            <w:r>
              <w:rPr>
                <w:sz w:val="24"/>
                <w:szCs w:val="24"/>
              </w:rPr>
              <w:t>АО «ЭКСАР»</w:t>
            </w:r>
          </w:p>
          <w:p w:rsidR="00C233BA" w:rsidRDefault="009923CE">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C233BA" w:rsidRDefault="009923CE">
            <w:r>
              <w:t>Управляющий директор по анализу кредитных и макроэкономических рисков</w:t>
            </w:r>
          </w:p>
        </w:tc>
      </w:tr>
    </w:tbl>
    <w:p w:rsidR="00C233BA" w:rsidRDefault="009923CE">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pPr>
      <w:r>
        <w:rPr>
          <w:rStyle w:val="Subst"/>
          <w:bCs/>
          <w:iCs/>
        </w:rPr>
        <w:t>Лицо указанных должностей не занимало</w:t>
      </w:r>
    </w:p>
    <w:p w:rsidR="00C233BA" w:rsidRDefault="00C233BA">
      <w:pPr>
        <w:ind w:left="200"/>
      </w:pPr>
    </w:p>
    <w:p w:rsidR="00C233BA" w:rsidRDefault="009923CE">
      <w:pPr>
        <w:ind w:left="200"/>
      </w:pPr>
      <w:r>
        <w:t>Наименование органа контроля за финансово-хозяйственной деятельностью эмитента:</w:t>
      </w:r>
      <w:r>
        <w:rPr>
          <w:rStyle w:val="Subst"/>
          <w:bCs/>
          <w:iCs/>
        </w:rPr>
        <w:t xml:space="preserve"> Иное</w:t>
      </w:r>
    </w:p>
    <w:p w:rsidR="00C233BA" w:rsidRDefault="009923CE">
      <w:pPr>
        <w:ind w:left="200"/>
      </w:pPr>
      <w:r>
        <w:rPr>
          <w:rStyle w:val="Subst"/>
          <w:bCs/>
          <w:iCs/>
        </w:rPr>
        <w:t>Служба информационной безопасности</w:t>
      </w:r>
    </w:p>
    <w:p w:rsidR="00C233BA" w:rsidRDefault="009923CE">
      <w:pPr>
        <w:pStyle w:val="SubHeading"/>
        <w:ind w:left="200"/>
      </w:pPr>
      <w:r>
        <w:t>Информация о руководителе такого отдельного структурного подразделения (органа) эмитента</w:t>
      </w:r>
    </w:p>
    <w:p w:rsidR="00C233BA" w:rsidRDefault="009923CE">
      <w:pPr>
        <w:ind w:left="400"/>
      </w:pPr>
      <w:r>
        <w:t>Наименование должности руководителя структурного подразделения:</w:t>
      </w:r>
      <w:r>
        <w:rPr>
          <w:rStyle w:val="Subst"/>
          <w:bCs/>
          <w:iCs/>
        </w:rPr>
        <w:t xml:space="preserve"> Директор по безопасности</w:t>
      </w:r>
    </w:p>
    <w:p w:rsidR="00C233BA" w:rsidRDefault="009923CE">
      <w:pPr>
        <w:ind w:left="400"/>
      </w:pPr>
      <w:r>
        <w:t>ФИО:</w:t>
      </w:r>
      <w:r>
        <w:rPr>
          <w:rStyle w:val="Subst"/>
          <w:bCs/>
          <w:iCs/>
        </w:rPr>
        <w:t xml:space="preserve"> Барахаев Альберт Бексултанович</w:t>
      </w:r>
    </w:p>
    <w:p w:rsidR="00C233BA" w:rsidRDefault="009923CE">
      <w:pPr>
        <w:ind w:left="400"/>
      </w:pPr>
      <w:r>
        <w:t>Год рождения:</w:t>
      </w:r>
      <w:r>
        <w:rPr>
          <w:rStyle w:val="Subst"/>
          <w:bCs/>
          <w:iCs/>
        </w:rPr>
        <w:t xml:space="preserve"> 1979</w:t>
      </w:r>
    </w:p>
    <w:p w:rsidR="00C233BA" w:rsidRDefault="009923CE">
      <w:pPr>
        <w:ind w:left="400"/>
      </w:pPr>
      <w:r>
        <w:t xml:space="preserve">Образование: </w:t>
      </w:r>
      <w:r>
        <w:rPr>
          <w:rStyle w:val="Subst"/>
          <w:bCs/>
          <w:iCs/>
        </w:rPr>
        <w:t>высшее, Академия Федеральной службы безопасности Российской Федерации, 2004г.; специальность: Юриспруденция; квалификация: юрист.</w:t>
      </w:r>
      <w:r>
        <w:rPr>
          <w:rStyle w:val="Subst"/>
          <w:bCs/>
          <w:iCs/>
        </w:rPr>
        <w:br/>
        <w:t>Российский государственный гуманитарный университет, 2014 г., квалификация: Бакалавр; направление: экономика</w:t>
      </w:r>
    </w:p>
    <w:p w:rsidR="00C233BA" w:rsidRDefault="009923CE">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C233BA">
        <w:tc>
          <w:tcPr>
            <w:tcW w:w="2592" w:type="dxa"/>
            <w:gridSpan w:val="2"/>
            <w:tcBorders>
              <w:top w:val="double" w:sz="6" w:space="0" w:color="auto"/>
              <w:left w:val="double" w:sz="6" w:space="0" w:color="auto"/>
              <w:bottom w:val="single" w:sz="6" w:space="0" w:color="auto"/>
              <w:right w:val="single" w:sz="6" w:space="0" w:color="auto"/>
            </w:tcBorders>
          </w:tcPr>
          <w:p w:rsidR="00C233BA" w:rsidRDefault="009923CE">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233BA" w:rsidRDefault="009923CE">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233BA" w:rsidRDefault="009923CE">
            <w:pPr>
              <w:jc w:val="center"/>
            </w:pPr>
            <w:r>
              <w:t>Должность</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233BA" w:rsidRDefault="009923CE">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233BA" w:rsidRDefault="00C233BA"/>
        </w:tc>
        <w:tc>
          <w:tcPr>
            <w:tcW w:w="2680" w:type="dxa"/>
            <w:tcBorders>
              <w:top w:val="single" w:sz="6" w:space="0" w:color="auto"/>
              <w:left w:val="single" w:sz="6" w:space="0" w:color="auto"/>
              <w:bottom w:val="single" w:sz="6" w:space="0" w:color="auto"/>
              <w:right w:val="double" w:sz="6" w:space="0" w:color="auto"/>
            </w:tcBorders>
          </w:tcPr>
          <w:p w:rsidR="00C233BA" w:rsidRDefault="00C233BA"/>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11.2013</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26.02.2014</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Администрация Главы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Заместитель Секретаря Совета Безопасности Республики Ингушетия</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27.02.2014</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25.08.2015</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Администрация Главы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Действительный государственный советник Республики Ингушетия 3 класса</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25.08.2015</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10.10.2016</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Комитет промышленности, транспорта, связи и энергетики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Председатель Комитета промышленности, транспорта, связи с энергетики</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17.10.2016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Директор по безопасности</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18.10.2016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r>
              <w:t>АО «Российский экспортный центр»</w:t>
            </w:r>
          </w:p>
          <w:p w:rsidR="00C233BA" w:rsidRDefault="009923CE">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Директор по безопасности</w:t>
            </w:r>
          </w:p>
        </w:tc>
      </w:tr>
      <w:tr w:rsidR="00C233BA">
        <w:tc>
          <w:tcPr>
            <w:tcW w:w="1332" w:type="dxa"/>
            <w:tcBorders>
              <w:top w:val="single" w:sz="6" w:space="0" w:color="auto"/>
              <w:left w:val="double" w:sz="6" w:space="0" w:color="auto"/>
              <w:bottom w:val="single" w:sz="6" w:space="0" w:color="auto"/>
              <w:right w:val="single" w:sz="6" w:space="0" w:color="auto"/>
            </w:tcBorders>
          </w:tcPr>
          <w:p w:rsidR="00C233BA" w:rsidRDefault="009923CE">
            <w:r>
              <w:t>19.10.2016</w:t>
            </w:r>
          </w:p>
        </w:tc>
        <w:tc>
          <w:tcPr>
            <w:tcW w:w="1260" w:type="dxa"/>
            <w:tcBorders>
              <w:top w:val="single" w:sz="6" w:space="0" w:color="auto"/>
              <w:left w:val="single" w:sz="6" w:space="0" w:color="auto"/>
              <w:bottom w:val="single" w:sz="6" w:space="0" w:color="auto"/>
              <w:right w:val="single" w:sz="6" w:space="0" w:color="auto"/>
            </w:tcBorders>
          </w:tcPr>
          <w:p w:rsidR="00C233BA" w:rsidRDefault="009923CE">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C233BA" w:rsidRDefault="009923CE">
            <w:pPr>
              <w:rPr>
                <w:sz w:val="24"/>
                <w:szCs w:val="24"/>
              </w:rPr>
            </w:pPr>
            <w:r>
              <w:rPr>
                <w:sz w:val="24"/>
                <w:szCs w:val="24"/>
              </w:rPr>
              <w:t>АО «ЭКСАР»</w:t>
            </w:r>
          </w:p>
          <w:p w:rsidR="00C233BA" w:rsidRDefault="009923CE">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C233BA" w:rsidRDefault="009923CE">
            <w:r>
              <w:t>Директор по безопасности</w:t>
            </w:r>
          </w:p>
        </w:tc>
      </w:tr>
    </w:tbl>
    <w:p w:rsidR="00C233BA" w:rsidRDefault="009923CE">
      <w:pPr>
        <w:ind w:left="200"/>
        <w:jc w:val="both"/>
        <w:rPr>
          <w:rStyle w:val="Subst"/>
          <w:bCs/>
          <w:iCs/>
        </w:rPr>
      </w:pPr>
      <w:r>
        <w:t xml:space="preserve">  </w:t>
      </w:r>
      <w:bookmarkStart w:id="120" w:name="_Toc481763145"/>
      <w:r>
        <w:rPr>
          <w:rStyle w:val="Subst"/>
          <w:bCs/>
          <w:iCs/>
        </w:rPr>
        <w:t>Доли участия в уставном капитале эмитента/обыкновенных акций не имеет</w:t>
      </w:r>
    </w:p>
    <w:p w:rsidR="00C233BA" w:rsidRDefault="009923CE">
      <w:pPr>
        <w:ind w:left="200"/>
        <w:jc w:val="both"/>
      </w:pPr>
      <w:r>
        <w:t>Доли участия лица в уставном (складочном) капитале (паевом фонде) дочерних и зависимых обществ эмитента</w:t>
      </w:r>
    </w:p>
    <w:p w:rsidR="00C233BA" w:rsidRDefault="009923CE">
      <w:pPr>
        <w:ind w:left="400"/>
        <w:jc w:val="both"/>
      </w:pPr>
      <w:r>
        <w:rPr>
          <w:rStyle w:val="Subst"/>
          <w:bCs/>
          <w:iCs/>
        </w:rPr>
        <w:t>Лицо указанных долей не имеет</w:t>
      </w:r>
    </w:p>
    <w:p w:rsidR="00C233BA" w:rsidRDefault="009923CE">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C233BA" w:rsidRDefault="009923CE">
      <w:pPr>
        <w:ind w:left="400"/>
        <w:jc w:val="both"/>
      </w:pPr>
      <w:r>
        <w:rPr>
          <w:rStyle w:val="Subst"/>
          <w:bCs/>
          <w:iCs/>
        </w:rPr>
        <w:t>Указанных родственных связей нет</w:t>
      </w:r>
    </w:p>
    <w:p w:rsidR="00C233BA" w:rsidRDefault="009923CE">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233BA" w:rsidRDefault="009923CE">
      <w:pPr>
        <w:ind w:left="400"/>
        <w:jc w:val="both"/>
      </w:pPr>
      <w:r>
        <w:rPr>
          <w:rStyle w:val="Subst"/>
          <w:bCs/>
          <w:iCs/>
        </w:rPr>
        <w:t>Лицо к указанным видам ответственности не привлекалось</w:t>
      </w:r>
    </w:p>
    <w:p w:rsidR="00C233BA" w:rsidRDefault="009923CE">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C233BA" w:rsidRDefault="009923CE">
      <w:pPr>
        <w:ind w:left="400"/>
        <w:jc w:val="both"/>
        <w:rPr>
          <w:rStyle w:val="Subst"/>
          <w:bCs/>
          <w:iCs/>
        </w:rPr>
      </w:pPr>
      <w:r>
        <w:rPr>
          <w:rStyle w:val="Subst"/>
          <w:bCs/>
          <w:iCs/>
        </w:rPr>
        <w:t>Лицо указанных должностей не занимало</w:t>
      </w:r>
    </w:p>
    <w:p w:rsidR="00C233BA" w:rsidRDefault="009923CE">
      <w:pPr>
        <w:spacing w:before="240"/>
        <w:outlineLvl w:val="1"/>
        <w:rPr>
          <w:b/>
          <w:bCs/>
          <w:sz w:val="22"/>
          <w:szCs w:val="22"/>
        </w:rPr>
      </w:pPr>
      <w:bookmarkStart w:id="121" w:name="_Toc481763148"/>
      <w:bookmarkEnd w:id="120"/>
      <w:r>
        <w:rPr>
          <w:b/>
          <w:bCs/>
          <w:sz w:val="22"/>
          <w:szCs w:val="22"/>
        </w:rPr>
        <w:t>5.6. Сведения о размере вознаграждения и (или) компенсации расходов по органу контроля за финансово-хозяйственной деятельностью эмитента</w:t>
      </w:r>
    </w:p>
    <w:p w:rsidR="00C233BA" w:rsidRDefault="009923CE">
      <w:pPr>
        <w:spacing w:before="240"/>
        <w:ind w:left="200"/>
        <w:jc w:val="both"/>
        <w:rPr>
          <w:b/>
        </w:rPr>
      </w:pPr>
      <w:r>
        <w:rPr>
          <w:b/>
        </w:rPr>
        <w:t>Вознаграждения</w:t>
      </w:r>
    </w:p>
    <w:p w:rsidR="00C233BA" w:rsidRDefault="009923CE">
      <w:pPr>
        <w:ind w:left="400"/>
        <w:jc w:val="both"/>
      </w:pPr>
      <w: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w:t>
      </w:r>
    </w:p>
    <w:p w:rsidR="00C233BA" w:rsidRDefault="009923CE">
      <w:pPr>
        <w:ind w:left="400"/>
        <w:jc w:val="both"/>
      </w:pPr>
      <w:r>
        <w:t>Единица измерения:</w:t>
      </w:r>
      <w:r>
        <w:rPr>
          <w:b/>
          <w:bCs/>
          <w:i/>
          <w:iCs/>
        </w:rPr>
        <w:t xml:space="preserve"> тыс. руб.</w:t>
      </w:r>
    </w:p>
    <w:p w:rsidR="00C233BA" w:rsidRDefault="009923CE">
      <w:pPr>
        <w:ind w:left="400"/>
        <w:jc w:val="both"/>
      </w:pPr>
      <w:r>
        <w:t>Наименование органа контроля за финансово-хозяйственной деятельностью эмитента:</w:t>
      </w:r>
      <w:r>
        <w:rPr>
          <w:b/>
          <w:bCs/>
          <w:i/>
          <w:iCs/>
        </w:rPr>
        <w:t xml:space="preserve"> Ревизионная комиссия</w:t>
      </w:r>
    </w:p>
    <w:p w:rsidR="00C233BA" w:rsidRDefault="009923CE">
      <w:pPr>
        <w:spacing w:before="240"/>
        <w:ind w:left="400"/>
      </w:pPr>
      <w:r>
        <w:t>Вознаграждение за участие в работе органа контроля</w:t>
      </w:r>
    </w:p>
    <w:p w:rsidR="00F57A85" w:rsidRPr="006F79E9" w:rsidRDefault="00F57A85">
      <w:pPr>
        <w:spacing w:before="240"/>
        <w:ind w:left="400"/>
      </w:pPr>
      <w:r>
        <w:rPr>
          <w:b/>
          <w:i/>
        </w:rPr>
        <w:t>вознаграждения не выплачивались</w:t>
      </w:r>
    </w:p>
    <w:p w:rsidR="00C233BA" w:rsidRDefault="009923CE">
      <w:r>
        <w:t>Cведения о существующих соглашениях относительно таких выплат в текущем финансовом году:</w:t>
      </w:r>
      <w:r>
        <w:br/>
      </w:r>
      <w:r>
        <w:rPr>
          <w:b/>
          <w:i/>
        </w:rPr>
        <w:t>вознаграждения за участие не выплачивалось</w:t>
      </w:r>
    </w:p>
    <w:p w:rsidR="00C233BA" w:rsidRDefault="00C233BA">
      <w:pPr>
        <w:ind w:left="400"/>
      </w:pPr>
    </w:p>
    <w:p w:rsidR="00C233BA" w:rsidRDefault="009923CE">
      <w:pPr>
        <w:ind w:left="400"/>
      </w:pPr>
      <w:r>
        <w:t>Наименование органа контроля за финансово-хозяйственной деятельностью эмитента:</w:t>
      </w:r>
      <w:r>
        <w:rPr>
          <w:b/>
          <w:i/>
        </w:rPr>
        <w:t xml:space="preserve"> Служба внутреннего аудита</w:t>
      </w:r>
    </w:p>
    <w:p w:rsidR="00C233BA" w:rsidRDefault="009923CE">
      <w:pPr>
        <w:pStyle w:val="SubHeading"/>
        <w:ind w:left="400"/>
      </w:pPr>
      <w:r>
        <w:t>Вознаграждение за участие в работе органа контроля</w:t>
      </w:r>
    </w:p>
    <w:p w:rsidR="00C233BA" w:rsidRDefault="009923CE">
      <w:pPr>
        <w:ind w:left="600"/>
      </w:pPr>
      <w:r>
        <w:t>Единица измерения:</w:t>
      </w:r>
      <w:r>
        <w:rPr>
          <w:rStyle w:val="Subst"/>
        </w:rPr>
        <w:t xml:space="preserve"> тыс. руб.</w:t>
      </w:r>
    </w:p>
    <w:tbl>
      <w:tblPr>
        <w:tblW w:w="8341" w:type="dxa"/>
        <w:tblLayout w:type="fixed"/>
        <w:tblCellMar>
          <w:left w:w="72" w:type="dxa"/>
          <w:right w:w="72" w:type="dxa"/>
        </w:tblCellMar>
        <w:tblLook w:val="0000" w:firstRow="0" w:lastRow="0" w:firstColumn="0" w:lastColumn="0" w:noHBand="0" w:noVBand="0"/>
      </w:tblPr>
      <w:tblGrid>
        <w:gridCol w:w="5175"/>
        <w:gridCol w:w="1606"/>
        <w:gridCol w:w="1560"/>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606"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60"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контроля за финансово-хозяйственной деятельностью эмитента</w:t>
            </w:r>
          </w:p>
        </w:tc>
        <w:tc>
          <w:tcPr>
            <w:tcW w:w="1606" w:type="dxa"/>
            <w:tcBorders>
              <w:top w:val="single" w:sz="6" w:space="0" w:color="auto"/>
              <w:left w:val="single" w:sz="6" w:space="0" w:color="auto"/>
              <w:bottom w:val="single" w:sz="6" w:space="0" w:color="auto"/>
              <w:right w:val="single" w:sz="6" w:space="0" w:color="auto"/>
            </w:tcBorders>
          </w:tcPr>
          <w:p w:rsidR="00C233BA" w:rsidRDefault="00DE672C">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D0CFB">
            <w:pPr>
              <w:spacing w:line="276" w:lineRule="auto"/>
              <w:jc w:val="right"/>
              <w:rPr>
                <w:lang w:val="en-US"/>
              </w:rPr>
            </w:pPr>
            <w:r>
              <w:rPr>
                <w:lang w:val="en-US"/>
              </w:rPr>
              <w:t>4154.79</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FD0CFB">
            <w:pPr>
              <w:spacing w:line="276" w:lineRule="auto"/>
              <w:jc w:val="right"/>
              <w:rPr>
                <w:lang w:val="en-US"/>
              </w:rPr>
            </w:pPr>
            <w:r>
              <w:rPr>
                <w:lang w:val="en-US"/>
              </w:rPr>
              <w:t>1012.19</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D0CFB">
            <w:pPr>
              <w:spacing w:line="276" w:lineRule="auto"/>
              <w:jc w:val="right"/>
              <w:rPr>
                <w:lang w:val="en-US"/>
              </w:rPr>
            </w:pPr>
            <w:r>
              <w:rPr>
                <w:lang w:val="en-US"/>
              </w:rPr>
              <w:t>2687.19</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FD0CFB">
            <w:pPr>
              <w:spacing w:line="276" w:lineRule="auto"/>
              <w:jc w:val="right"/>
              <w:rPr>
                <w:lang w:val="en-US"/>
              </w:rPr>
            </w:pPr>
            <w:r>
              <w:rPr>
                <w:lang w:val="en-US"/>
              </w:rPr>
              <w:t>1653.75</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57A85">
            <w:pPr>
              <w:spacing w:line="276" w:lineRule="auto"/>
              <w:jc w:val="right"/>
            </w:pPr>
            <w:r>
              <w:t>0</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F57A85" w:rsidRDefault="00F57A85">
            <w:pPr>
              <w:spacing w:line="276" w:lineRule="auto"/>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D0CFB">
            <w:pPr>
              <w:spacing w:line="276" w:lineRule="auto"/>
              <w:jc w:val="right"/>
              <w:rPr>
                <w:lang w:val="en-US"/>
              </w:rPr>
            </w:pPr>
            <w:r>
              <w:rPr>
                <w:lang w:val="en-US"/>
              </w:rPr>
              <w:t>315.44</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FD0CFB">
            <w:pPr>
              <w:spacing w:line="276" w:lineRule="auto"/>
              <w:jc w:val="right"/>
              <w:rPr>
                <w:lang w:val="en-US"/>
              </w:rPr>
            </w:pPr>
            <w:r>
              <w:rPr>
                <w:lang w:val="en-US"/>
              </w:rPr>
              <w:t>24.78</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606" w:type="dxa"/>
            <w:tcBorders>
              <w:top w:val="single" w:sz="6" w:space="0" w:color="auto"/>
              <w:left w:val="single" w:sz="6" w:space="0" w:color="auto"/>
              <w:bottom w:val="double" w:sz="6" w:space="0" w:color="auto"/>
              <w:right w:val="single" w:sz="6" w:space="0" w:color="auto"/>
            </w:tcBorders>
            <w:shd w:val="clear" w:color="auto" w:fill="FFFFFF" w:themeFill="background1"/>
          </w:tcPr>
          <w:p w:rsidR="00C233BA" w:rsidRDefault="00FD0CFB">
            <w:pPr>
              <w:spacing w:line="276" w:lineRule="auto"/>
              <w:jc w:val="right"/>
              <w:rPr>
                <w:lang w:val="en-US"/>
              </w:rPr>
            </w:pPr>
            <w:r>
              <w:rPr>
                <w:lang w:val="en-US"/>
              </w:rPr>
              <w:t>7157.42</w:t>
            </w:r>
          </w:p>
          <w:p w:rsidR="00FD0CFB" w:rsidRDefault="00FD0CFB">
            <w:pPr>
              <w:spacing w:line="276" w:lineRule="auto"/>
              <w:jc w:val="right"/>
              <w:rPr>
                <w:lang w:val="en-US"/>
              </w:rPr>
            </w:pPr>
          </w:p>
        </w:tc>
        <w:tc>
          <w:tcPr>
            <w:tcW w:w="1560" w:type="dxa"/>
            <w:tcBorders>
              <w:top w:val="single" w:sz="6" w:space="0" w:color="auto"/>
              <w:left w:val="single" w:sz="6" w:space="0" w:color="auto"/>
              <w:bottom w:val="double" w:sz="6" w:space="0" w:color="auto"/>
              <w:right w:val="double" w:sz="6" w:space="0" w:color="auto"/>
            </w:tcBorders>
            <w:shd w:val="clear" w:color="auto" w:fill="FFFFFF" w:themeFill="background1"/>
          </w:tcPr>
          <w:p w:rsidR="00C233BA" w:rsidRPr="000B3094" w:rsidRDefault="00FD0CFB">
            <w:pPr>
              <w:spacing w:line="276" w:lineRule="auto"/>
              <w:jc w:val="right"/>
              <w:rPr>
                <w:lang w:val="en-US"/>
              </w:rPr>
            </w:pPr>
            <w:r>
              <w:rPr>
                <w:lang w:val="en-US"/>
              </w:rPr>
              <w:t>2690.72</w:t>
            </w:r>
          </w:p>
        </w:tc>
      </w:tr>
    </w:tbl>
    <w:p w:rsidR="00C233BA" w:rsidRDefault="009923CE">
      <w:r>
        <w:t xml:space="preserve">Cведения о существующих соглашениях относительно таких выплат в текущем финансовом году: </w:t>
      </w:r>
      <w:r>
        <w:rPr>
          <w:b/>
          <w:i/>
        </w:rPr>
        <w:t>нет</w:t>
      </w:r>
      <w:r>
        <w:br/>
      </w:r>
    </w:p>
    <w:p w:rsidR="00C233BA" w:rsidRDefault="009923CE">
      <w:pPr>
        <w:ind w:left="400"/>
      </w:pPr>
      <w:r>
        <w:t>Наименование органа контроля за финансово-хозяйственной деятельностью эмитента:</w:t>
      </w:r>
      <w:r>
        <w:rPr>
          <w:rStyle w:val="Subst"/>
        </w:rPr>
        <w:t xml:space="preserve"> Служба внутреннего контроля</w:t>
      </w:r>
    </w:p>
    <w:p w:rsidR="00C233BA" w:rsidRDefault="009923CE">
      <w:pPr>
        <w:pStyle w:val="SubHeading"/>
        <w:ind w:left="400"/>
      </w:pPr>
      <w:r>
        <w:t>Вознаграждение за участие в работе органа контроля</w:t>
      </w:r>
    </w:p>
    <w:p w:rsidR="00C233BA" w:rsidRDefault="009923CE">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606"/>
        <w:gridCol w:w="1560"/>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606"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60"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контроля за финансово-хозяйственной деятельностью эмитента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DE672C">
            <w:pPr>
              <w:jc w:val="right"/>
            </w:pPr>
            <w:r>
              <w:t>0</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Default="00DE672C">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1C5EBD">
            <w:pPr>
              <w:spacing w:line="276" w:lineRule="auto"/>
              <w:jc w:val="right"/>
              <w:rPr>
                <w:lang w:val="en-US"/>
              </w:rPr>
            </w:pPr>
            <w:r>
              <w:rPr>
                <w:lang w:val="en-US"/>
              </w:rPr>
              <w:t>4317.42</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1C5EBD">
            <w:pPr>
              <w:spacing w:line="276" w:lineRule="auto"/>
              <w:jc w:val="right"/>
              <w:rPr>
                <w:lang w:val="en-US"/>
              </w:rPr>
            </w:pPr>
            <w:r>
              <w:rPr>
                <w:lang w:val="en-US"/>
              </w:rPr>
              <w:t>1224.38</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1C5EBD">
            <w:pPr>
              <w:spacing w:line="276" w:lineRule="auto"/>
              <w:jc w:val="right"/>
              <w:rPr>
                <w:lang w:val="en-US"/>
              </w:rPr>
            </w:pPr>
            <w:r>
              <w:rPr>
                <w:lang w:val="en-US"/>
              </w:rPr>
              <w:t>2953.56</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1C5EBD">
            <w:pPr>
              <w:spacing w:line="276" w:lineRule="auto"/>
              <w:jc w:val="right"/>
              <w:rPr>
                <w:lang w:val="en-US"/>
              </w:rPr>
            </w:pPr>
            <w:r>
              <w:rPr>
                <w:lang w:val="en-US"/>
              </w:rPr>
              <w:t>1356.07</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57A85">
            <w:pPr>
              <w:spacing w:line="276" w:lineRule="auto"/>
              <w:jc w:val="right"/>
            </w:pPr>
            <w:r>
              <w:t>0</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F57A85" w:rsidRDefault="00F57A85">
            <w:pPr>
              <w:spacing w:line="276" w:lineRule="auto"/>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1C5EBD">
            <w:pPr>
              <w:spacing w:line="276" w:lineRule="auto"/>
              <w:jc w:val="right"/>
              <w:rPr>
                <w:lang w:val="en-US"/>
              </w:rPr>
            </w:pPr>
            <w:r>
              <w:rPr>
                <w:lang w:val="en-US"/>
              </w:rPr>
              <w:t>206.81</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1C5EBD">
            <w:pPr>
              <w:spacing w:line="276" w:lineRule="auto"/>
              <w:jc w:val="right"/>
              <w:rPr>
                <w:lang w:val="en-US"/>
              </w:rPr>
            </w:pPr>
            <w:r>
              <w:rPr>
                <w:lang w:val="en-US"/>
              </w:rPr>
              <w:t>200.28</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606" w:type="dxa"/>
            <w:tcBorders>
              <w:top w:val="single" w:sz="6" w:space="0" w:color="auto"/>
              <w:left w:val="single" w:sz="6" w:space="0" w:color="auto"/>
              <w:bottom w:val="double" w:sz="6" w:space="0" w:color="auto"/>
              <w:right w:val="single" w:sz="6" w:space="0" w:color="auto"/>
            </w:tcBorders>
            <w:shd w:val="clear" w:color="auto" w:fill="FFFFFF" w:themeFill="background1"/>
          </w:tcPr>
          <w:p w:rsidR="00C233BA" w:rsidRDefault="001C5EBD">
            <w:pPr>
              <w:spacing w:line="276" w:lineRule="auto"/>
              <w:jc w:val="right"/>
              <w:rPr>
                <w:lang w:val="en-US"/>
              </w:rPr>
            </w:pPr>
            <w:r>
              <w:rPr>
                <w:lang w:val="en-US"/>
              </w:rPr>
              <w:t>7477.79</w:t>
            </w:r>
          </w:p>
        </w:tc>
        <w:tc>
          <w:tcPr>
            <w:tcW w:w="1560" w:type="dxa"/>
            <w:tcBorders>
              <w:top w:val="single" w:sz="6" w:space="0" w:color="auto"/>
              <w:left w:val="single" w:sz="6" w:space="0" w:color="auto"/>
              <w:bottom w:val="double" w:sz="6" w:space="0" w:color="auto"/>
              <w:right w:val="double" w:sz="6" w:space="0" w:color="auto"/>
            </w:tcBorders>
            <w:shd w:val="clear" w:color="auto" w:fill="FFFFFF" w:themeFill="background1"/>
          </w:tcPr>
          <w:p w:rsidR="00C233BA" w:rsidRPr="000B3094" w:rsidRDefault="001C5EBD">
            <w:pPr>
              <w:spacing w:line="276" w:lineRule="auto"/>
              <w:jc w:val="right"/>
              <w:rPr>
                <w:lang w:val="en-US"/>
              </w:rPr>
            </w:pPr>
            <w:r>
              <w:rPr>
                <w:lang w:val="en-US"/>
              </w:rPr>
              <w:t>1780.73</w:t>
            </w:r>
          </w:p>
        </w:tc>
      </w:tr>
    </w:tbl>
    <w:p w:rsidR="00C233BA" w:rsidRDefault="009923CE">
      <w:r>
        <w:t xml:space="preserve">Cведения о существующих соглашениях относительно таких выплат в текущем финансовом году: </w:t>
      </w:r>
      <w:r>
        <w:rPr>
          <w:b/>
          <w:i/>
        </w:rPr>
        <w:t>нет</w:t>
      </w:r>
      <w:r>
        <w:br/>
      </w:r>
    </w:p>
    <w:p w:rsidR="00C233BA" w:rsidRDefault="009923CE">
      <w:pPr>
        <w:ind w:left="400"/>
      </w:pPr>
      <w:r>
        <w:t>Наименование органа контроля за финансово-хозяйственной деятельностью эмитента:</w:t>
      </w:r>
      <w:r>
        <w:rPr>
          <w:rStyle w:val="Subst"/>
        </w:rPr>
        <w:t xml:space="preserve"> Служба финансового мониторинга</w:t>
      </w:r>
    </w:p>
    <w:p w:rsidR="00C233BA" w:rsidRDefault="009923CE">
      <w:pPr>
        <w:pStyle w:val="SubHeading"/>
        <w:ind w:left="400"/>
      </w:pPr>
      <w:r>
        <w:t>Вознаграждение за участие в работе органа контроля</w:t>
      </w:r>
    </w:p>
    <w:p w:rsidR="00C233BA" w:rsidRDefault="009923CE">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59"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C233BA" w:rsidRDefault="00DE672C">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465" w:type="dxa"/>
            <w:tcBorders>
              <w:top w:val="single" w:sz="6" w:space="0" w:color="auto"/>
              <w:left w:val="single" w:sz="6" w:space="0" w:color="auto"/>
              <w:bottom w:val="single" w:sz="6" w:space="0" w:color="auto"/>
              <w:right w:val="single" w:sz="6" w:space="0" w:color="auto"/>
            </w:tcBorders>
          </w:tcPr>
          <w:p w:rsidR="00C233BA" w:rsidRDefault="00DC22D1">
            <w:pPr>
              <w:spacing w:line="276" w:lineRule="auto"/>
              <w:jc w:val="right"/>
              <w:rPr>
                <w:lang w:val="en-US"/>
              </w:rPr>
            </w:pPr>
            <w:r>
              <w:rPr>
                <w:lang w:val="en-US"/>
              </w:rPr>
              <w:t>4855.73</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0B3094" w:rsidRDefault="00DC22D1">
            <w:pPr>
              <w:spacing w:line="276" w:lineRule="auto"/>
              <w:jc w:val="right"/>
              <w:rPr>
                <w:lang w:val="en-US"/>
              </w:rPr>
            </w:pPr>
            <w:r>
              <w:rPr>
                <w:lang w:val="en-US"/>
              </w:rPr>
              <w:t>1096.56</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465" w:type="dxa"/>
            <w:tcBorders>
              <w:top w:val="single" w:sz="6" w:space="0" w:color="auto"/>
              <w:left w:val="single" w:sz="6" w:space="0" w:color="auto"/>
              <w:bottom w:val="single" w:sz="6" w:space="0" w:color="auto"/>
              <w:right w:val="single" w:sz="6" w:space="0" w:color="auto"/>
            </w:tcBorders>
          </w:tcPr>
          <w:p w:rsidR="00C233BA" w:rsidRDefault="00DC22D1">
            <w:pPr>
              <w:spacing w:line="276" w:lineRule="auto"/>
              <w:jc w:val="right"/>
              <w:rPr>
                <w:lang w:val="en-US"/>
              </w:rPr>
            </w:pPr>
            <w:r>
              <w:rPr>
                <w:lang w:val="en-US"/>
              </w:rPr>
              <w:t>3980.41</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0B3094" w:rsidRDefault="00DC22D1">
            <w:pPr>
              <w:spacing w:line="276" w:lineRule="auto"/>
              <w:jc w:val="right"/>
              <w:rPr>
                <w:lang w:val="en-US"/>
              </w:rPr>
            </w:pPr>
            <w:r>
              <w:rPr>
                <w:lang w:val="en-US"/>
              </w:rPr>
              <w:t>1805.28</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465" w:type="dxa"/>
            <w:tcBorders>
              <w:top w:val="single" w:sz="6" w:space="0" w:color="auto"/>
              <w:left w:val="single" w:sz="6" w:space="0" w:color="auto"/>
              <w:bottom w:val="single" w:sz="6" w:space="0" w:color="auto"/>
              <w:right w:val="single" w:sz="6" w:space="0" w:color="auto"/>
            </w:tcBorders>
          </w:tcPr>
          <w:p w:rsidR="00C233BA" w:rsidRDefault="00F57A85">
            <w:pPr>
              <w:spacing w:line="276" w:lineRule="auto"/>
              <w:jc w:val="right"/>
            </w:pPr>
            <w:r>
              <w:t>0</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F57A85" w:rsidRDefault="00F57A85">
            <w:pPr>
              <w:spacing w:line="276" w:lineRule="auto"/>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tcPr>
          <w:p w:rsidR="00C233BA" w:rsidRDefault="00DC22D1">
            <w:pPr>
              <w:spacing w:line="276" w:lineRule="auto"/>
              <w:jc w:val="right"/>
              <w:rPr>
                <w:lang w:val="en-US"/>
              </w:rPr>
            </w:pPr>
            <w:r>
              <w:rPr>
                <w:lang w:val="en-US"/>
              </w:rPr>
              <w:t>731.65</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0B3094" w:rsidRDefault="00601887">
            <w:pPr>
              <w:spacing w:line="276" w:lineRule="auto"/>
              <w:jc w:val="right"/>
              <w:rPr>
                <w:lang w:val="en-US"/>
              </w:rPr>
            </w:pPr>
            <w:r>
              <w:rPr>
                <w:lang w:val="en-US"/>
              </w:rPr>
              <w:t>38.07</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465" w:type="dxa"/>
            <w:tcBorders>
              <w:top w:val="single" w:sz="6" w:space="0" w:color="auto"/>
              <w:left w:val="single" w:sz="6" w:space="0" w:color="auto"/>
              <w:bottom w:val="double" w:sz="6" w:space="0" w:color="auto"/>
              <w:right w:val="single" w:sz="6" w:space="0" w:color="auto"/>
            </w:tcBorders>
          </w:tcPr>
          <w:p w:rsidR="00C233BA" w:rsidRDefault="00DC22D1">
            <w:pPr>
              <w:spacing w:line="276" w:lineRule="auto"/>
              <w:jc w:val="right"/>
              <w:rPr>
                <w:lang w:val="en-US"/>
              </w:rPr>
            </w:pPr>
            <w:r>
              <w:rPr>
                <w:lang w:val="en-US"/>
              </w:rPr>
              <w:t>9567.79</w:t>
            </w:r>
          </w:p>
        </w:tc>
        <w:tc>
          <w:tcPr>
            <w:tcW w:w="1559" w:type="dxa"/>
            <w:tcBorders>
              <w:top w:val="single" w:sz="6" w:space="0" w:color="auto"/>
              <w:left w:val="single" w:sz="6" w:space="0" w:color="auto"/>
              <w:bottom w:val="double" w:sz="6" w:space="0" w:color="auto"/>
              <w:right w:val="double" w:sz="6" w:space="0" w:color="auto"/>
            </w:tcBorders>
            <w:shd w:val="clear" w:color="auto" w:fill="auto"/>
          </w:tcPr>
          <w:p w:rsidR="00C233BA" w:rsidRPr="000B3094" w:rsidRDefault="00601887">
            <w:pPr>
              <w:spacing w:line="276" w:lineRule="auto"/>
              <w:jc w:val="right"/>
              <w:rPr>
                <w:lang w:val="en-US"/>
              </w:rPr>
            </w:pPr>
            <w:r>
              <w:rPr>
                <w:lang w:val="en-US"/>
              </w:rPr>
              <w:t>2939.91</w:t>
            </w:r>
          </w:p>
        </w:tc>
      </w:tr>
    </w:tbl>
    <w:p w:rsidR="00C233BA" w:rsidRDefault="009923CE">
      <w:r>
        <w:t xml:space="preserve">Cведения о существующих соглашениях относительно таких выплат в текущем финансовом году: </w:t>
      </w:r>
      <w:r>
        <w:rPr>
          <w:b/>
          <w:i/>
        </w:rPr>
        <w:t>нет</w:t>
      </w:r>
      <w:r>
        <w:br/>
      </w:r>
    </w:p>
    <w:p w:rsidR="00C233BA" w:rsidRDefault="009923CE">
      <w:pPr>
        <w:ind w:left="400"/>
        <w:rPr>
          <w:rStyle w:val="Subst"/>
        </w:rPr>
      </w:pPr>
      <w:r>
        <w:t>Наименование органа контроля за финансово-хозяйственной деятельностью эмитента:</w:t>
      </w:r>
      <w:r>
        <w:rPr>
          <w:rStyle w:val="Subst"/>
        </w:rPr>
        <w:t xml:space="preserve"> Департамент рисков</w:t>
      </w:r>
    </w:p>
    <w:p w:rsidR="00C233BA" w:rsidRDefault="009923CE">
      <w:pPr>
        <w:ind w:left="400"/>
      </w:pPr>
      <w:r>
        <w:t>Вознаграждение за участие в работе органа контроля</w:t>
      </w:r>
    </w:p>
    <w:p w:rsidR="00C233BA" w:rsidRDefault="009923CE">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59"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C233BA" w:rsidRDefault="00C233BA">
            <w:pPr>
              <w:jc w:val="right"/>
            </w:pPr>
          </w:p>
        </w:tc>
        <w:tc>
          <w:tcPr>
            <w:tcW w:w="1559" w:type="dxa"/>
            <w:tcBorders>
              <w:top w:val="single" w:sz="6" w:space="0" w:color="auto"/>
              <w:left w:val="single" w:sz="6" w:space="0" w:color="auto"/>
              <w:bottom w:val="single" w:sz="6" w:space="0" w:color="auto"/>
              <w:right w:val="double" w:sz="6" w:space="0" w:color="auto"/>
            </w:tcBorders>
          </w:tcPr>
          <w:p w:rsidR="00C233BA" w:rsidRDefault="00C233BA">
            <w:pPr>
              <w:jc w:val="right"/>
            </w:pP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591993">
            <w:pPr>
              <w:spacing w:line="276" w:lineRule="auto"/>
              <w:jc w:val="right"/>
              <w:rPr>
                <w:lang w:val="en-US"/>
              </w:rPr>
            </w:pPr>
            <w:r>
              <w:rPr>
                <w:lang w:val="en-US"/>
              </w:rPr>
              <w:t>20665.78</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591993">
            <w:pPr>
              <w:spacing w:line="276" w:lineRule="auto"/>
              <w:jc w:val="right"/>
              <w:rPr>
                <w:lang w:val="en-US"/>
              </w:rPr>
            </w:pPr>
            <w:r>
              <w:rPr>
                <w:lang w:val="en-US"/>
              </w:rPr>
              <w:t>5247.50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591993">
            <w:pPr>
              <w:spacing w:line="276" w:lineRule="auto"/>
              <w:jc w:val="right"/>
              <w:rPr>
                <w:lang w:val="en-US"/>
              </w:rPr>
            </w:pPr>
            <w:r>
              <w:rPr>
                <w:lang w:val="en-US"/>
              </w:rPr>
              <w:t>10095.11</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591993">
            <w:pPr>
              <w:spacing w:line="276" w:lineRule="auto"/>
              <w:jc w:val="right"/>
              <w:rPr>
                <w:lang w:val="en-US"/>
              </w:rPr>
            </w:pPr>
            <w:r>
              <w:rPr>
                <w:lang w:val="en-US"/>
              </w:rPr>
              <w:t>7559.42</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57A85">
            <w:pPr>
              <w:spacing w:line="276" w:lineRule="auto"/>
              <w:jc w:val="right"/>
            </w:pPr>
            <w:r>
              <w:t>0</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F57A85" w:rsidRDefault="00F57A85">
            <w:pPr>
              <w:spacing w:line="276" w:lineRule="auto"/>
              <w:jc w:val="right"/>
            </w:pPr>
            <w:r>
              <w:t>0</w:t>
            </w:r>
          </w:p>
        </w:tc>
      </w:tr>
      <w:tr w:rsidR="00C233BA">
        <w:trPr>
          <w:trHeight w:val="64"/>
        </w:trPr>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591993">
            <w:pPr>
              <w:spacing w:line="276" w:lineRule="auto"/>
              <w:jc w:val="right"/>
              <w:rPr>
                <w:lang w:val="en-US"/>
              </w:rPr>
            </w:pPr>
            <w:r>
              <w:rPr>
                <w:lang w:val="en-US"/>
              </w:rPr>
              <w:t>2580.71</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591993">
            <w:pPr>
              <w:spacing w:line="276" w:lineRule="auto"/>
              <w:jc w:val="right"/>
              <w:rPr>
                <w:lang w:val="en-US"/>
              </w:rPr>
            </w:pPr>
            <w:r>
              <w:rPr>
                <w:lang w:val="en-US"/>
              </w:rPr>
              <w:t>188.67</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465" w:type="dxa"/>
            <w:tcBorders>
              <w:top w:val="single" w:sz="6" w:space="0" w:color="auto"/>
              <w:left w:val="single" w:sz="6" w:space="0" w:color="auto"/>
              <w:bottom w:val="double" w:sz="6" w:space="0" w:color="auto"/>
              <w:right w:val="single" w:sz="6" w:space="0" w:color="auto"/>
            </w:tcBorders>
            <w:shd w:val="clear" w:color="auto" w:fill="FFFFFF" w:themeFill="background1"/>
          </w:tcPr>
          <w:p w:rsidR="00C233BA" w:rsidRDefault="00591993">
            <w:pPr>
              <w:spacing w:line="276" w:lineRule="auto"/>
              <w:jc w:val="right"/>
              <w:rPr>
                <w:lang w:val="en-US"/>
              </w:rPr>
            </w:pPr>
            <w:r>
              <w:rPr>
                <w:lang w:val="en-US"/>
              </w:rPr>
              <w:t>33331.60</w:t>
            </w:r>
          </w:p>
        </w:tc>
        <w:tc>
          <w:tcPr>
            <w:tcW w:w="1559" w:type="dxa"/>
            <w:tcBorders>
              <w:top w:val="single" w:sz="6" w:space="0" w:color="auto"/>
              <w:left w:val="single" w:sz="6" w:space="0" w:color="auto"/>
              <w:bottom w:val="double" w:sz="6" w:space="0" w:color="auto"/>
              <w:right w:val="double" w:sz="6" w:space="0" w:color="auto"/>
            </w:tcBorders>
            <w:shd w:val="clear" w:color="auto" w:fill="FFFFFF" w:themeFill="background1"/>
          </w:tcPr>
          <w:p w:rsidR="00C233BA" w:rsidRPr="000B3094" w:rsidRDefault="00591993">
            <w:pPr>
              <w:spacing w:line="276" w:lineRule="auto"/>
              <w:jc w:val="right"/>
              <w:rPr>
                <w:lang w:val="en-US"/>
              </w:rPr>
            </w:pPr>
            <w:r>
              <w:rPr>
                <w:lang w:val="en-US"/>
              </w:rPr>
              <w:t>12995.59</w:t>
            </w:r>
          </w:p>
        </w:tc>
      </w:tr>
    </w:tbl>
    <w:p w:rsidR="00C233BA" w:rsidRDefault="009923CE">
      <w:r>
        <w:t xml:space="preserve">Cведения о существующих соглашениях относительно таких выплат в текущем финансовом году: </w:t>
      </w:r>
      <w:r>
        <w:rPr>
          <w:b/>
          <w:i/>
        </w:rPr>
        <w:t>нет</w:t>
      </w:r>
      <w:r>
        <w:br/>
      </w:r>
    </w:p>
    <w:p w:rsidR="00C233BA" w:rsidRDefault="009923CE">
      <w:pPr>
        <w:ind w:left="400"/>
        <w:rPr>
          <w:rStyle w:val="Subst"/>
        </w:rPr>
      </w:pPr>
      <w:r>
        <w:t>Наименование органа контроля за финансово-хозяйственной деятельностью эмитента:</w:t>
      </w:r>
      <w:r>
        <w:rPr>
          <w:rStyle w:val="Subst"/>
        </w:rPr>
        <w:t xml:space="preserve"> Департамент информационно-аналитического обеспечения и защиты</w:t>
      </w:r>
    </w:p>
    <w:p w:rsidR="00C233BA" w:rsidRDefault="009923CE">
      <w:pPr>
        <w:ind w:left="400"/>
      </w:pPr>
      <w:r>
        <w:t>Вознаграждение за участие в работе органа контроля</w:t>
      </w:r>
    </w:p>
    <w:p w:rsidR="00C233BA" w:rsidRDefault="009923CE">
      <w:pPr>
        <w:ind w:left="600"/>
      </w:pPr>
      <w:r>
        <w:t>Единица измерения:</w:t>
      </w:r>
      <w:r>
        <w:rPr>
          <w:rStyle w:val="Subst"/>
        </w:rPr>
        <w:t xml:space="preserve"> тыс. руб.</w:t>
      </w:r>
    </w:p>
    <w:tbl>
      <w:tblPr>
        <w:tblW w:w="8199" w:type="dxa"/>
        <w:tblLayout w:type="fixed"/>
        <w:tblCellMar>
          <w:left w:w="72" w:type="dxa"/>
          <w:right w:w="72" w:type="dxa"/>
        </w:tblCellMar>
        <w:tblLook w:val="0000" w:firstRow="0" w:lastRow="0" w:firstColumn="0" w:lastColumn="0" w:noHBand="0" w:noVBand="0"/>
      </w:tblPr>
      <w:tblGrid>
        <w:gridCol w:w="5175"/>
        <w:gridCol w:w="1465"/>
        <w:gridCol w:w="1559"/>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59"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C233BA" w:rsidRDefault="00DE672C">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DE672C">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Заработная плата</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397960">
            <w:pPr>
              <w:spacing w:line="276" w:lineRule="auto"/>
              <w:jc w:val="right"/>
              <w:rPr>
                <w:lang w:val="en-US"/>
              </w:rPr>
            </w:pPr>
            <w:r>
              <w:rPr>
                <w:lang w:val="en-US"/>
              </w:rPr>
              <w:t>15145.50</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397960">
            <w:pPr>
              <w:spacing w:line="276" w:lineRule="auto"/>
              <w:jc w:val="right"/>
              <w:rPr>
                <w:lang w:val="en-US"/>
              </w:rPr>
            </w:pPr>
            <w:r>
              <w:rPr>
                <w:lang w:val="en-US"/>
              </w:rPr>
              <w:t>4409.98</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Премии</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397960">
            <w:pPr>
              <w:spacing w:line="276" w:lineRule="auto"/>
              <w:jc w:val="right"/>
              <w:rPr>
                <w:lang w:val="en-US"/>
              </w:rPr>
            </w:pPr>
            <w:r>
              <w:rPr>
                <w:lang w:val="en-US"/>
              </w:rPr>
              <w:t>6292.41</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397960">
            <w:pPr>
              <w:spacing w:line="276" w:lineRule="auto"/>
              <w:jc w:val="right"/>
              <w:rPr>
                <w:lang w:val="en-US"/>
              </w:rPr>
            </w:pPr>
            <w:r>
              <w:rPr>
                <w:lang w:val="en-US"/>
              </w:rPr>
              <w:t>5204.54</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Комиссионные</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F57A85">
            <w:pPr>
              <w:spacing w:line="276" w:lineRule="auto"/>
              <w:jc w:val="right"/>
            </w:pPr>
            <w:r>
              <w:t>0</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F57A85" w:rsidRDefault="00F57A85">
            <w:pPr>
              <w:spacing w:line="276" w:lineRule="auto"/>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C233BA" w:rsidRDefault="00397960">
            <w:pPr>
              <w:spacing w:line="276" w:lineRule="auto"/>
              <w:jc w:val="right"/>
              <w:rPr>
                <w:lang w:val="en-US"/>
              </w:rPr>
            </w:pPr>
            <w:r>
              <w:rPr>
                <w:lang w:val="en-US"/>
              </w:rPr>
              <w:t>871.39</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C233BA" w:rsidRPr="000B3094" w:rsidRDefault="00397960">
            <w:pPr>
              <w:spacing w:line="276" w:lineRule="auto"/>
              <w:jc w:val="right"/>
              <w:rPr>
                <w:lang w:val="en-US"/>
              </w:rPr>
            </w:pPr>
            <w:r>
              <w:rPr>
                <w:lang w:val="en-US"/>
              </w:rPr>
              <w:t>197.05</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ИТОГО</w:t>
            </w:r>
          </w:p>
        </w:tc>
        <w:tc>
          <w:tcPr>
            <w:tcW w:w="1465" w:type="dxa"/>
            <w:tcBorders>
              <w:top w:val="single" w:sz="6" w:space="0" w:color="auto"/>
              <w:left w:val="single" w:sz="6" w:space="0" w:color="auto"/>
              <w:bottom w:val="double" w:sz="6" w:space="0" w:color="auto"/>
              <w:right w:val="single" w:sz="6" w:space="0" w:color="auto"/>
            </w:tcBorders>
            <w:shd w:val="clear" w:color="auto" w:fill="FFFFFF" w:themeFill="background1"/>
          </w:tcPr>
          <w:p w:rsidR="00C233BA" w:rsidRDefault="00397960">
            <w:pPr>
              <w:spacing w:line="276" w:lineRule="auto"/>
              <w:jc w:val="right"/>
              <w:rPr>
                <w:lang w:val="en-US"/>
              </w:rPr>
            </w:pPr>
            <w:r>
              <w:rPr>
                <w:lang w:val="en-US"/>
              </w:rPr>
              <w:t>22309.30</w:t>
            </w:r>
          </w:p>
        </w:tc>
        <w:tc>
          <w:tcPr>
            <w:tcW w:w="1559" w:type="dxa"/>
            <w:tcBorders>
              <w:top w:val="single" w:sz="6" w:space="0" w:color="auto"/>
              <w:left w:val="single" w:sz="6" w:space="0" w:color="auto"/>
              <w:bottom w:val="double" w:sz="6" w:space="0" w:color="auto"/>
              <w:right w:val="double" w:sz="6" w:space="0" w:color="auto"/>
            </w:tcBorders>
            <w:shd w:val="clear" w:color="auto" w:fill="FFFFFF" w:themeFill="background1"/>
          </w:tcPr>
          <w:p w:rsidR="00C233BA" w:rsidRPr="000B3094" w:rsidRDefault="00397960">
            <w:pPr>
              <w:spacing w:line="276" w:lineRule="auto"/>
              <w:jc w:val="right"/>
              <w:rPr>
                <w:lang w:val="en-US"/>
              </w:rPr>
            </w:pPr>
            <w:r>
              <w:rPr>
                <w:lang w:val="en-US"/>
              </w:rPr>
              <w:t>9811.57</w:t>
            </w:r>
          </w:p>
        </w:tc>
      </w:tr>
    </w:tbl>
    <w:p w:rsidR="00C233BA" w:rsidRDefault="009923CE">
      <w:r>
        <w:t xml:space="preserve">Cведения о существующих соглашениях относительно таких выплат в текущем финансовом году: </w:t>
      </w:r>
      <w:r>
        <w:rPr>
          <w:b/>
          <w:i/>
        </w:rPr>
        <w:t>нет</w:t>
      </w:r>
    </w:p>
    <w:p w:rsidR="00C233BA" w:rsidRDefault="009923CE">
      <w:pPr>
        <w:pStyle w:val="SubHeading"/>
        <w:ind w:left="200"/>
      </w:pPr>
      <w:r>
        <w:t>Компенсации</w:t>
      </w:r>
    </w:p>
    <w:p w:rsidR="00C233BA" w:rsidRDefault="009923CE">
      <w:pPr>
        <w:ind w:left="4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органа контроля(структурного подразделения)</w:t>
            </w:r>
          </w:p>
        </w:tc>
        <w:tc>
          <w:tcPr>
            <w:tcW w:w="1465"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59"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Ревизионная комиссия</w:t>
            </w:r>
          </w:p>
        </w:tc>
        <w:tc>
          <w:tcPr>
            <w:tcW w:w="1465" w:type="dxa"/>
            <w:tcBorders>
              <w:top w:val="single" w:sz="6" w:space="0" w:color="auto"/>
              <w:left w:val="single" w:sz="6" w:space="0" w:color="auto"/>
              <w:bottom w:val="sing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Служба внутреннего аудита</w:t>
            </w:r>
          </w:p>
        </w:tc>
        <w:tc>
          <w:tcPr>
            <w:tcW w:w="1465" w:type="dxa"/>
            <w:tcBorders>
              <w:top w:val="single" w:sz="6" w:space="0" w:color="auto"/>
              <w:left w:val="single" w:sz="6" w:space="0" w:color="auto"/>
              <w:bottom w:val="sing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Служба внутреннего контроля</w:t>
            </w:r>
          </w:p>
        </w:tc>
        <w:tc>
          <w:tcPr>
            <w:tcW w:w="1465" w:type="dxa"/>
            <w:tcBorders>
              <w:top w:val="single" w:sz="6" w:space="0" w:color="auto"/>
              <w:left w:val="single" w:sz="6" w:space="0" w:color="auto"/>
              <w:bottom w:val="sing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Служба финансового мониторинга</w:t>
            </w:r>
          </w:p>
        </w:tc>
        <w:tc>
          <w:tcPr>
            <w:tcW w:w="1465" w:type="dxa"/>
            <w:tcBorders>
              <w:top w:val="single" w:sz="6" w:space="0" w:color="auto"/>
              <w:left w:val="single" w:sz="6" w:space="0" w:color="auto"/>
              <w:bottom w:val="sing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Служба управления рисками</w:t>
            </w:r>
          </w:p>
        </w:tc>
        <w:tc>
          <w:tcPr>
            <w:tcW w:w="1465" w:type="dxa"/>
            <w:tcBorders>
              <w:top w:val="single" w:sz="6" w:space="0" w:color="auto"/>
              <w:left w:val="single" w:sz="6" w:space="0" w:color="auto"/>
              <w:bottom w:val="sing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single" w:sz="6" w:space="0" w:color="auto"/>
              <w:right w:val="double" w:sz="6" w:space="0" w:color="auto"/>
            </w:tcBorders>
          </w:tcPr>
          <w:p w:rsidR="00C233BA" w:rsidRDefault="009923CE">
            <w:pPr>
              <w:jc w:val="right"/>
            </w:pPr>
            <w:r>
              <w:t>0</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Служба информационной безопасности</w:t>
            </w:r>
          </w:p>
        </w:tc>
        <w:tc>
          <w:tcPr>
            <w:tcW w:w="1465" w:type="dxa"/>
            <w:tcBorders>
              <w:top w:val="single" w:sz="6" w:space="0" w:color="auto"/>
              <w:left w:val="single" w:sz="6" w:space="0" w:color="auto"/>
              <w:bottom w:val="double" w:sz="6" w:space="0" w:color="auto"/>
              <w:right w:val="single" w:sz="6" w:space="0" w:color="auto"/>
            </w:tcBorders>
          </w:tcPr>
          <w:p w:rsidR="00C233BA" w:rsidRDefault="009923CE">
            <w:pPr>
              <w:jc w:val="right"/>
            </w:pPr>
            <w:r>
              <w:t>0</w:t>
            </w:r>
          </w:p>
        </w:tc>
        <w:tc>
          <w:tcPr>
            <w:tcW w:w="1559" w:type="dxa"/>
            <w:tcBorders>
              <w:top w:val="single" w:sz="6" w:space="0" w:color="auto"/>
              <w:left w:val="single" w:sz="6" w:space="0" w:color="auto"/>
              <w:bottom w:val="double" w:sz="6" w:space="0" w:color="auto"/>
              <w:right w:val="double" w:sz="6" w:space="0" w:color="auto"/>
            </w:tcBorders>
          </w:tcPr>
          <w:p w:rsidR="00C233BA" w:rsidRDefault="009923CE">
            <w:pPr>
              <w:jc w:val="right"/>
            </w:pPr>
            <w:r>
              <w:t>0</w:t>
            </w:r>
          </w:p>
        </w:tc>
      </w:tr>
    </w:tbl>
    <w:p w:rsidR="00C233BA" w:rsidRDefault="00C233BA">
      <w:pPr>
        <w:pStyle w:val="2"/>
      </w:pPr>
    </w:p>
    <w:p w:rsidR="00C233BA" w:rsidRDefault="009923CE">
      <w:pPr>
        <w:pStyle w:val="2"/>
      </w:pPr>
      <w:bookmarkStart w:id="122" w:name="_Toc514153972"/>
      <w: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122"/>
    </w:p>
    <w:p w:rsidR="00C233BA" w:rsidRDefault="009923CE">
      <w:pPr>
        <w:ind w:left="200"/>
      </w:pPr>
      <w:r>
        <w:t>Единица измерения:</w:t>
      </w:r>
      <w:r>
        <w:rPr>
          <w:rStyle w:val="Subst"/>
          <w:bCs/>
          <w:iCs/>
        </w:rPr>
        <w:t xml:space="preserve"> руб.</w:t>
      </w:r>
    </w:p>
    <w:tbl>
      <w:tblPr>
        <w:tblW w:w="8199" w:type="dxa"/>
        <w:tblLayout w:type="fixed"/>
        <w:tblCellMar>
          <w:left w:w="72" w:type="dxa"/>
          <w:right w:w="72" w:type="dxa"/>
        </w:tblCellMar>
        <w:tblLook w:val="0000" w:firstRow="0" w:lastRow="0" w:firstColumn="0" w:lastColumn="0" w:noHBand="0" w:noVBand="0"/>
      </w:tblPr>
      <w:tblGrid>
        <w:gridCol w:w="5175"/>
        <w:gridCol w:w="1465"/>
        <w:gridCol w:w="1559"/>
      </w:tblGrid>
      <w:tr w:rsidR="00C233BA">
        <w:tc>
          <w:tcPr>
            <w:tcW w:w="5175"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C233BA" w:rsidRDefault="009923CE">
            <w:pPr>
              <w:jc w:val="center"/>
            </w:pPr>
            <w:r>
              <w:t>2017</w:t>
            </w:r>
          </w:p>
        </w:tc>
        <w:tc>
          <w:tcPr>
            <w:tcW w:w="1559" w:type="dxa"/>
            <w:tcBorders>
              <w:top w:val="double" w:sz="6" w:space="0" w:color="auto"/>
              <w:left w:val="single" w:sz="6" w:space="0" w:color="auto"/>
              <w:bottom w:val="single" w:sz="6" w:space="0" w:color="auto"/>
              <w:right w:val="double" w:sz="6" w:space="0" w:color="auto"/>
            </w:tcBorders>
          </w:tcPr>
          <w:p w:rsidR="00C233BA" w:rsidRDefault="009923CE">
            <w:pPr>
              <w:jc w:val="center"/>
            </w:pPr>
            <w:r>
              <w:t>2018,3 мес.</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Средняя численность работников, чел.</w:t>
            </w:r>
          </w:p>
        </w:tc>
        <w:tc>
          <w:tcPr>
            <w:tcW w:w="1465" w:type="dxa"/>
            <w:tcBorders>
              <w:top w:val="single" w:sz="6" w:space="0" w:color="auto"/>
              <w:left w:val="single" w:sz="6" w:space="0" w:color="auto"/>
              <w:bottom w:val="single" w:sz="6" w:space="0" w:color="auto"/>
              <w:right w:val="single" w:sz="6" w:space="0" w:color="auto"/>
            </w:tcBorders>
          </w:tcPr>
          <w:p w:rsidR="00C233BA" w:rsidRDefault="00197EC8">
            <w:pPr>
              <w:jc w:val="right"/>
              <w:rPr>
                <w:sz w:val="16"/>
                <w:szCs w:val="16"/>
                <w:lang w:val="en-US"/>
              </w:rPr>
            </w:pPr>
            <w:r>
              <w:rPr>
                <w:sz w:val="16"/>
                <w:szCs w:val="16"/>
                <w:lang w:val="en-US"/>
              </w:rPr>
              <w:t>194</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0B3094" w:rsidRDefault="00BD1DDD">
            <w:pPr>
              <w:jc w:val="right"/>
              <w:rPr>
                <w:sz w:val="16"/>
                <w:szCs w:val="16"/>
                <w:lang w:val="en-US"/>
              </w:rPr>
            </w:pPr>
            <w:r>
              <w:rPr>
                <w:sz w:val="16"/>
                <w:szCs w:val="16"/>
                <w:lang w:val="en-US"/>
              </w:rPr>
              <w:t>233</w:t>
            </w:r>
          </w:p>
        </w:tc>
      </w:tr>
      <w:tr w:rsidR="00C233BA">
        <w:tc>
          <w:tcPr>
            <w:tcW w:w="5175" w:type="dxa"/>
            <w:tcBorders>
              <w:top w:val="single" w:sz="6" w:space="0" w:color="auto"/>
              <w:left w:val="double" w:sz="6" w:space="0" w:color="auto"/>
              <w:bottom w:val="single" w:sz="6" w:space="0" w:color="auto"/>
              <w:right w:val="single" w:sz="6" w:space="0" w:color="auto"/>
            </w:tcBorders>
          </w:tcPr>
          <w:p w:rsidR="00C233BA" w:rsidRDefault="009923CE">
            <w:r>
              <w:t>Фонд начисленной заработной платы работников за отчетный период</w:t>
            </w:r>
          </w:p>
        </w:tc>
        <w:tc>
          <w:tcPr>
            <w:tcW w:w="1465" w:type="dxa"/>
            <w:tcBorders>
              <w:top w:val="single" w:sz="6" w:space="0" w:color="auto"/>
              <w:left w:val="single" w:sz="6" w:space="0" w:color="auto"/>
              <w:bottom w:val="single" w:sz="6" w:space="0" w:color="auto"/>
              <w:right w:val="single" w:sz="6" w:space="0" w:color="auto"/>
            </w:tcBorders>
          </w:tcPr>
          <w:p w:rsidR="00C233BA" w:rsidRPr="000B3094" w:rsidRDefault="00197EC8">
            <w:pPr>
              <w:jc w:val="right"/>
              <w:rPr>
                <w:sz w:val="16"/>
                <w:szCs w:val="16"/>
                <w:lang w:val="en-US"/>
              </w:rPr>
            </w:pPr>
            <w:r>
              <w:rPr>
                <w:sz w:val="16"/>
                <w:szCs w:val="16"/>
                <w:lang w:val="en-US"/>
              </w:rPr>
              <w:t>624722808.29</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C233BA" w:rsidRPr="000B3094" w:rsidRDefault="00197EC8">
            <w:pPr>
              <w:jc w:val="right"/>
              <w:rPr>
                <w:sz w:val="16"/>
                <w:szCs w:val="16"/>
                <w:lang w:val="en-US"/>
              </w:rPr>
            </w:pPr>
            <w:r>
              <w:rPr>
                <w:sz w:val="16"/>
                <w:szCs w:val="16"/>
                <w:lang w:val="en-US"/>
              </w:rPr>
              <w:t>226480317.89</w:t>
            </w:r>
          </w:p>
        </w:tc>
      </w:tr>
      <w:tr w:rsidR="00C233BA">
        <w:tc>
          <w:tcPr>
            <w:tcW w:w="5175" w:type="dxa"/>
            <w:tcBorders>
              <w:top w:val="single" w:sz="6" w:space="0" w:color="auto"/>
              <w:left w:val="double" w:sz="6" w:space="0" w:color="auto"/>
              <w:bottom w:val="double" w:sz="6" w:space="0" w:color="auto"/>
              <w:right w:val="single" w:sz="6" w:space="0" w:color="auto"/>
            </w:tcBorders>
          </w:tcPr>
          <w:p w:rsidR="00C233BA" w:rsidRDefault="009923CE">
            <w:r>
              <w:t>Выплаты социального характера работников за отчетный период</w:t>
            </w:r>
          </w:p>
        </w:tc>
        <w:tc>
          <w:tcPr>
            <w:tcW w:w="1465" w:type="dxa"/>
            <w:tcBorders>
              <w:top w:val="single" w:sz="6" w:space="0" w:color="auto"/>
              <w:left w:val="single" w:sz="6" w:space="0" w:color="auto"/>
              <w:bottom w:val="double" w:sz="6" w:space="0" w:color="auto"/>
              <w:right w:val="single" w:sz="6" w:space="0" w:color="auto"/>
            </w:tcBorders>
          </w:tcPr>
          <w:p w:rsidR="00C233BA" w:rsidRPr="000B3094" w:rsidRDefault="00197EC8">
            <w:pPr>
              <w:jc w:val="right"/>
              <w:rPr>
                <w:sz w:val="16"/>
                <w:szCs w:val="16"/>
                <w:lang w:val="en-US"/>
              </w:rPr>
            </w:pPr>
            <w:r>
              <w:rPr>
                <w:sz w:val="16"/>
                <w:szCs w:val="16"/>
                <w:lang w:val="en-US"/>
              </w:rPr>
              <w:t>34388088.34</w:t>
            </w:r>
          </w:p>
        </w:tc>
        <w:tc>
          <w:tcPr>
            <w:tcW w:w="1559" w:type="dxa"/>
            <w:tcBorders>
              <w:top w:val="single" w:sz="6" w:space="0" w:color="auto"/>
              <w:left w:val="single" w:sz="6" w:space="0" w:color="auto"/>
              <w:bottom w:val="double" w:sz="6" w:space="0" w:color="auto"/>
              <w:right w:val="double" w:sz="6" w:space="0" w:color="auto"/>
            </w:tcBorders>
            <w:shd w:val="clear" w:color="auto" w:fill="auto"/>
          </w:tcPr>
          <w:p w:rsidR="00C233BA" w:rsidRDefault="00197EC8">
            <w:pPr>
              <w:jc w:val="right"/>
              <w:rPr>
                <w:sz w:val="16"/>
                <w:szCs w:val="16"/>
                <w:lang w:val="en-US"/>
              </w:rPr>
            </w:pPr>
            <w:r>
              <w:rPr>
                <w:sz w:val="16"/>
                <w:szCs w:val="16"/>
                <w:lang w:val="en-US"/>
              </w:rPr>
              <w:t>8223523.60</w:t>
            </w:r>
          </w:p>
          <w:p w:rsidR="00197EC8" w:rsidRPr="000B3094" w:rsidRDefault="00197EC8">
            <w:pPr>
              <w:jc w:val="right"/>
              <w:rPr>
                <w:sz w:val="16"/>
                <w:szCs w:val="16"/>
                <w:lang w:val="en-US"/>
              </w:rPr>
            </w:pPr>
          </w:p>
        </w:tc>
      </w:tr>
    </w:tbl>
    <w:p w:rsidR="00C233BA" w:rsidRDefault="009923CE">
      <w:pPr>
        <w:pStyle w:val="2"/>
      </w:pPr>
      <w:bookmarkStart w:id="123" w:name="_Toc514153973"/>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123"/>
    </w:p>
    <w:p w:rsidR="00C233BA" w:rsidRDefault="009923CE">
      <w:pPr>
        <w:ind w:left="200"/>
        <w:jc w:val="both"/>
        <w:rPr>
          <w:b/>
        </w:rPr>
      </w:pPr>
      <w:r>
        <w:rPr>
          <w:rStyle w:val="Subst"/>
          <w:b w:val="0"/>
          <w:bCs/>
          <w:iCs/>
        </w:rPr>
        <w:t>Эмитент не имеет обязательств перед сотрудниками (работниками), касающихся возможности их участия в уставном капитале эмитента</w:t>
      </w:r>
    </w:p>
    <w:p w:rsidR="00C233BA" w:rsidRDefault="009923CE">
      <w:pPr>
        <w:pStyle w:val="1"/>
      </w:pPr>
      <w:bookmarkStart w:id="124" w:name="_Toc514153974"/>
      <w:r>
        <w:t>Раздел VI. Сведения об участниках (акционерах) эмитента и о совершенных эмитентом сделках, в совершении которых имелась заинтересованность</w:t>
      </w:r>
      <w:bookmarkEnd w:id="121"/>
      <w:bookmarkEnd w:id="124"/>
    </w:p>
    <w:p w:rsidR="00C233BA" w:rsidRDefault="009923CE">
      <w:pPr>
        <w:pStyle w:val="2"/>
      </w:pPr>
      <w:bookmarkStart w:id="125" w:name="_Toc481763149"/>
      <w:bookmarkStart w:id="126" w:name="_Toc514153975"/>
      <w:r>
        <w:t>6.1. Сведения об общем количестве акционеров (участников) эмитента</w:t>
      </w:r>
      <w:bookmarkEnd w:id="125"/>
      <w:bookmarkEnd w:id="126"/>
    </w:p>
    <w:p w:rsidR="00C233BA" w:rsidRDefault="009923CE">
      <w:pPr>
        <w:jc w:val="both"/>
      </w:pPr>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bCs/>
          <w:iCs/>
        </w:rPr>
        <w:t xml:space="preserve"> 2</w:t>
      </w:r>
    </w:p>
    <w:p w:rsidR="00C233BA" w:rsidRDefault="009923CE">
      <w:pPr>
        <w:jc w:val="both"/>
      </w:pPr>
      <w:r>
        <w:t>Общее количество номинальных держателей акций эмитента:</w:t>
      </w:r>
      <w:r>
        <w:rPr>
          <w:rStyle w:val="Subst"/>
          <w:bCs/>
          <w:iCs/>
        </w:rPr>
        <w:t xml:space="preserve"> 0</w:t>
      </w:r>
    </w:p>
    <w:p w:rsidR="00C233BA" w:rsidRDefault="00C233BA">
      <w:pPr>
        <w:pStyle w:val="ThinDelim"/>
        <w:jc w:val="both"/>
      </w:pPr>
    </w:p>
    <w:p w:rsidR="00C233BA" w:rsidRDefault="009923CE">
      <w:pPr>
        <w:jc w:val="both"/>
      </w:pPr>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2</w:t>
      </w:r>
    </w:p>
    <w:p w:rsidR="00C233BA" w:rsidRDefault="009923CE">
      <w:pPr>
        <w:jc w:val="both"/>
      </w:pPr>
      <w: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18.11.2017</w:t>
      </w:r>
    </w:p>
    <w:p w:rsidR="00C233BA" w:rsidRDefault="009923CE">
      <w:pPr>
        <w:jc w:val="both"/>
      </w:pPr>
      <w:r>
        <w:t>Владельцы обыкновенных акций эмитента, которые подлежали включению в такой список:</w:t>
      </w:r>
      <w:r>
        <w:rPr>
          <w:rStyle w:val="Subst"/>
          <w:bCs/>
          <w:iCs/>
        </w:rPr>
        <w:t xml:space="preserve"> 2</w:t>
      </w:r>
    </w:p>
    <w:p w:rsidR="00C233BA" w:rsidRDefault="009923CE">
      <w:pPr>
        <w:pStyle w:val="SubHeading"/>
        <w:jc w:val="both"/>
      </w:pPr>
      <w:r>
        <w:t>Информация о количестве собственных акций, находящихся на балансе эмитента на дату окончания отчетного квартала</w:t>
      </w:r>
    </w:p>
    <w:p w:rsidR="00C233BA" w:rsidRDefault="009923CE">
      <w:pPr>
        <w:ind w:left="200"/>
      </w:pPr>
      <w:r>
        <w:rPr>
          <w:rStyle w:val="Subst"/>
          <w:bCs/>
          <w:iCs/>
        </w:rPr>
        <w:t>Собственных акций, находящихся на балансе эмитента нет</w:t>
      </w:r>
    </w:p>
    <w:p w:rsidR="00C233BA" w:rsidRDefault="009923CE">
      <w:pPr>
        <w:pStyle w:val="SubHeading"/>
      </w:pPr>
      <w:r>
        <w:t>Информация о количестве акций эмитента, принадлежащих подконтрольным ему организациям</w:t>
      </w:r>
    </w:p>
    <w:p w:rsidR="00C233BA" w:rsidRDefault="009923CE">
      <w:pPr>
        <w:ind w:left="200"/>
      </w:pPr>
      <w:r>
        <w:rPr>
          <w:rStyle w:val="Subst"/>
          <w:bCs/>
          <w:iCs/>
        </w:rPr>
        <w:t>Акций эмитента, принадлежащих подконтрольным ему организациям нет</w:t>
      </w:r>
    </w:p>
    <w:p w:rsidR="00C233BA" w:rsidRDefault="009923CE">
      <w:pPr>
        <w:pStyle w:val="2"/>
        <w:jc w:val="both"/>
      </w:pPr>
      <w:bookmarkStart w:id="127" w:name="_Toc481763150"/>
      <w:bookmarkStart w:id="128" w:name="_Toc514153976"/>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bookmarkEnd w:id="127"/>
      <w:bookmarkEnd w:id="128"/>
    </w:p>
    <w:p w:rsidR="00C233BA" w:rsidRDefault="009923CE">
      <w:pPr>
        <w:ind w:left="200"/>
      </w:pPr>
      <w: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233BA" w:rsidRDefault="009923CE">
      <w:pPr>
        <w:numPr>
          <w:ilvl w:val="0"/>
          <w:numId w:val="1"/>
        </w:numPr>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C233BA" w:rsidRDefault="009923CE">
      <w:pPr>
        <w:ind w:left="200"/>
        <w:rPr>
          <w:rStyle w:val="Subst"/>
          <w:bCs/>
          <w:iCs/>
        </w:rPr>
      </w:pPr>
      <w:r>
        <w:t>Сокращенное фирменное наименование:</w:t>
      </w:r>
      <w:r>
        <w:rPr>
          <w:rStyle w:val="Subst"/>
          <w:bCs/>
          <w:iCs/>
        </w:rPr>
        <w:t xml:space="preserve"> АО «ЭКСАР»</w:t>
      </w:r>
    </w:p>
    <w:p w:rsidR="00C233BA" w:rsidRDefault="009923CE">
      <w:pPr>
        <w:ind w:left="200"/>
      </w:pPr>
      <w:r>
        <w:t xml:space="preserve">Место нахождения: </w:t>
      </w:r>
      <w:r>
        <w:rPr>
          <w:rStyle w:val="Subst"/>
          <w:bCs/>
          <w:iCs/>
        </w:rPr>
        <w:t>123610 Российская Федерация, Москва, Краснопресненская набережная  12</w:t>
      </w:r>
    </w:p>
    <w:p w:rsidR="00C233BA" w:rsidRDefault="009923CE">
      <w:pPr>
        <w:ind w:left="200"/>
      </w:pPr>
      <w:r>
        <w:t>ИНН:</w:t>
      </w:r>
      <w:r>
        <w:rPr>
          <w:rStyle w:val="Subst"/>
          <w:bCs/>
          <w:iCs/>
        </w:rPr>
        <w:t xml:space="preserve"> 7704792651</w:t>
      </w:r>
    </w:p>
    <w:p w:rsidR="00C233BA" w:rsidRDefault="009923CE">
      <w:pPr>
        <w:ind w:left="200"/>
      </w:pPr>
      <w:r>
        <w:t>ОГРН:</w:t>
      </w:r>
      <w:r>
        <w:rPr>
          <w:rStyle w:val="Subst"/>
          <w:bCs/>
          <w:iCs/>
        </w:rPr>
        <w:t xml:space="preserve"> 1117746811566</w:t>
      </w:r>
    </w:p>
    <w:p w:rsidR="00C233BA" w:rsidRDefault="009923CE">
      <w:pPr>
        <w:ind w:left="200"/>
      </w:pPr>
      <w:r>
        <w:t>Доля участия лица в уставном капитале эмитента:</w:t>
      </w:r>
      <w:r>
        <w:rPr>
          <w:rStyle w:val="Subst"/>
          <w:bCs/>
          <w:iCs/>
        </w:rPr>
        <w:t xml:space="preserve"> 60.9657%</w:t>
      </w:r>
    </w:p>
    <w:p w:rsidR="00C233BA" w:rsidRDefault="009923CE">
      <w:pPr>
        <w:ind w:left="200"/>
      </w:pPr>
      <w:r>
        <w:t>Доля принадлежащих лицу обыкновенных акций эмитента:</w:t>
      </w:r>
      <w:r>
        <w:rPr>
          <w:rStyle w:val="Subst"/>
          <w:bCs/>
          <w:iCs/>
        </w:rPr>
        <w:t xml:space="preserve"> 60.9657%</w:t>
      </w:r>
    </w:p>
    <w:p w:rsidR="00C233BA" w:rsidRDefault="009923CE">
      <w:pPr>
        <w:ind w:left="200"/>
      </w:pPr>
      <w:r>
        <w:t>Лица, контролирующие участника (акционера) эмитента</w:t>
      </w:r>
    </w:p>
    <w:p w:rsidR="00C233BA" w:rsidRDefault="009923CE">
      <w:pPr>
        <w:numPr>
          <w:ilvl w:val="1"/>
          <w:numId w:val="1"/>
        </w:numPr>
      </w:pPr>
      <w:r>
        <w:t>Полное фирменное наименование:</w:t>
      </w:r>
      <w:r>
        <w:rPr>
          <w:rStyle w:val="Subst"/>
          <w:bCs/>
          <w:iCs/>
        </w:rPr>
        <w:t xml:space="preserve"> Акционерное общество "Российский экспортный центр"</w:t>
      </w:r>
    </w:p>
    <w:p w:rsidR="00C233BA" w:rsidRDefault="009923CE">
      <w:pPr>
        <w:ind w:left="200"/>
        <w:rPr>
          <w:rStyle w:val="Subst"/>
          <w:bCs/>
          <w:iCs/>
        </w:rPr>
      </w:pPr>
      <w:r>
        <w:t>Сокращенное фирменное наименование:</w:t>
      </w:r>
      <w:r>
        <w:rPr>
          <w:rStyle w:val="Subst"/>
          <w:bCs/>
          <w:iCs/>
        </w:rPr>
        <w:t xml:space="preserve"> АО "Российский экспортный центр"</w:t>
      </w:r>
    </w:p>
    <w:p w:rsidR="00C233BA" w:rsidRDefault="009923CE">
      <w:pPr>
        <w:ind w:left="200"/>
      </w:pPr>
      <w:r>
        <w:t xml:space="preserve">Место нахождения: </w:t>
      </w:r>
      <w:r>
        <w:rPr>
          <w:rStyle w:val="Subst"/>
          <w:bCs/>
          <w:iCs/>
        </w:rPr>
        <w:t>123610 Российская Федерация, Москва, Краснопресненская набережная  12</w:t>
      </w:r>
    </w:p>
    <w:p w:rsidR="00C233BA" w:rsidRDefault="009923CE">
      <w:pPr>
        <w:ind w:left="200"/>
      </w:pPr>
      <w:r>
        <w:t>ИНН:</w:t>
      </w:r>
      <w:r>
        <w:rPr>
          <w:rStyle w:val="Subst"/>
          <w:bCs/>
          <w:iCs/>
        </w:rPr>
        <w:t xml:space="preserve"> 7703376553</w:t>
      </w:r>
    </w:p>
    <w:p w:rsidR="00C233BA" w:rsidRDefault="009923CE">
      <w:pPr>
        <w:ind w:left="200"/>
      </w:pPr>
      <w:r>
        <w:t>ОГРН:</w:t>
      </w:r>
      <w:r>
        <w:rPr>
          <w:rStyle w:val="Subst"/>
          <w:bCs/>
          <w:iCs/>
        </w:rPr>
        <w:t xml:space="preserve"> 1157746363994</w:t>
      </w:r>
    </w:p>
    <w:p w:rsidR="00C233BA" w:rsidRDefault="009923CE">
      <w:pPr>
        <w:ind w:left="200"/>
        <w:jc w:val="both"/>
      </w:pPr>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
    <w:p w:rsidR="00C233BA" w:rsidRDefault="009923CE">
      <w:pPr>
        <w:ind w:left="200"/>
        <w:jc w:val="both"/>
      </w:pPr>
      <w:r>
        <w:t>Признак осуществления лицом, контролирующим участника (акционера) эмитента, такого контроля :</w:t>
      </w:r>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233BA" w:rsidRDefault="009923CE">
      <w:pPr>
        <w:ind w:left="200"/>
        <w:jc w:val="both"/>
      </w:pPr>
      <w:r>
        <w:t>Вид контроля:</w:t>
      </w:r>
      <w:r>
        <w:rPr>
          <w:rStyle w:val="Subst"/>
          <w:bCs/>
          <w:iCs/>
        </w:rPr>
        <w:t xml:space="preserve"> прямой контроль</w:t>
      </w:r>
    </w:p>
    <w:p w:rsidR="00C233BA" w:rsidRDefault="009923CE">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C233BA" w:rsidRDefault="009923CE">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C233BA" w:rsidRDefault="009923CE">
      <w:pPr>
        <w:ind w:left="200"/>
        <w:jc w:val="both"/>
      </w:pPr>
      <w:r>
        <w:t xml:space="preserve">Иные сведения, указываемые эмитентом по собственному усмотрению: </w:t>
      </w:r>
      <w:r>
        <w:rPr>
          <w:rStyle w:val="Subst"/>
          <w:bCs/>
          <w:iCs/>
        </w:rPr>
        <w:t>нет</w:t>
      </w:r>
    </w:p>
    <w:p w:rsidR="00C233BA" w:rsidRDefault="00C233BA">
      <w:pPr>
        <w:pStyle w:val="ThinDelim"/>
      </w:pPr>
    </w:p>
    <w:p w:rsidR="00C233BA" w:rsidRDefault="009923CE">
      <w:pPr>
        <w:numPr>
          <w:ilvl w:val="0"/>
          <w:numId w:val="1"/>
        </w:numPr>
      </w:pPr>
      <w:r>
        <w:t>Полное фирменное наименование:</w:t>
      </w:r>
      <w:r>
        <w:rPr>
          <w:rStyle w:val="Subst"/>
          <w:bCs/>
          <w:iCs/>
        </w:rPr>
        <w:t xml:space="preserve"> Акционерное общество "Российский экспортный центр"</w:t>
      </w:r>
    </w:p>
    <w:p w:rsidR="00C233BA" w:rsidRDefault="009923CE">
      <w:pPr>
        <w:ind w:left="200"/>
        <w:rPr>
          <w:rStyle w:val="Subst"/>
          <w:bCs/>
          <w:iCs/>
        </w:rPr>
      </w:pPr>
      <w:r>
        <w:t>Сокращенное фирменное наименование:</w:t>
      </w:r>
      <w:r>
        <w:rPr>
          <w:rStyle w:val="Subst"/>
          <w:bCs/>
          <w:iCs/>
        </w:rPr>
        <w:t xml:space="preserve"> АО "Российский экспортный центр"</w:t>
      </w:r>
    </w:p>
    <w:p w:rsidR="00C233BA" w:rsidRDefault="009923CE">
      <w:pPr>
        <w:ind w:left="200"/>
      </w:pPr>
      <w:r>
        <w:t xml:space="preserve">Место нахождения: </w:t>
      </w:r>
      <w:r>
        <w:rPr>
          <w:rStyle w:val="Subst"/>
          <w:bCs/>
          <w:iCs/>
        </w:rPr>
        <w:t>123610 Российская Федерация, Москва, Краснопресненская набережная 12</w:t>
      </w:r>
    </w:p>
    <w:p w:rsidR="00C233BA" w:rsidRDefault="009923CE">
      <w:pPr>
        <w:ind w:left="200"/>
      </w:pPr>
      <w:r>
        <w:t>ИНН:</w:t>
      </w:r>
      <w:r>
        <w:rPr>
          <w:rStyle w:val="Subst"/>
          <w:bCs/>
          <w:iCs/>
        </w:rPr>
        <w:t xml:space="preserve"> 7703376553</w:t>
      </w:r>
    </w:p>
    <w:p w:rsidR="00C233BA" w:rsidRDefault="009923CE">
      <w:pPr>
        <w:ind w:left="200"/>
      </w:pPr>
      <w:r>
        <w:t>ОГРН:</w:t>
      </w:r>
      <w:r>
        <w:rPr>
          <w:rStyle w:val="Subst"/>
          <w:bCs/>
          <w:iCs/>
        </w:rPr>
        <w:t xml:space="preserve"> 1157746363994</w:t>
      </w:r>
    </w:p>
    <w:p w:rsidR="00C233BA" w:rsidRDefault="009923CE">
      <w:pPr>
        <w:ind w:left="200"/>
      </w:pPr>
      <w:r>
        <w:t>Доля участия лица в уставном капитале эмитента:</w:t>
      </w:r>
      <w:r>
        <w:rPr>
          <w:rStyle w:val="Subst"/>
          <w:bCs/>
          <w:iCs/>
        </w:rPr>
        <w:t xml:space="preserve"> 39.0343%</w:t>
      </w:r>
    </w:p>
    <w:p w:rsidR="00C233BA" w:rsidRDefault="009923CE">
      <w:pPr>
        <w:ind w:left="200"/>
        <w:rPr>
          <w:rStyle w:val="Subst"/>
          <w:bCs/>
          <w:iCs/>
        </w:rPr>
      </w:pPr>
      <w:r>
        <w:t>Доля принадлежащих лицу обыкновенных акций эмитента:</w:t>
      </w:r>
      <w:r>
        <w:rPr>
          <w:rStyle w:val="Subst"/>
          <w:bCs/>
          <w:iCs/>
        </w:rPr>
        <w:t xml:space="preserve"> 39.0343%</w:t>
      </w:r>
    </w:p>
    <w:p w:rsidR="00C233BA" w:rsidRDefault="009923CE">
      <w:pPr>
        <w:ind w:left="200"/>
      </w:pPr>
      <w:r>
        <w:t>Лица, контролирующие участника (акционера) эмитента</w:t>
      </w:r>
    </w:p>
    <w:p w:rsidR="00C233BA" w:rsidRDefault="009923CE">
      <w:pPr>
        <w:numPr>
          <w:ilvl w:val="1"/>
          <w:numId w:val="1"/>
        </w:numPr>
        <w:jc w:val="both"/>
      </w:pPr>
      <w:r>
        <w:t>Полное фирменное наименование:</w:t>
      </w:r>
      <w:r>
        <w:rPr>
          <w:rStyle w:val="Subst"/>
          <w:bCs/>
          <w:iCs/>
        </w:rPr>
        <w:t xml:space="preserve"> Государственная корпорация «Банк развития и внешнеэкономический деятельности (Внешэкономбанк)»</w:t>
      </w:r>
    </w:p>
    <w:p w:rsidR="00C233BA" w:rsidRDefault="009923CE">
      <w:pPr>
        <w:ind w:left="200"/>
        <w:rPr>
          <w:rStyle w:val="Subst"/>
          <w:bCs/>
          <w:iCs/>
        </w:rPr>
      </w:pPr>
      <w:r>
        <w:t>Сокращенное фирменное наименование:</w:t>
      </w:r>
      <w:r>
        <w:rPr>
          <w:rStyle w:val="Subst"/>
          <w:bCs/>
          <w:iCs/>
        </w:rPr>
        <w:t xml:space="preserve"> Внешэкономбанк</w:t>
      </w:r>
    </w:p>
    <w:p w:rsidR="00C233BA" w:rsidRDefault="009923CE">
      <w:pPr>
        <w:ind w:left="200"/>
      </w:pPr>
      <w:r>
        <w:t xml:space="preserve">Место нахождения: </w:t>
      </w:r>
      <w:r>
        <w:rPr>
          <w:rStyle w:val="Subst"/>
          <w:bCs/>
          <w:iCs/>
        </w:rPr>
        <w:t>107996 Российская Федерация, Москва, пр-т Академика Сахарова 9</w:t>
      </w:r>
    </w:p>
    <w:p w:rsidR="00C233BA" w:rsidRDefault="009923CE">
      <w:pPr>
        <w:ind w:left="200"/>
      </w:pPr>
      <w:r>
        <w:t>ИНН:</w:t>
      </w:r>
      <w:r>
        <w:rPr>
          <w:rStyle w:val="Subst"/>
          <w:bCs/>
          <w:iCs/>
        </w:rPr>
        <w:t xml:space="preserve"> 7750004150</w:t>
      </w:r>
    </w:p>
    <w:p w:rsidR="00C233BA" w:rsidRDefault="009923CE">
      <w:pPr>
        <w:ind w:left="200"/>
      </w:pPr>
      <w:r>
        <w:t>ОГРН:</w:t>
      </w:r>
      <w:r>
        <w:rPr>
          <w:rStyle w:val="Subst"/>
          <w:bCs/>
          <w:iCs/>
        </w:rPr>
        <w:t xml:space="preserve"> 1077711000102</w:t>
      </w:r>
    </w:p>
    <w:p w:rsidR="00C233BA" w:rsidRDefault="009923CE">
      <w:pPr>
        <w:ind w:left="200"/>
        <w:jc w:val="both"/>
      </w:pPr>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
    <w:p w:rsidR="00C233BA" w:rsidRDefault="009923CE">
      <w:pPr>
        <w:ind w:left="200"/>
        <w:jc w:val="both"/>
      </w:pPr>
      <w:r>
        <w:t>Признак осуществления лицом, контролирующим участника (акционера) эмитента, такого контроля :</w:t>
      </w:r>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233BA" w:rsidRDefault="009923CE">
      <w:pPr>
        <w:ind w:left="200"/>
        <w:jc w:val="both"/>
      </w:pPr>
      <w:r>
        <w:t>Вид контроля:</w:t>
      </w:r>
      <w:r>
        <w:rPr>
          <w:rStyle w:val="Subst"/>
          <w:bCs/>
          <w:iCs/>
        </w:rPr>
        <w:t xml:space="preserve"> прямой контроль</w:t>
      </w:r>
    </w:p>
    <w:p w:rsidR="00C233BA" w:rsidRDefault="009923CE">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C233BA" w:rsidRDefault="009923CE">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C233BA" w:rsidRDefault="009923CE">
      <w:pPr>
        <w:ind w:left="200"/>
        <w:jc w:val="both"/>
      </w:pPr>
      <w:r>
        <w:t xml:space="preserve">Иные сведения, указываемые эмитентом по собственному усмотрению: </w:t>
      </w:r>
      <w:r>
        <w:rPr>
          <w:rStyle w:val="Subst"/>
          <w:bCs/>
          <w:iCs/>
        </w:rPr>
        <w:t>нет</w:t>
      </w:r>
    </w:p>
    <w:p w:rsidR="00C233BA" w:rsidRDefault="009923CE">
      <w:pPr>
        <w:pStyle w:val="2"/>
        <w:jc w:val="both"/>
      </w:pPr>
      <w:bookmarkStart w:id="129" w:name="_Toc481763151"/>
      <w:bookmarkStart w:id="130" w:name="_Toc514153977"/>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129"/>
      <w:bookmarkEnd w:id="130"/>
    </w:p>
    <w:p w:rsidR="00C233BA" w:rsidRDefault="009923CE">
      <w:pPr>
        <w:pStyle w:val="SubHeading"/>
        <w:ind w:left="200"/>
        <w:jc w:val="both"/>
      </w:pPr>
      <w:r>
        <w:t>Сведения об управляющих государственными, муниципальными пакетами акций</w:t>
      </w:r>
    </w:p>
    <w:p w:rsidR="00C233BA" w:rsidRDefault="009923CE">
      <w:pPr>
        <w:ind w:left="400"/>
        <w:jc w:val="both"/>
      </w:pPr>
      <w:r>
        <w:rPr>
          <w:rStyle w:val="Subst"/>
          <w:bCs/>
          <w:iCs/>
        </w:rPr>
        <w:t>Указанных лиц нет</w:t>
      </w:r>
    </w:p>
    <w:p w:rsidR="00C233BA" w:rsidRDefault="009923CE">
      <w:pPr>
        <w:pStyle w:val="SubHeading"/>
        <w:ind w:left="20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C233BA" w:rsidRDefault="009923CE">
      <w:pPr>
        <w:ind w:left="400"/>
        <w:jc w:val="both"/>
      </w:pPr>
      <w:r>
        <w:rPr>
          <w:rStyle w:val="Subst"/>
          <w:bCs/>
          <w:iCs/>
        </w:rPr>
        <w:t>Указанных лиц нет</w:t>
      </w:r>
    </w:p>
    <w:p w:rsidR="00C233BA" w:rsidRDefault="009923CE">
      <w:pPr>
        <w:pStyle w:val="SubHeading"/>
        <w:ind w:left="200"/>
        <w:jc w:val="both"/>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C233BA" w:rsidRDefault="009923CE">
      <w:pPr>
        <w:ind w:left="400"/>
        <w:jc w:val="both"/>
      </w:pPr>
      <w:r>
        <w:rPr>
          <w:rStyle w:val="Subst"/>
          <w:bCs/>
          <w:iCs/>
        </w:rPr>
        <w:t>Указанное право не предусмотрено</w:t>
      </w:r>
    </w:p>
    <w:p w:rsidR="00C233BA" w:rsidRDefault="009923CE">
      <w:pPr>
        <w:pStyle w:val="2"/>
      </w:pPr>
      <w:bookmarkStart w:id="131" w:name="_Toc481763152"/>
      <w:bookmarkStart w:id="132" w:name="_Toc514153978"/>
      <w:r>
        <w:t>6.4. Сведения об ограничениях на участие в уставном капитале эмитента</w:t>
      </w:r>
      <w:bookmarkEnd w:id="131"/>
      <w:bookmarkEnd w:id="132"/>
    </w:p>
    <w:p w:rsidR="00C233BA" w:rsidRDefault="009923CE">
      <w:pPr>
        <w:ind w:left="200"/>
      </w:pPr>
      <w:r>
        <w:rPr>
          <w:rStyle w:val="Subst"/>
          <w:bCs/>
          <w:iCs/>
        </w:rPr>
        <w:t>Ограничений на участие в уставном капитале эмитента нет</w:t>
      </w:r>
    </w:p>
    <w:p w:rsidR="00C233BA" w:rsidRDefault="009923CE">
      <w:pPr>
        <w:pStyle w:val="2"/>
      </w:pPr>
      <w:bookmarkStart w:id="133" w:name="_Toc481763153"/>
      <w:bookmarkStart w:id="134" w:name="_Toc514153979"/>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133"/>
      <w:bookmarkEnd w:id="134"/>
    </w:p>
    <w:p w:rsidR="00C233BA" w:rsidRDefault="009923CE">
      <w:pPr>
        <w:ind w:left="200"/>
        <w:jc w:val="both"/>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C233BA" w:rsidRDefault="00C233BA">
      <w:pPr>
        <w:ind w:left="400"/>
        <w:rPr>
          <w:rStyle w:val="Subst"/>
          <w:bCs/>
          <w:iCs/>
        </w:rPr>
      </w:pPr>
    </w:p>
    <w:p w:rsidR="00C233BA" w:rsidRDefault="009923CE">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08.06.2017</w:t>
      </w:r>
    </w:p>
    <w:p w:rsidR="00C233BA" w:rsidRDefault="009923CE">
      <w:pPr>
        <w:ind w:left="200"/>
      </w:pPr>
      <w:r>
        <w:t>Список акционеров (участников)</w:t>
      </w:r>
    </w:p>
    <w:p w:rsidR="00C233BA" w:rsidRDefault="009923CE">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C233BA" w:rsidRDefault="009923CE">
      <w:pPr>
        <w:ind w:left="400"/>
      </w:pPr>
      <w:r>
        <w:t>Сокращенное фирменное наименование:</w:t>
      </w:r>
      <w:r>
        <w:rPr>
          <w:rStyle w:val="Subst"/>
          <w:bCs/>
          <w:iCs/>
        </w:rPr>
        <w:t xml:space="preserve"> АО «ЭКСАР»</w:t>
      </w:r>
    </w:p>
    <w:p w:rsidR="00C233BA" w:rsidRDefault="009923CE">
      <w:pPr>
        <w:ind w:left="400"/>
      </w:pPr>
      <w:r>
        <w:t>Место нахождения:</w:t>
      </w:r>
      <w:r>
        <w:rPr>
          <w:rStyle w:val="Subst"/>
          <w:bCs/>
          <w:iCs/>
        </w:rPr>
        <w:t xml:space="preserve"> 119034 Российская Федерация, Москва, 1-й Зачатьевский пер. 3 стр. 1</w:t>
      </w:r>
    </w:p>
    <w:p w:rsidR="00C233BA" w:rsidRDefault="009923CE">
      <w:pPr>
        <w:ind w:left="400"/>
      </w:pPr>
      <w:r>
        <w:t>ИНН:</w:t>
      </w:r>
      <w:r>
        <w:rPr>
          <w:rStyle w:val="Subst"/>
          <w:bCs/>
          <w:iCs/>
        </w:rPr>
        <w:t xml:space="preserve"> 7704792651</w:t>
      </w:r>
    </w:p>
    <w:p w:rsidR="00C233BA" w:rsidRDefault="009923CE">
      <w:pPr>
        <w:ind w:left="400"/>
      </w:pPr>
      <w:r>
        <w:t>ОГРН:</w:t>
      </w:r>
      <w:r>
        <w:rPr>
          <w:rStyle w:val="Subst"/>
          <w:bCs/>
          <w:iCs/>
        </w:rPr>
        <w:t xml:space="preserve"> 1117746811566</w:t>
      </w:r>
    </w:p>
    <w:p w:rsidR="00C233BA" w:rsidRDefault="009923CE">
      <w:pPr>
        <w:ind w:left="400"/>
      </w:pPr>
      <w:r>
        <w:t>Доля участия лица в уставном капитале эмитента, %:</w:t>
      </w:r>
      <w:r>
        <w:rPr>
          <w:rStyle w:val="Subst"/>
          <w:bCs/>
          <w:iCs/>
        </w:rPr>
        <w:t xml:space="preserve"> 60.9657</w:t>
      </w:r>
    </w:p>
    <w:p w:rsidR="00C233BA" w:rsidRDefault="009923CE">
      <w:pPr>
        <w:ind w:left="400"/>
      </w:pPr>
      <w:r>
        <w:t>Доля принадлежавших лицу обыкновенных акций эмитента, %:</w:t>
      </w:r>
      <w:r>
        <w:rPr>
          <w:rStyle w:val="Subst"/>
          <w:bCs/>
          <w:iCs/>
        </w:rPr>
        <w:t xml:space="preserve"> 60.9657</w:t>
      </w:r>
    </w:p>
    <w:p w:rsidR="00C233BA" w:rsidRDefault="00C233BA">
      <w:pPr>
        <w:ind w:left="400"/>
      </w:pPr>
    </w:p>
    <w:p w:rsidR="00C233BA" w:rsidRDefault="009923CE">
      <w:pPr>
        <w:ind w:left="400"/>
      </w:pPr>
      <w:r>
        <w:t>Полное фирменное наименование:</w:t>
      </w:r>
      <w:r>
        <w:rPr>
          <w:rStyle w:val="Subst"/>
          <w:bCs/>
          <w:iCs/>
        </w:rPr>
        <w:t xml:space="preserve"> Акционерное общество "Российский экспортный центр"</w:t>
      </w:r>
    </w:p>
    <w:p w:rsidR="00C233BA" w:rsidRDefault="009923CE">
      <w:pPr>
        <w:ind w:left="400"/>
      </w:pPr>
      <w:r>
        <w:t>Сокращенное фирменное наименование:</w:t>
      </w:r>
      <w:r>
        <w:rPr>
          <w:rStyle w:val="Subst"/>
          <w:bCs/>
          <w:iCs/>
        </w:rPr>
        <w:t xml:space="preserve"> АО "Российский экспортный центр"</w:t>
      </w:r>
    </w:p>
    <w:p w:rsidR="00C233BA" w:rsidRDefault="009923CE">
      <w:pPr>
        <w:ind w:left="400"/>
      </w:pPr>
      <w:r>
        <w:t>Место нахождения:</w:t>
      </w:r>
      <w:r>
        <w:rPr>
          <w:rStyle w:val="Subst"/>
          <w:bCs/>
          <w:iCs/>
        </w:rPr>
        <w:t xml:space="preserve"> 123610, г. Мосвка, ул. Краснопресненская набережная, д.12</w:t>
      </w:r>
    </w:p>
    <w:p w:rsidR="00C233BA" w:rsidRDefault="009923CE">
      <w:pPr>
        <w:ind w:left="400"/>
      </w:pPr>
      <w:r>
        <w:t>ИНН:</w:t>
      </w:r>
      <w:r>
        <w:rPr>
          <w:rStyle w:val="Subst"/>
          <w:bCs/>
          <w:iCs/>
        </w:rPr>
        <w:t xml:space="preserve"> 7703376553</w:t>
      </w:r>
    </w:p>
    <w:p w:rsidR="00C233BA" w:rsidRDefault="009923CE">
      <w:pPr>
        <w:ind w:left="400"/>
      </w:pPr>
      <w:r>
        <w:t>ОГРН:</w:t>
      </w:r>
      <w:r>
        <w:rPr>
          <w:rStyle w:val="Subst"/>
          <w:bCs/>
          <w:iCs/>
        </w:rPr>
        <w:t xml:space="preserve"> 1157746363994</w:t>
      </w:r>
    </w:p>
    <w:p w:rsidR="00C233BA" w:rsidRDefault="009923CE">
      <w:pPr>
        <w:ind w:left="400"/>
      </w:pPr>
      <w:r>
        <w:t>Доля участия лица в уставном капитале эмитента, %:</w:t>
      </w:r>
      <w:r>
        <w:rPr>
          <w:rStyle w:val="Subst"/>
          <w:bCs/>
          <w:iCs/>
        </w:rPr>
        <w:t xml:space="preserve"> 39.0343</w:t>
      </w:r>
    </w:p>
    <w:p w:rsidR="00C233BA" w:rsidRDefault="009923CE">
      <w:pPr>
        <w:ind w:left="400"/>
        <w:rPr>
          <w:rStyle w:val="Subst"/>
          <w:bCs/>
          <w:iCs/>
        </w:rPr>
      </w:pPr>
      <w:r>
        <w:t>Доля принадлежавших лицу обыкновенных акций эмитента, %:</w:t>
      </w:r>
      <w:r>
        <w:rPr>
          <w:rStyle w:val="Subst"/>
          <w:bCs/>
          <w:iCs/>
        </w:rPr>
        <w:t xml:space="preserve"> 39.0343</w:t>
      </w:r>
    </w:p>
    <w:p w:rsidR="00C233BA" w:rsidRDefault="00C233BA">
      <w:pPr>
        <w:ind w:left="400"/>
        <w:rPr>
          <w:rStyle w:val="Subst"/>
          <w:bCs/>
          <w:iCs/>
        </w:rPr>
      </w:pPr>
    </w:p>
    <w:p w:rsidR="00C233BA" w:rsidRDefault="009923CE">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04.09.2017</w:t>
      </w:r>
    </w:p>
    <w:p w:rsidR="00C233BA" w:rsidRDefault="009923CE">
      <w:pPr>
        <w:ind w:left="200"/>
      </w:pPr>
      <w:r>
        <w:t>Список акционеров (участников)</w:t>
      </w:r>
    </w:p>
    <w:p w:rsidR="00C233BA" w:rsidRDefault="009923CE">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C233BA" w:rsidRDefault="009923CE">
      <w:pPr>
        <w:ind w:left="400"/>
      </w:pPr>
      <w:r>
        <w:t>Сокращенное фирменное наименование:</w:t>
      </w:r>
      <w:r>
        <w:rPr>
          <w:rStyle w:val="Subst"/>
          <w:bCs/>
          <w:iCs/>
        </w:rPr>
        <w:t xml:space="preserve"> АО «ЭКСАР»</w:t>
      </w:r>
    </w:p>
    <w:p w:rsidR="00C233BA" w:rsidRDefault="009923CE">
      <w:pPr>
        <w:ind w:left="400"/>
      </w:pPr>
      <w:r>
        <w:t>Место нахождения:</w:t>
      </w:r>
      <w:r>
        <w:rPr>
          <w:rStyle w:val="Subst"/>
          <w:bCs/>
          <w:iCs/>
        </w:rPr>
        <w:t xml:space="preserve"> 119034 Российская Федерация, Москва, 1-й Зачатьевский пер. 3 стр. 1</w:t>
      </w:r>
    </w:p>
    <w:p w:rsidR="00C233BA" w:rsidRDefault="009923CE">
      <w:pPr>
        <w:ind w:left="400"/>
      </w:pPr>
      <w:r>
        <w:t>ИНН:</w:t>
      </w:r>
      <w:r>
        <w:rPr>
          <w:rStyle w:val="Subst"/>
          <w:bCs/>
          <w:iCs/>
        </w:rPr>
        <w:t xml:space="preserve"> 7704792651</w:t>
      </w:r>
    </w:p>
    <w:p w:rsidR="00C233BA" w:rsidRDefault="009923CE">
      <w:pPr>
        <w:ind w:left="400"/>
      </w:pPr>
      <w:r>
        <w:t>ОГРН:</w:t>
      </w:r>
      <w:r>
        <w:rPr>
          <w:rStyle w:val="Subst"/>
          <w:bCs/>
          <w:iCs/>
        </w:rPr>
        <w:t xml:space="preserve"> 1117746811566</w:t>
      </w:r>
    </w:p>
    <w:p w:rsidR="00C233BA" w:rsidRDefault="009923CE">
      <w:pPr>
        <w:ind w:left="400"/>
      </w:pPr>
      <w:r>
        <w:t>Доля участия лица в уставном капитале эмитента, %:</w:t>
      </w:r>
      <w:r>
        <w:rPr>
          <w:rStyle w:val="Subst"/>
          <w:bCs/>
          <w:iCs/>
        </w:rPr>
        <w:t xml:space="preserve"> 60.9657</w:t>
      </w:r>
    </w:p>
    <w:p w:rsidR="00C233BA" w:rsidRDefault="009923CE">
      <w:pPr>
        <w:ind w:left="400"/>
      </w:pPr>
      <w:r>
        <w:t>Доля принадлежавших лицу обыкновенных акций эмитента, %:</w:t>
      </w:r>
      <w:r>
        <w:rPr>
          <w:rStyle w:val="Subst"/>
          <w:bCs/>
          <w:iCs/>
        </w:rPr>
        <w:t xml:space="preserve"> 60.9657</w:t>
      </w:r>
    </w:p>
    <w:p w:rsidR="00C233BA" w:rsidRDefault="00C233BA">
      <w:pPr>
        <w:ind w:left="400"/>
      </w:pPr>
    </w:p>
    <w:p w:rsidR="00C233BA" w:rsidRDefault="009923CE">
      <w:pPr>
        <w:ind w:left="400"/>
      </w:pPr>
      <w:r>
        <w:t>Полное фирменное наименование:</w:t>
      </w:r>
      <w:r>
        <w:rPr>
          <w:rStyle w:val="Subst"/>
          <w:bCs/>
          <w:iCs/>
        </w:rPr>
        <w:t xml:space="preserve"> Акционерное общество "Российский экспортный центр"</w:t>
      </w:r>
    </w:p>
    <w:p w:rsidR="00C233BA" w:rsidRDefault="009923CE">
      <w:pPr>
        <w:ind w:left="400"/>
      </w:pPr>
      <w:r>
        <w:t>Сокращенное фирменное наименование:</w:t>
      </w:r>
      <w:r>
        <w:rPr>
          <w:rStyle w:val="Subst"/>
          <w:bCs/>
          <w:iCs/>
        </w:rPr>
        <w:t xml:space="preserve"> АО "Российский экспортный центр"</w:t>
      </w:r>
    </w:p>
    <w:p w:rsidR="00C233BA" w:rsidRDefault="009923CE">
      <w:pPr>
        <w:ind w:left="400"/>
      </w:pPr>
      <w:r>
        <w:t>Место нахождения:</w:t>
      </w:r>
      <w:r>
        <w:rPr>
          <w:rStyle w:val="Subst"/>
          <w:bCs/>
          <w:iCs/>
        </w:rPr>
        <w:t xml:space="preserve"> 123610, г. Мосвка, ул. Краснопресненская набережная, д.12</w:t>
      </w:r>
    </w:p>
    <w:p w:rsidR="00C233BA" w:rsidRDefault="009923CE">
      <w:pPr>
        <w:ind w:left="400"/>
      </w:pPr>
      <w:r>
        <w:t>ИНН:</w:t>
      </w:r>
      <w:r>
        <w:rPr>
          <w:rStyle w:val="Subst"/>
          <w:bCs/>
          <w:iCs/>
        </w:rPr>
        <w:t xml:space="preserve"> 7703376553</w:t>
      </w:r>
    </w:p>
    <w:p w:rsidR="00C233BA" w:rsidRDefault="009923CE">
      <w:pPr>
        <w:ind w:left="400"/>
      </w:pPr>
      <w:r>
        <w:t>ОГРН:</w:t>
      </w:r>
      <w:r>
        <w:rPr>
          <w:rStyle w:val="Subst"/>
          <w:bCs/>
          <w:iCs/>
        </w:rPr>
        <w:t xml:space="preserve"> 1157746363994</w:t>
      </w:r>
    </w:p>
    <w:p w:rsidR="00C233BA" w:rsidRDefault="009923CE">
      <w:pPr>
        <w:ind w:left="400"/>
      </w:pPr>
      <w:r>
        <w:t>Доля участия лица в уставном капитале эмитента, %:</w:t>
      </w:r>
      <w:r>
        <w:rPr>
          <w:rStyle w:val="Subst"/>
          <w:bCs/>
          <w:iCs/>
        </w:rPr>
        <w:t xml:space="preserve"> 39.0343</w:t>
      </w:r>
    </w:p>
    <w:p w:rsidR="00C233BA" w:rsidRDefault="009923CE">
      <w:pPr>
        <w:ind w:left="400"/>
      </w:pPr>
      <w:r>
        <w:t>Доля принадлежавших лицу обыкновенных акций эмитента, %:</w:t>
      </w:r>
      <w:r>
        <w:rPr>
          <w:rStyle w:val="Subst"/>
          <w:bCs/>
          <w:iCs/>
        </w:rPr>
        <w:t xml:space="preserve"> 39.0343</w:t>
      </w:r>
    </w:p>
    <w:p w:rsidR="00C233BA" w:rsidRDefault="00C233BA">
      <w:pPr>
        <w:ind w:left="400"/>
      </w:pPr>
    </w:p>
    <w:p w:rsidR="00C233BA" w:rsidRDefault="009923CE">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18.11.2017</w:t>
      </w:r>
    </w:p>
    <w:p w:rsidR="00C233BA" w:rsidRDefault="009923CE">
      <w:pPr>
        <w:ind w:left="200"/>
      </w:pPr>
      <w:r>
        <w:t>Список акционеров (участников)</w:t>
      </w:r>
    </w:p>
    <w:p w:rsidR="00C233BA" w:rsidRDefault="009923CE">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C233BA" w:rsidRDefault="009923CE">
      <w:pPr>
        <w:ind w:left="400"/>
      </w:pPr>
      <w:r>
        <w:t>Сокращенное фирменное наименование:</w:t>
      </w:r>
      <w:r>
        <w:rPr>
          <w:rStyle w:val="Subst"/>
          <w:bCs/>
          <w:iCs/>
        </w:rPr>
        <w:t xml:space="preserve"> АО «ЭКСАР»</w:t>
      </w:r>
    </w:p>
    <w:p w:rsidR="00C233BA" w:rsidRDefault="009923CE">
      <w:pPr>
        <w:ind w:left="400"/>
      </w:pPr>
      <w:r>
        <w:t>Место нахождения:</w:t>
      </w:r>
      <w:r>
        <w:rPr>
          <w:rStyle w:val="Subst"/>
          <w:bCs/>
          <w:iCs/>
        </w:rPr>
        <w:t xml:space="preserve"> 119034 Российская Федерация, Москва, 1-й Зачатьевский пер. 3 стр. 1</w:t>
      </w:r>
    </w:p>
    <w:p w:rsidR="00C233BA" w:rsidRDefault="009923CE">
      <w:pPr>
        <w:ind w:left="400"/>
      </w:pPr>
      <w:r>
        <w:t>ИНН:</w:t>
      </w:r>
      <w:r>
        <w:rPr>
          <w:rStyle w:val="Subst"/>
          <w:bCs/>
          <w:iCs/>
        </w:rPr>
        <w:t xml:space="preserve"> 7704792651</w:t>
      </w:r>
    </w:p>
    <w:p w:rsidR="00C233BA" w:rsidRDefault="009923CE">
      <w:pPr>
        <w:ind w:left="400"/>
      </w:pPr>
      <w:r>
        <w:t>ОГРН:</w:t>
      </w:r>
      <w:r>
        <w:rPr>
          <w:rStyle w:val="Subst"/>
          <w:bCs/>
          <w:iCs/>
        </w:rPr>
        <w:t xml:space="preserve"> 1117746811566</w:t>
      </w:r>
    </w:p>
    <w:p w:rsidR="00C233BA" w:rsidRDefault="009923CE">
      <w:pPr>
        <w:ind w:left="400"/>
      </w:pPr>
      <w:r>
        <w:t>Доля участия лица в уставном капитале эмитента, %:</w:t>
      </w:r>
      <w:r>
        <w:rPr>
          <w:rStyle w:val="Subst"/>
          <w:bCs/>
          <w:iCs/>
        </w:rPr>
        <w:t xml:space="preserve"> 60.9657</w:t>
      </w:r>
    </w:p>
    <w:p w:rsidR="00C233BA" w:rsidRDefault="009923CE">
      <w:pPr>
        <w:ind w:left="400"/>
      </w:pPr>
      <w:r>
        <w:t>Доля принадлежавших лицу обыкновенных акций эмитента, %:</w:t>
      </w:r>
      <w:r>
        <w:rPr>
          <w:rStyle w:val="Subst"/>
          <w:bCs/>
          <w:iCs/>
        </w:rPr>
        <w:t xml:space="preserve"> 60.9657</w:t>
      </w:r>
    </w:p>
    <w:p w:rsidR="00C233BA" w:rsidRDefault="00C233BA">
      <w:pPr>
        <w:ind w:left="400"/>
      </w:pPr>
    </w:p>
    <w:p w:rsidR="00C233BA" w:rsidRDefault="009923CE">
      <w:pPr>
        <w:ind w:left="400"/>
      </w:pPr>
      <w:r>
        <w:t>Полное фирменное наименование:</w:t>
      </w:r>
      <w:r>
        <w:rPr>
          <w:rStyle w:val="Subst"/>
          <w:bCs/>
          <w:iCs/>
        </w:rPr>
        <w:t xml:space="preserve"> Акционерное общество "Российский экспортный центр"</w:t>
      </w:r>
    </w:p>
    <w:p w:rsidR="00C233BA" w:rsidRDefault="009923CE">
      <w:pPr>
        <w:ind w:left="400"/>
      </w:pPr>
      <w:r>
        <w:t>Сокращенное фирменное наименование:</w:t>
      </w:r>
      <w:r>
        <w:rPr>
          <w:rStyle w:val="Subst"/>
          <w:bCs/>
          <w:iCs/>
        </w:rPr>
        <w:t xml:space="preserve"> АО "Российский экспортный центр"</w:t>
      </w:r>
    </w:p>
    <w:p w:rsidR="00C233BA" w:rsidRDefault="009923CE">
      <w:pPr>
        <w:ind w:left="400"/>
      </w:pPr>
      <w:r>
        <w:t>Место нахождения:</w:t>
      </w:r>
      <w:r>
        <w:rPr>
          <w:rStyle w:val="Subst"/>
          <w:bCs/>
          <w:iCs/>
        </w:rPr>
        <w:t xml:space="preserve"> 123610, г. Мосвка, ул. Краснопресненская набережная, д.12</w:t>
      </w:r>
    </w:p>
    <w:p w:rsidR="00C233BA" w:rsidRDefault="009923CE">
      <w:pPr>
        <w:ind w:left="400"/>
      </w:pPr>
      <w:r>
        <w:t>ИНН:</w:t>
      </w:r>
      <w:r>
        <w:rPr>
          <w:rStyle w:val="Subst"/>
          <w:bCs/>
          <w:iCs/>
        </w:rPr>
        <w:t xml:space="preserve"> 7703376553</w:t>
      </w:r>
    </w:p>
    <w:p w:rsidR="00C233BA" w:rsidRDefault="009923CE">
      <w:pPr>
        <w:ind w:left="400"/>
      </w:pPr>
      <w:r>
        <w:t>ОГРН:</w:t>
      </w:r>
      <w:r>
        <w:rPr>
          <w:rStyle w:val="Subst"/>
          <w:bCs/>
          <w:iCs/>
        </w:rPr>
        <w:t xml:space="preserve"> 1157746363994</w:t>
      </w:r>
    </w:p>
    <w:p w:rsidR="00C233BA" w:rsidRDefault="009923CE">
      <w:pPr>
        <w:ind w:left="400"/>
      </w:pPr>
      <w:r>
        <w:t>Доля участия лица в уставном капитале эмитента, %:</w:t>
      </w:r>
      <w:r>
        <w:rPr>
          <w:rStyle w:val="Subst"/>
          <w:bCs/>
          <w:iCs/>
        </w:rPr>
        <w:t xml:space="preserve"> 39.0343</w:t>
      </w:r>
    </w:p>
    <w:p w:rsidR="00C233BA" w:rsidRDefault="009923CE">
      <w:pPr>
        <w:ind w:left="400"/>
      </w:pPr>
      <w:r>
        <w:t>Доля принадлежавших лицу обыкновенных акций эмитента, %:</w:t>
      </w:r>
      <w:r>
        <w:rPr>
          <w:rStyle w:val="Subst"/>
          <w:bCs/>
          <w:iCs/>
        </w:rPr>
        <w:t xml:space="preserve"> 39.0343</w:t>
      </w:r>
      <w:bookmarkStart w:id="135" w:name="_Toc481763154"/>
    </w:p>
    <w:p w:rsidR="00C233BA" w:rsidRDefault="009923CE">
      <w:pPr>
        <w:pStyle w:val="2"/>
        <w:jc w:val="both"/>
      </w:pPr>
      <w:bookmarkStart w:id="136" w:name="_Toc514153980"/>
      <w:r>
        <w:t>6.6. Сведения о совершенных эмитентом сделках, в совершении которых имелась заинтересованность</w:t>
      </w:r>
      <w:bookmarkEnd w:id="135"/>
      <w:bookmarkEnd w:id="136"/>
    </w:p>
    <w:p w:rsidR="00C233BA" w:rsidRPr="009923CE" w:rsidRDefault="009923CE">
      <w:pPr>
        <w:tabs>
          <w:tab w:val="left" w:pos="3890"/>
        </w:tabs>
        <w:ind w:left="200"/>
      </w:pPr>
      <w:r w:rsidRPr="009923CE">
        <w:rPr>
          <w:rStyle w:val="Subst"/>
          <w:bCs/>
          <w:iCs/>
        </w:rPr>
        <w:t>Указанных сделок не совершалось</w:t>
      </w:r>
      <w:bookmarkStart w:id="137" w:name="_Toc481763155"/>
      <w:r w:rsidRPr="009923CE">
        <w:rPr>
          <w:rStyle w:val="Subst"/>
          <w:bCs/>
          <w:iCs/>
        </w:rPr>
        <w:t>.</w:t>
      </w:r>
    </w:p>
    <w:p w:rsidR="00C233BA" w:rsidRDefault="009923CE">
      <w:pPr>
        <w:pStyle w:val="2"/>
      </w:pPr>
      <w:bookmarkStart w:id="138" w:name="_Toc514153981"/>
      <w:r>
        <w:t>6.7. Сведения о размере дебиторской задолженности</w:t>
      </w:r>
      <w:bookmarkEnd w:id="137"/>
      <w:bookmarkEnd w:id="138"/>
    </w:p>
    <w:p w:rsidR="00C233BA" w:rsidRPr="008F5987" w:rsidRDefault="009923CE">
      <w:pPr>
        <w:pStyle w:val="SubHeading"/>
        <w:ind w:left="200"/>
        <w:rPr>
          <w:b/>
        </w:rPr>
      </w:pPr>
      <w:r w:rsidRPr="008F5987">
        <w:rPr>
          <w:b/>
        </w:rPr>
        <w:t>На 31.12.2017 г.</w:t>
      </w:r>
    </w:p>
    <w:p w:rsidR="00C233BA" w:rsidRPr="008F5987" w:rsidRDefault="009923CE">
      <w:pPr>
        <w:ind w:left="400"/>
      </w:pPr>
      <w:r w:rsidRPr="008F5987">
        <w:t>Единица измерения:</w:t>
      </w:r>
      <w:r w:rsidRPr="008F5987">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C233BA" w:rsidRPr="008F5987">
        <w:tc>
          <w:tcPr>
            <w:tcW w:w="7412" w:type="dxa"/>
            <w:tcBorders>
              <w:top w:val="double" w:sz="6" w:space="0" w:color="auto"/>
              <w:left w:val="double" w:sz="6" w:space="0" w:color="auto"/>
              <w:bottom w:val="single" w:sz="6" w:space="0" w:color="auto"/>
              <w:right w:val="single" w:sz="6" w:space="0" w:color="auto"/>
            </w:tcBorders>
          </w:tcPr>
          <w:p w:rsidR="00C233BA" w:rsidRPr="008F5987" w:rsidRDefault="009923CE">
            <w:pPr>
              <w:jc w:val="center"/>
            </w:pPr>
            <w:r w:rsidRPr="008F5987">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C233BA" w:rsidRPr="008F5987" w:rsidRDefault="009923CE">
            <w:pPr>
              <w:jc w:val="center"/>
            </w:pPr>
            <w:r w:rsidRPr="008F5987">
              <w:t>Значение показателя</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1 098</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6 801</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191 776</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003BAE">
            <w:pPr>
              <w:jc w:val="right"/>
              <w:rPr>
                <w:lang w:val="en-US"/>
              </w:rPr>
            </w:pPr>
            <w:r w:rsidRPr="008F5987">
              <w:rPr>
                <w:lang w:val="en-US"/>
              </w:rPr>
              <w:t>9 846</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877</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52</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B01937">
            <w:pPr>
              <w:jc w:val="right"/>
              <w:rPr>
                <w:lang w:val="en-US"/>
              </w:rPr>
            </w:pPr>
            <w:r w:rsidRPr="008F5987">
              <w:rPr>
                <w:lang w:val="en-US"/>
              </w:rPr>
              <w:t>310</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003BAE">
            <w:pPr>
              <w:jc w:val="right"/>
              <w:rPr>
                <w:lang w:val="en-US"/>
              </w:rPr>
            </w:pPr>
            <w:r w:rsidRPr="008F5987">
              <w:rPr>
                <w:lang w:val="en-US"/>
              </w:rPr>
              <w:t>0</w:t>
            </w:r>
          </w:p>
        </w:tc>
      </w:tr>
      <w:tr w:rsidR="00C233BA" w:rsidRPr="008F5987">
        <w:tc>
          <w:tcPr>
            <w:tcW w:w="7412" w:type="dxa"/>
            <w:tcBorders>
              <w:top w:val="single" w:sz="6" w:space="0" w:color="auto"/>
              <w:left w:val="double" w:sz="6" w:space="0" w:color="auto"/>
              <w:bottom w:val="single" w:sz="6" w:space="0" w:color="auto"/>
              <w:right w:val="single" w:sz="6" w:space="0" w:color="auto"/>
            </w:tcBorders>
          </w:tcPr>
          <w:p w:rsidR="00C233BA" w:rsidRPr="008F5987" w:rsidRDefault="009923CE">
            <w:r w:rsidRPr="008F5987">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C233BA" w:rsidRPr="008F5987" w:rsidRDefault="00470204">
            <w:pPr>
              <w:jc w:val="right"/>
              <w:rPr>
                <w:lang w:val="en-US"/>
              </w:rPr>
            </w:pPr>
            <w:r w:rsidRPr="008F5987">
              <w:rPr>
                <w:lang w:val="en-US"/>
              </w:rPr>
              <w:t>20</w:t>
            </w:r>
            <w:r w:rsidRPr="008F5987">
              <w:t>3 250</w:t>
            </w:r>
          </w:p>
        </w:tc>
      </w:tr>
      <w:tr w:rsidR="00C233BA" w:rsidRPr="008F5987">
        <w:tc>
          <w:tcPr>
            <w:tcW w:w="7412" w:type="dxa"/>
            <w:tcBorders>
              <w:top w:val="single" w:sz="6" w:space="0" w:color="auto"/>
              <w:left w:val="double" w:sz="6" w:space="0" w:color="auto"/>
              <w:bottom w:val="double" w:sz="6" w:space="0" w:color="auto"/>
              <w:right w:val="single" w:sz="6" w:space="0" w:color="auto"/>
            </w:tcBorders>
          </w:tcPr>
          <w:p w:rsidR="00C233BA" w:rsidRPr="008F5987" w:rsidRDefault="009923CE">
            <w:r w:rsidRPr="008F5987">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C233BA" w:rsidRPr="008F5987" w:rsidRDefault="00003BAE" w:rsidP="00785562">
            <w:pPr>
              <w:jc w:val="right"/>
              <w:rPr>
                <w:lang w:val="en-US"/>
              </w:rPr>
            </w:pPr>
            <w:r w:rsidRPr="008F5987">
              <w:rPr>
                <w:lang w:val="en-US"/>
              </w:rPr>
              <w:t>9 846</w:t>
            </w:r>
          </w:p>
        </w:tc>
      </w:tr>
    </w:tbl>
    <w:p w:rsidR="00C233BA" w:rsidRPr="008F5987" w:rsidRDefault="009923CE">
      <w:pPr>
        <w:pStyle w:val="SubHeading"/>
      </w:pPr>
      <w:r w:rsidRPr="008F5987">
        <w:t>Дебиторы, на долю которых приходится не менее 10 процентов от общей суммы дебиторской задолженности за указанный отчетный период</w:t>
      </w:r>
    </w:p>
    <w:p w:rsidR="00C233BA" w:rsidRPr="008F5987" w:rsidRDefault="009923CE">
      <w:pPr>
        <w:ind w:left="600"/>
      </w:pPr>
      <w:r w:rsidRPr="008F5987">
        <w:rPr>
          <w:rStyle w:val="Subst"/>
          <w:bCs/>
          <w:iCs/>
        </w:rPr>
        <w:t>Указанных дебиторов нет</w:t>
      </w:r>
    </w:p>
    <w:p w:rsidR="00C233BA" w:rsidRPr="008F5987" w:rsidRDefault="009923CE">
      <w:pPr>
        <w:pStyle w:val="SubHeading"/>
        <w:ind w:left="200"/>
        <w:rPr>
          <w:b/>
        </w:rPr>
      </w:pPr>
      <w:r w:rsidRPr="008F5987">
        <w:rPr>
          <w:b/>
        </w:rPr>
        <w:t>На 31.03.2018 г.</w:t>
      </w:r>
    </w:p>
    <w:p w:rsidR="00C233BA" w:rsidRDefault="009923CE">
      <w:pPr>
        <w:ind w:left="400"/>
      </w:pPr>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C233BA">
        <w:tc>
          <w:tcPr>
            <w:tcW w:w="7412" w:type="dxa"/>
            <w:tcBorders>
              <w:top w:val="double" w:sz="6" w:space="0" w:color="auto"/>
              <w:left w:val="double" w:sz="6" w:space="0" w:color="auto"/>
              <w:bottom w:val="single" w:sz="6" w:space="0" w:color="auto"/>
              <w:right w:val="single" w:sz="6" w:space="0" w:color="auto"/>
            </w:tcBorders>
          </w:tcPr>
          <w:p w:rsidR="00C233BA" w:rsidRDefault="009923CE">
            <w:pPr>
              <w:jc w:val="center"/>
            </w:pPr>
            <w: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C233BA" w:rsidRDefault="009923CE">
            <w:pPr>
              <w:jc w:val="center"/>
            </w:pPr>
            <w:r>
              <w:t>Значение показателя</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1 101</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5 916</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179 435</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B01937" w:rsidRPr="00785562" w:rsidRDefault="00003BAE" w:rsidP="00B01937">
            <w:pPr>
              <w:jc w:val="right"/>
              <w:rPr>
                <w:lang w:val="en-US"/>
              </w:rPr>
            </w:pPr>
            <w:r>
              <w:rPr>
                <w:lang w:val="en-US"/>
              </w:rPr>
              <w:t>10 747</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3 066</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211</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B01937" w:rsidRDefault="00B01937" w:rsidP="00B01937">
            <w:pPr>
              <w:jc w:val="right"/>
            </w:pPr>
            <w:r>
              <w:rPr>
                <w:lang w:val="en-US"/>
              </w:rPr>
              <w:t>2 157</w:t>
            </w:r>
          </w:p>
        </w:tc>
      </w:tr>
      <w:tr w:rsidR="00B01937">
        <w:tc>
          <w:tcPr>
            <w:tcW w:w="7412" w:type="dxa"/>
            <w:tcBorders>
              <w:top w:val="single" w:sz="6" w:space="0" w:color="auto"/>
              <w:left w:val="double" w:sz="6" w:space="0" w:color="auto"/>
              <w:bottom w:val="single" w:sz="6" w:space="0" w:color="auto"/>
              <w:right w:val="single" w:sz="6" w:space="0" w:color="auto"/>
            </w:tcBorders>
          </w:tcPr>
          <w:p w:rsidR="00B01937" w:rsidRDefault="00B01937" w:rsidP="00B01937">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B01937" w:rsidRPr="00785562" w:rsidRDefault="00003BAE" w:rsidP="00B01937">
            <w:pPr>
              <w:jc w:val="right"/>
              <w:rPr>
                <w:lang w:val="en-US"/>
              </w:rPr>
            </w:pPr>
            <w:r>
              <w:rPr>
                <w:lang w:val="en-US"/>
              </w:rPr>
              <w:t>0</w:t>
            </w:r>
          </w:p>
        </w:tc>
      </w:tr>
      <w:tr w:rsidR="00613D29" w:rsidRPr="00613D29">
        <w:tc>
          <w:tcPr>
            <w:tcW w:w="7412" w:type="dxa"/>
            <w:tcBorders>
              <w:top w:val="single" w:sz="6" w:space="0" w:color="auto"/>
              <w:left w:val="double" w:sz="6" w:space="0" w:color="auto"/>
              <w:bottom w:val="single" w:sz="6" w:space="0" w:color="auto"/>
              <w:right w:val="single" w:sz="6" w:space="0" w:color="auto"/>
            </w:tcBorders>
          </w:tcPr>
          <w:p w:rsidR="00B01937" w:rsidRPr="00613D29" w:rsidRDefault="00B01937" w:rsidP="00B01937">
            <w:r w:rsidRPr="00613D29">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B01937" w:rsidRPr="00613D29" w:rsidRDefault="00470204" w:rsidP="00B01937">
            <w:pPr>
              <w:jc w:val="right"/>
            </w:pPr>
            <w:r w:rsidRPr="00613D29">
              <w:t>192 230</w:t>
            </w:r>
          </w:p>
        </w:tc>
      </w:tr>
      <w:tr w:rsidR="00B01937">
        <w:tc>
          <w:tcPr>
            <w:tcW w:w="7412" w:type="dxa"/>
            <w:tcBorders>
              <w:top w:val="single" w:sz="6" w:space="0" w:color="auto"/>
              <w:left w:val="double" w:sz="6" w:space="0" w:color="auto"/>
              <w:bottom w:val="double" w:sz="6" w:space="0" w:color="auto"/>
              <w:right w:val="single" w:sz="6" w:space="0" w:color="auto"/>
            </w:tcBorders>
          </w:tcPr>
          <w:p w:rsidR="00B01937" w:rsidRDefault="00B01937" w:rsidP="00B01937">
            <w: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B01937" w:rsidRPr="00785562" w:rsidRDefault="00003BAE" w:rsidP="00B01937">
            <w:pPr>
              <w:jc w:val="right"/>
              <w:rPr>
                <w:lang w:val="en-US"/>
              </w:rPr>
            </w:pPr>
            <w:r>
              <w:rPr>
                <w:lang w:val="en-US"/>
              </w:rPr>
              <w:t>10 747</w:t>
            </w:r>
          </w:p>
        </w:tc>
      </w:tr>
    </w:tbl>
    <w:p w:rsidR="00C233BA" w:rsidRDefault="009923CE">
      <w:pPr>
        <w:pStyle w:val="SubHeading"/>
      </w:pPr>
      <w:r>
        <w:t>Дебиторы, на долю которых приходится не менее 10 процентов от общей суммы дебиторской задолженности за указанный отчетный период</w:t>
      </w:r>
    </w:p>
    <w:p w:rsidR="00C233BA" w:rsidRDefault="009923CE">
      <w:pPr>
        <w:ind w:left="600"/>
      </w:pPr>
      <w:r>
        <w:rPr>
          <w:rStyle w:val="Subst"/>
          <w:bCs/>
          <w:iCs/>
        </w:rPr>
        <w:t>Указанных дебиторов нет.</w:t>
      </w:r>
    </w:p>
    <w:p w:rsidR="00C233BA" w:rsidRDefault="009923CE" w:rsidP="00613D29">
      <w:pPr>
        <w:pStyle w:val="1"/>
      </w:pPr>
      <w:bookmarkStart w:id="139" w:name="_Toc481763156"/>
      <w:bookmarkStart w:id="140" w:name="_Toc514153982"/>
      <w:r>
        <w:t>Раздел VII. Бухгалтерская(финансовая) отчетность эмитента и иная финансовая информация</w:t>
      </w:r>
      <w:bookmarkEnd w:id="139"/>
      <w:bookmarkEnd w:id="140"/>
    </w:p>
    <w:p w:rsidR="00C233BA" w:rsidRDefault="009923CE">
      <w:pPr>
        <w:pStyle w:val="2"/>
      </w:pPr>
      <w:bookmarkStart w:id="141" w:name="_Toc514153983"/>
      <w:bookmarkStart w:id="142" w:name="_Toc481763162"/>
      <w:r>
        <w:t>7.1. Годовая бухгалтерская(финансовая) отчетность эмитента</w:t>
      </w:r>
      <w:bookmarkEnd w:id="141"/>
    </w:p>
    <w:p w:rsidR="00613D29" w:rsidRDefault="00613D29" w:rsidP="00613D29">
      <w:pPr>
        <w:pStyle w:val="SubHeading"/>
        <w:spacing w:before="0"/>
      </w:pPr>
      <w:r>
        <w:t>Отчетный период:</w:t>
      </w:r>
      <w:r w:rsidRPr="00613D29">
        <w:t xml:space="preserve"> </w:t>
      </w:r>
      <w:r>
        <w:t>Год:</w:t>
      </w:r>
      <w:r>
        <w:rPr>
          <w:rStyle w:val="Subst"/>
        </w:rPr>
        <w:t xml:space="preserve"> 2017</w:t>
      </w:r>
    </w:p>
    <w:p w:rsidR="00527F5F" w:rsidRDefault="00527F5F" w:rsidP="00613D29">
      <w:r>
        <w:rPr>
          <w:rStyle w:val="Subst"/>
        </w:rPr>
        <w:t>Инф</w:t>
      </w:r>
      <w:r w:rsidR="00E52CAF">
        <w:rPr>
          <w:rStyle w:val="Subst"/>
        </w:rPr>
        <w:t xml:space="preserve">ормация приводится в приложении </w:t>
      </w:r>
      <w:r>
        <w:rPr>
          <w:rStyle w:val="Subst"/>
        </w:rPr>
        <w:t>к настоящему ежеквартальному отчету</w:t>
      </w:r>
    </w:p>
    <w:p w:rsidR="00613D29" w:rsidRDefault="00527F5F" w:rsidP="00613D29">
      <w:pPr>
        <w:rPr>
          <w:rStyle w:val="Subst"/>
        </w:rPr>
      </w:pPr>
      <w:r>
        <w:t>Cостав годовой бухгалтерской (финансовой) отчетности эмитента, прилагаемой к ежеквартальному отчету:</w:t>
      </w:r>
      <w:r>
        <w:br/>
      </w:r>
      <w:r w:rsidR="00613D29" w:rsidRPr="00697E56">
        <w:rPr>
          <w:b/>
        </w:rPr>
        <w:t>Бухгалтерский</w:t>
      </w:r>
      <w:r w:rsidR="00613D29" w:rsidRPr="00697E56">
        <w:rPr>
          <w:rStyle w:val="Subst"/>
          <w:b w:val="0"/>
        </w:rPr>
        <w:t xml:space="preserve"> </w:t>
      </w:r>
      <w:r w:rsidR="00613D29" w:rsidRPr="00697E56">
        <w:rPr>
          <w:rStyle w:val="Subst"/>
        </w:rPr>
        <w:t>баланс за 2017 год,</w:t>
      </w:r>
      <w:r>
        <w:rPr>
          <w:rStyle w:val="Subst"/>
        </w:rPr>
        <w:t>,</w:t>
      </w:r>
      <w:r>
        <w:rPr>
          <w:rStyle w:val="Subst"/>
        </w:rPr>
        <w:br/>
        <w:t>Отчет о финансовых результатах за 2017 год,</w:t>
      </w:r>
      <w:r>
        <w:rPr>
          <w:rStyle w:val="Subst"/>
        </w:rPr>
        <w:br/>
      </w:r>
      <w:r w:rsidR="00613D29">
        <w:rPr>
          <w:rStyle w:val="Subst"/>
        </w:rPr>
        <w:t>Отчет об уровне достаточности капитала для покрытия рисков, величине резервов на возможные потери и иным активам по состоянию на 01.01.2018 года</w:t>
      </w:r>
      <w:r>
        <w:rPr>
          <w:rStyle w:val="Subst"/>
        </w:rPr>
        <w:t>,</w:t>
      </w:r>
      <w:r>
        <w:rPr>
          <w:rStyle w:val="Subst"/>
        </w:rPr>
        <w:br/>
      </w:r>
      <w:bookmarkStart w:id="143" w:name="_Toc514153984"/>
      <w:r w:rsidR="00613D29">
        <w:rPr>
          <w:rStyle w:val="Subst"/>
        </w:rPr>
        <w:t>Сведения об обязательных нормативах, показателе финансового рычага и нормативе краткосрочной ликвидности на 01.01.2018 года</w:t>
      </w:r>
    </w:p>
    <w:p w:rsidR="00613D29" w:rsidRDefault="00613D29" w:rsidP="00613D29">
      <w:pPr>
        <w:rPr>
          <w:rStyle w:val="Subst"/>
        </w:rPr>
      </w:pPr>
      <w:r>
        <w:rPr>
          <w:rStyle w:val="Subst"/>
        </w:rPr>
        <w:t>Отчет о движении денежных средств на 01.01.2018 года,</w:t>
      </w:r>
    </w:p>
    <w:p w:rsidR="00613D29" w:rsidRPr="00527F5F" w:rsidRDefault="00613D29" w:rsidP="00613D29">
      <w:r>
        <w:rPr>
          <w:rStyle w:val="Subst"/>
        </w:rPr>
        <w:t>Пояснительная информация к годовой бухгалтерской (финансовой) отчетности за 2017 год</w:t>
      </w:r>
    </w:p>
    <w:p w:rsidR="00C233BA" w:rsidRDefault="009923CE" w:rsidP="00613D29">
      <w:pPr>
        <w:pStyle w:val="2"/>
      </w:pPr>
      <w:r>
        <w:t>7.2. Промежуточная финансовая отчетность эмитента</w:t>
      </w:r>
      <w:bookmarkEnd w:id="143"/>
    </w:p>
    <w:p w:rsidR="00613D29" w:rsidRDefault="00527F5F" w:rsidP="00613D29">
      <w:pPr>
        <w:rPr>
          <w:rStyle w:val="Subst"/>
        </w:rPr>
      </w:pPr>
      <w:r>
        <w:t>Cостав промежуточной бухгалтерской (финансовой) отчетности эмитента, прилагаемой к ежеквартальному отчету:</w:t>
      </w:r>
      <w:r>
        <w:br/>
      </w:r>
      <w:r w:rsidR="00613D29">
        <w:rPr>
          <w:rStyle w:val="Subst"/>
        </w:rPr>
        <w:t>Бухгалтерский баланс по состоянию за 31.03.2018г.</w:t>
      </w:r>
      <w:r w:rsidR="00613D29">
        <w:rPr>
          <w:rStyle w:val="Subst"/>
        </w:rPr>
        <w:br/>
        <w:t>Отчет о финансовых результатах по состоянию за 31.03.2018г.</w:t>
      </w:r>
    </w:p>
    <w:p w:rsidR="00613D29" w:rsidRDefault="00613D29" w:rsidP="00613D29">
      <w:pPr>
        <w:rPr>
          <w:rStyle w:val="Subst"/>
        </w:rPr>
      </w:pPr>
      <w:r>
        <w:rPr>
          <w:rStyle w:val="Subst"/>
        </w:rPr>
        <w:t>Отчет об уровне достаточности капитала для покрытия рисков на 01.04.2018г.</w:t>
      </w:r>
    </w:p>
    <w:p w:rsidR="00613D29" w:rsidRDefault="00613D29" w:rsidP="00613D29">
      <w:pPr>
        <w:rPr>
          <w:rStyle w:val="Subst"/>
        </w:rPr>
      </w:pPr>
      <w:r>
        <w:rPr>
          <w:rStyle w:val="Subst"/>
        </w:rPr>
        <w:t>Отчет об изменениях в капитале кредитной организации на 01.04.2018г.</w:t>
      </w:r>
    </w:p>
    <w:p w:rsidR="00613D29" w:rsidRDefault="00613D29" w:rsidP="00613D29">
      <w:pPr>
        <w:rPr>
          <w:rStyle w:val="Subst"/>
        </w:rPr>
      </w:pPr>
      <w:r>
        <w:rPr>
          <w:rStyle w:val="Subst"/>
        </w:rPr>
        <w:t>Сведения об обязательных нормативах, показателе финансового рычага и нормативе краткосрочной ликвидности на 01.04.2018 года</w:t>
      </w:r>
    </w:p>
    <w:p w:rsidR="00613D29" w:rsidRDefault="00613D29" w:rsidP="00613D29">
      <w:pPr>
        <w:rPr>
          <w:rStyle w:val="Subst"/>
        </w:rPr>
      </w:pPr>
      <w:r>
        <w:rPr>
          <w:rStyle w:val="Subst"/>
        </w:rPr>
        <w:t>Отчет о движении денежных средств на 01.04.2018 года,</w:t>
      </w:r>
    </w:p>
    <w:p w:rsidR="00613D29" w:rsidRPr="00527F5F" w:rsidRDefault="00613D29" w:rsidP="00613D29">
      <w:r>
        <w:rPr>
          <w:rStyle w:val="Subst"/>
        </w:rPr>
        <w:t>Пояснительная информация к годовой бухгалтерской (финансовой) отчетности за 1 квартал 2018 года</w:t>
      </w:r>
    </w:p>
    <w:p w:rsidR="00E52CAF" w:rsidRDefault="009923CE" w:rsidP="00E52CAF">
      <w:pPr>
        <w:pStyle w:val="2"/>
      </w:pPr>
      <w:bookmarkStart w:id="144" w:name="_Toc514153985"/>
      <w:r w:rsidRPr="00613D29">
        <w:rPr>
          <w:bCs w:val="0"/>
        </w:rPr>
        <w:t>7.3</w:t>
      </w:r>
      <w:r>
        <w:rPr>
          <w:b w:val="0"/>
          <w:bCs w:val="0"/>
        </w:rPr>
        <w:t xml:space="preserve">. </w:t>
      </w:r>
      <w:r w:rsidR="00E52CAF">
        <w:t>Консолидированная финансовая отчетность эмитента</w:t>
      </w:r>
      <w:bookmarkEnd w:id="144"/>
    </w:p>
    <w:p w:rsidR="00E52CAF" w:rsidRDefault="00E52CAF" w:rsidP="00E52CAF">
      <w:r>
        <w:rPr>
          <w:rStyle w:val="Subst"/>
        </w:rPr>
        <w:t>Годовая консолидированная финансовая отчетность эмитента за последний завершенный финансовый год составлена до даты окончания первого квартала и включена в состав отчета за 1-й квартал</w:t>
      </w:r>
    </w:p>
    <w:p w:rsidR="00613D29" w:rsidRDefault="00613D29" w:rsidP="00613D29">
      <w:pPr>
        <w:pStyle w:val="SubHeading"/>
        <w:spacing w:before="0"/>
      </w:pPr>
      <w:r>
        <w:t>Отчетный период:</w:t>
      </w:r>
      <w:r w:rsidRPr="00613D29">
        <w:t xml:space="preserve"> </w:t>
      </w:r>
      <w:r>
        <w:t>Год:</w:t>
      </w:r>
      <w:r>
        <w:rPr>
          <w:rStyle w:val="Subst"/>
        </w:rPr>
        <w:t xml:space="preserve"> 2017</w:t>
      </w:r>
      <w:r>
        <w:t xml:space="preserve"> </w:t>
      </w:r>
      <w:r w:rsidR="00E52CAF">
        <w:t>- МСФО/GAAP</w:t>
      </w:r>
    </w:p>
    <w:p w:rsidR="00C233BA" w:rsidRPr="005B31FD" w:rsidRDefault="00E52CAF" w:rsidP="005B31FD">
      <w:pPr>
        <w:ind w:left="200"/>
        <w:rPr>
          <w:b/>
          <w:i/>
        </w:rPr>
      </w:pPr>
      <w:r>
        <w:rPr>
          <w:rStyle w:val="Subst"/>
        </w:rPr>
        <w:t>Информация приводится в приложении к настоящему ежеквартальному отчету</w:t>
      </w:r>
    </w:p>
    <w:p w:rsidR="00C233BA" w:rsidRDefault="009923CE">
      <w:pPr>
        <w:pStyle w:val="2"/>
      </w:pPr>
      <w:bookmarkStart w:id="145" w:name="_Toc514153986"/>
      <w:r w:rsidRPr="00613D29">
        <w:t>7.4.</w:t>
      </w:r>
      <w:r>
        <w:t xml:space="preserve"> Учетная политика эмитента на 2018 год</w:t>
      </w:r>
      <w:bookmarkEnd w:id="145"/>
    </w:p>
    <w:p w:rsidR="00C233BA" w:rsidRPr="005B31FD" w:rsidRDefault="00E52CAF" w:rsidP="00E52CAF">
      <w:pPr>
        <w:ind w:left="200"/>
        <w:rPr>
          <w:rStyle w:val="Subst"/>
        </w:rPr>
      </w:pPr>
      <w:r>
        <w:rPr>
          <w:rStyle w:val="Subst"/>
        </w:rPr>
        <w:t>Информация приводится в приложении к настоящему ежеквартальному отчету</w:t>
      </w:r>
    </w:p>
    <w:p w:rsidR="005B31FD" w:rsidRPr="005B31FD" w:rsidRDefault="009923CE" w:rsidP="005B31FD">
      <w:pPr>
        <w:pStyle w:val="2"/>
      </w:pPr>
      <w:bookmarkStart w:id="146" w:name="_Toc514153987"/>
      <w:r w:rsidRPr="005B31FD">
        <w:t>7.5.</w:t>
      </w:r>
      <w:r>
        <w:t xml:space="preserve"> </w:t>
      </w:r>
      <w:r w:rsidR="005B31FD" w:rsidRPr="005B31FD">
        <w:t>Сведения об общей сумме экспорта, а также о доле, которую составляет экспорт в общем объеме продаж</w:t>
      </w:r>
      <w:bookmarkEnd w:id="146"/>
    </w:p>
    <w:p w:rsidR="005B31FD" w:rsidRPr="00613D29" w:rsidRDefault="005B31FD" w:rsidP="00613D29">
      <w:pPr>
        <w:pStyle w:val="2"/>
        <w:spacing w:before="0"/>
        <w:rPr>
          <w:b w:val="0"/>
        </w:rPr>
      </w:pPr>
      <w:bookmarkStart w:id="147" w:name="_Toc514153988"/>
      <w:r w:rsidRPr="00613D29">
        <w:rPr>
          <w:b w:val="0"/>
        </w:rPr>
        <w:t>Эмитент не осуществляет экспорт продукции (товаров, работ, услуг),</w:t>
      </w:r>
      <w:bookmarkEnd w:id="147"/>
    </w:p>
    <w:p w:rsidR="00C233BA" w:rsidRDefault="00247240">
      <w:pPr>
        <w:pStyle w:val="2"/>
      </w:pPr>
      <w:bookmarkStart w:id="148" w:name="_Toc514153989"/>
      <w:r>
        <w:t xml:space="preserve">7.6. </w:t>
      </w:r>
      <w:r w:rsidR="009923CE">
        <w:t>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42"/>
      <w:bookmarkEnd w:id="148"/>
    </w:p>
    <w:p w:rsidR="00C233BA" w:rsidRDefault="009923CE" w:rsidP="00613D29">
      <w:pPr>
        <w:pStyle w:val="SubHeading"/>
        <w:spacing w:before="0"/>
        <w:ind w:left="200"/>
        <w:jc w:val="both"/>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C233BA" w:rsidRPr="009923CE" w:rsidRDefault="009923CE">
      <w:pPr>
        <w:ind w:left="400"/>
        <w:jc w:val="both"/>
      </w:pPr>
      <w:r w:rsidRPr="009923CE">
        <w:rPr>
          <w:rStyle w:val="Subst"/>
          <w:bCs/>
          <w:iCs/>
        </w:rPr>
        <w:t>Существенных изменений в составе имущества эмитента, произошедших в течение 12 месяцев до даты окончания отчетного квартала не было.</w:t>
      </w:r>
    </w:p>
    <w:p w:rsidR="00C233BA" w:rsidRPr="009923CE" w:rsidRDefault="009923CE">
      <w:pPr>
        <w:pStyle w:val="2"/>
        <w:jc w:val="both"/>
      </w:pPr>
      <w:bookmarkStart w:id="149" w:name="_Toc481763163"/>
      <w:bookmarkStart w:id="150" w:name="_Toc514153990"/>
      <w:r w:rsidRPr="009923CE">
        <w:t>7.</w:t>
      </w:r>
      <w:r w:rsidR="00247240">
        <w:t>7</w:t>
      </w:r>
      <w:r w:rsidRPr="009923CE">
        <w:t>.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49"/>
      <w:bookmarkEnd w:id="150"/>
    </w:p>
    <w:p w:rsidR="00C233BA" w:rsidRPr="009923CE" w:rsidRDefault="009923CE">
      <w:pPr>
        <w:ind w:left="200"/>
        <w:jc w:val="both"/>
      </w:pPr>
      <w:r w:rsidRPr="009923CE">
        <w:rPr>
          <w:rStyle w:val="Subst"/>
          <w:bCs/>
          <w:iCs/>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C233BA" w:rsidRDefault="009923CE">
      <w:pPr>
        <w:pStyle w:val="1"/>
      </w:pPr>
      <w:bookmarkStart w:id="151" w:name="_Toc481763164"/>
      <w:bookmarkStart w:id="152" w:name="_Toc514153991"/>
      <w:r>
        <w:t>Раздел VIII. Дополнительные сведения об эмитенте и о размещенных им эмиссионных ценных бумагах</w:t>
      </w:r>
      <w:bookmarkEnd w:id="151"/>
      <w:bookmarkEnd w:id="152"/>
    </w:p>
    <w:p w:rsidR="00C233BA" w:rsidRDefault="009923CE">
      <w:pPr>
        <w:pStyle w:val="2"/>
      </w:pPr>
      <w:bookmarkStart w:id="153" w:name="_Toc481763165"/>
      <w:bookmarkStart w:id="154" w:name="_Toc514153992"/>
      <w:r>
        <w:t>8.1. Дополнительные сведения об эмитенте</w:t>
      </w:r>
      <w:bookmarkEnd w:id="153"/>
      <w:bookmarkEnd w:id="154"/>
    </w:p>
    <w:p w:rsidR="00C233BA" w:rsidRDefault="009923CE">
      <w:pPr>
        <w:pStyle w:val="2"/>
      </w:pPr>
      <w:bookmarkStart w:id="155" w:name="_Toc481763166"/>
      <w:bookmarkStart w:id="156" w:name="_Toc514153993"/>
      <w:r>
        <w:t>8.1.1. Сведения о размере, структуре уставного капитала эмитента</w:t>
      </w:r>
      <w:bookmarkEnd w:id="155"/>
      <w:bookmarkEnd w:id="156"/>
    </w:p>
    <w:p w:rsidR="00C233BA" w:rsidRDefault="009923CE">
      <w:pPr>
        <w:ind w:left="200"/>
      </w:pPr>
      <w:r>
        <w:t>Размер уставного капитала эмитента на дату окончания отчетного квартала, руб.:</w:t>
      </w:r>
      <w:r>
        <w:rPr>
          <w:rStyle w:val="Subst"/>
          <w:bCs/>
          <w:iCs/>
        </w:rPr>
        <w:t xml:space="preserve"> 20 751 000 000</w:t>
      </w:r>
    </w:p>
    <w:p w:rsidR="00C233BA" w:rsidRDefault="009923CE">
      <w:pPr>
        <w:pStyle w:val="SubHeading"/>
        <w:ind w:left="200"/>
      </w:pPr>
      <w:r>
        <w:t>Обыкновенные акции</w:t>
      </w:r>
    </w:p>
    <w:p w:rsidR="00C233BA" w:rsidRDefault="009923CE">
      <w:pPr>
        <w:ind w:left="400"/>
      </w:pPr>
      <w:r>
        <w:t>Общая номинальная стоимость:</w:t>
      </w:r>
      <w:r>
        <w:rPr>
          <w:rStyle w:val="Subst"/>
          <w:bCs/>
          <w:iCs/>
        </w:rPr>
        <w:t xml:space="preserve"> 20 751 000 000</w:t>
      </w:r>
    </w:p>
    <w:p w:rsidR="00C233BA" w:rsidRDefault="009923CE">
      <w:pPr>
        <w:ind w:left="400"/>
      </w:pPr>
      <w:r>
        <w:t>Размер доли в УК, %:</w:t>
      </w:r>
      <w:r>
        <w:rPr>
          <w:rStyle w:val="Subst"/>
          <w:bCs/>
          <w:iCs/>
        </w:rPr>
        <w:t xml:space="preserve"> 100</w:t>
      </w:r>
    </w:p>
    <w:p w:rsidR="00C233BA" w:rsidRDefault="009923CE" w:rsidP="00E52CAF">
      <w:pPr>
        <w:pStyle w:val="SubHeading"/>
        <w:ind w:left="200"/>
      </w:pPr>
      <w:r>
        <w:t>Привилегированные</w:t>
      </w:r>
    </w:p>
    <w:p w:rsidR="00C233BA" w:rsidRDefault="009923CE">
      <w:pPr>
        <w:ind w:left="400"/>
      </w:pPr>
      <w:r>
        <w:t>Общая номинальная стоимость:</w:t>
      </w:r>
      <w:r>
        <w:rPr>
          <w:rStyle w:val="Subst"/>
          <w:bCs/>
          <w:iCs/>
        </w:rPr>
        <w:t xml:space="preserve"> 0</w:t>
      </w:r>
    </w:p>
    <w:p w:rsidR="00C233BA" w:rsidRDefault="009923CE">
      <w:pPr>
        <w:ind w:left="400"/>
      </w:pPr>
      <w:r>
        <w:t>Размер доли в УК, %:</w:t>
      </w:r>
      <w:r>
        <w:rPr>
          <w:rStyle w:val="Subst"/>
          <w:bCs/>
          <w:iCs/>
        </w:rPr>
        <w:t xml:space="preserve"> 0</w:t>
      </w:r>
    </w:p>
    <w:p w:rsidR="00C233BA" w:rsidRDefault="009923CE">
      <w:pPr>
        <w:ind w:left="200"/>
      </w:pPr>
      <w:r>
        <w:t>Указывается информация о соответствии величины уставного капитала, приведенной в настоящем пункте, учредительным документам эмитента:</w:t>
      </w:r>
    </w:p>
    <w:p w:rsidR="00C233BA" w:rsidRDefault="009923CE">
      <w:pPr>
        <w:pStyle w:val="2"/>
      </w:pPr>
      <w:bookmarkStart w:id="157" w:name="_Toc481763167"/>
      <w:bookmarkStart w:id="158" w:name="_Toc514153994"/>
      <w:r>
        <w:t>8.1.2. Сведения об изменении размера уставного капитала эмитента</w:t>
      </w:r>
      <w:bookmarkEnd w:id="157"/>
      <w:bookmarkEnd w:id="158"/>
    </w:p>
    <w:p w:rsidR="00C233BA" w:rsidRDefault="009923CE">
      <w:pPr>
        <w:ind w:left="200"/>
      </w:pPr>
      <w:r>
        <w:t>В случае если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имело место изменение размера уставного капитала эмитента, по каждому факту произошедших изменений указывается:</w:t>
      </w:r>
    </w:p>
    <w:p w:rsidR="00C233BA" w:rsidRDefault="009923CE">
      <w:pPr>
        <w:ind w:left="200"/>
      </w:pPr>
      <w:r>
        <w:t>Дата изменения размера УК:</w:t>
      </w:r>
      <w:r>
        <w:rPr>
          <w:rStyle w:val="Subst"/>
          <w:bCs/>
          <w:iCs/>
        </w:rPr>
        <w:t xml:space="preserve"> 24.02.2015</w:t>
      </w:r>
    </w:p>
    <w:p w:rsidR="00C233BA" w:rsidRDefault="009923CE">
      <w:pPr>
        <w:ind w:left="200"/>
      </w:pPr>
      <w:r>
        <w:t>Размер УК до внесения изменений (руб.):</w:t>
      </w:r>
      <w:r>
        <w:rPr>
          <w:rStyle w:val="Subst"/>
          <w:bCs/>
          <w:iCs/>
        </w:rPr>
        <w:t xml:space="preserve"> 12 651 000 000</w:t>
      </w:r>
    </w:p>
    <w:p w:rsidR="00C233BA" w:rsidRDefault="009923CE">
      <w:pPr>
        <w:pStyle w:val="SubHeading"/>
        <w:ind w:left="200"/>
      </w:pPr>
      <w:r>
        <w:t>Структура УК до внесения изменений</w:t>
      </w:r>
    </w:p>
    <w:p w:rsidR="00C233BA" w:rsidRDefault="009923CE">
      <w:pPr>
        <w:pStyle w:val="SubHeading"/>
        <w:ind w:left="400"/>
      </w:pPr>
      <w:r>
        <w:t>Обыкновенные акции</w:t>
      </w:r>
    </w:p>
    <w:p w:rsidR="00C233BA" w:rsidRDefault="009923CE">
      <w:pPr>
        <w:ind w:left="600"/>
      </w:pPr>
      <w:r>
        <w:t>Общая номинальная стоимость:</w:t>
      </w:r>
      <w:r>
        <w:rPr>
          <w:rStyle w:val="Subst"/>
          <w:bCs/>
          <w:iCs/>
        </w:rPr>
        <w:t xml:space="preserve"> 12 651 000 000</w:t>
      </w:r>
    </w:p>
    <w:p w:rsidR="00C233BA" w:rsidRDefault="009923CE">
      <w:pPr>
        <w:ind w:left="600"/>
      </w:pPr>
      <w:r>
        <w:t>Размер доли в УК, %:</w:t>
      </w:r>
      <w:r>
        <w:rPr>
          <w:rStyle w:val="Subst"/>
          <w:bCs/>
          <w:iCs/>
        </w:rPr>
        <w:t xml:space="preserve"> 100</w:t>
      </w:r>
    </w:p>
    <w:p w:rsidR="00C233BA" w:rsidRDefault="009923CE">
      <w:pPr>
        <w:pStyle w:val="SubHeading"/>
        <w:ind w:left="400"/>
      </w:pPr>
      <w:r>
        <w:t>Привилегированные</w:t>
      </w:r>
    </w:p>
    <w:p w:rsidR="00C233BA" w:rsidRDefault="009923CE">
      <w:pPr>
        <w:ind w:left="600"/>
      </w:pPr>
      <w:r>
        <w:t>Общая номинальная стоимость:</w:t>
      </w:r>
      <w:r>
        <w:rPr>
          <w:rStyle w:val="Subst"/>
          <w:bCs/>
          <w:iCs/>
        </w:rPr>
        <w:t xml:space="preserve"> 0</w:t>
      </w:r>
    </w:p>
    <w:p w:rsidR="00C233BA" w:rsidRDefault="009923CE">
      <w:pPr>
        <w:ind w:left="600"/>
      </w:pPr>
      <w:r>
        <w:t>Размер доли в УК, %:</w:t>
      </w:r>
      <w:r>
        <w:rPr>
          <w:rStyle w:val="Subst"/>
          <w:bCs/>
          <w:iCs/>
        </w:rPr>
        <w:t xml:space="preserve"> 0</w:t>
      </w:r>
    </w:p>
    <w:p w:rsidR="00C233BA" w:rsidRDefault="00C233BA">
      <w:pPr>
        <w:pStyle w:val="ThinDelim"/>
      </w:pPr>
    </w:p>
    <w:p w:rsidR="00C233BA" w:rsidRDefault="009923CE">
      <w:pPr>
        <w:ind w:left="200"/>
      </w:pPr>
      <w:r>
        <w:t>Размер УК после внесения изменений (руб.):</w:t>
      </w:r>
      <w:r>
        <w:rPr>
          <w:rStyle w:val="Subst"/>
          <w:bCs/>
          <w:iCs/>
        </w:rPr>
        <w:t xml:space="preserve"> 12 751 000 000</w:t>
      </w:r>
    </w:p>
    <w:p w:rsidR="00C233BA" w:rsidRDefault="009923CE">
      <w:pPr>
        <w:pStyle w:val="SubHeading"/>
        <w:ind w:left="200"/>
      </w:pPr>
      <w:r>
        <w:t>Структура УК после внесения изменений</w:t>
      </w:r>
    </w:p>
    <w:p w:rsidR="00C233BA" w:rsidRDefault="009923CE">
      <w:pPr>
        <w:pStyle w:val="SubHeading"/>
        <w:ind w:left="400"/>
      </w:pPr>
      <w:r>
        <w:t>Обыкновенные акции</w:t>
      </w:r>
    </w:p>
    <w:p w:rsidR="00C233BA" w:rsidRDefault="009923CE">
      <w:pPr>
        <w:ind w:left="600"/>
      </w:pPr>
      <w:r>
        <w:t>Общая номинальная стоимость:</w:t>
      </w:r>
      <w:r>
        <w:rPr>
          <w:rStyle w:val="Subst"/>
          <w:bCs/>
          <w:iCs/>
        </w:rPr>
        <w:t xml:space="preserve"> 12 751 000 000</w:t>
      </w:r>
    </w:p>
    <w:p w:rsidR="00C233BA" w:rsidRDefault="009923CE">
      <w:pPr>
        <w:ind w:left="600"/>
      </w:pPr>
      <w:r>
        <w:t>Размер доли в УК, %:</w:t>
      </w:r>
      <w:r>
        <w:rPr>
          <w:rStyle w:val="Subst"/>
          <w:bCs/>
          <w:iCs/>
        </w:rPr>
        <w:t xml:space="preserve"> 100</w:t>
      </w:r>
    </w:p>
    <w:p w:rsidR="00C233BA" w:rsidRDefault="009923CE">
      <w:pPr>
        <w:pStyle w:val="SubHeading"/>
        <w:ind w:left="400"/>
      </w:pPr>
      <w:r>
        <w:t>Привилегированные</w:t>
      </w:r>
    </w:p>
    <w:p w:rsidR="00C233BA" w:rsidRDefault="009923CE">
      <w:pPr>
        <w:ind w:left="600"/>
      </w:pPr>
      <w:r>
        <w:t>Общая номинальная стоимость:</w:t>
      </w:r>
      <w:r>
        <w:rPr>
          <w:rStyle w:val="Subst"/>
          <w:bCs/>
          <w:iCs/>
        </w:rPr>
        <w:t xml:space="preserve"> 0</w:t>
      </w:r>
    </w:p>
    <w:p w:rsidR="00C233BA" w:rsidRDefault="009923CE">
      <w:pPr>
        <w:ind w:left="600"/>
      </w:pPr>
      <w:r>
        <w:t>Размер доли в УК, %:</w:t>
      </w:r>
      <w:r>
        <w:rPr>
          <w:rStyle w:val="Subst"/>
          <w:bCs/>
          <w:iCs/>
        </w:rPr>
        <w:t xml:space="preserve"> 0</w:t>
      </w:r>
    </w:p>
    <w:p w:rsidR="00C233BA" w:rsidRDefault="00C233BA">
      <w:pPr>
        <w:pStyle w:val="ThinDelim"/>
      </w:pPr>
    </w:p>
    <w:p w:rsidR="00C233BA" w:rsidRDefault="009923CE">
      <w:pPr>
        <w:ind w:left="200"/>
      </w:pPr>
      <w:r>
        <w:t>Наименование органа управления эмитента, принявшего решение об изменении размера уставного капитала эмитента:</w:t>
      </w:r>
      <w:r>
        <w:rPr>
          <w:rStyle w:val="Subst"/>
          <w:bCs/>
          <w:iCs/>
        </w:rPr>
        <w:t xml:space="preserve"> Решение внеочередного общего собрания акционеров</w:t>
      </w:r>
    </w:p>
    <w:p w:rsidR="00C233BA" w:rsidRDefault="009923CE">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19.01.2015</w:t>
      </w:r>
    </w:p>
    <w:p w:rsidR="00C233BA" w:rsidRDefault="009923CE">
      <w:pPr>
        <w:ind w:left="200"/>
      </w:pPr>
      <w:r>
        <w:t>Номер протокола:</w:t>
      </w:r>
      <w:r>
        <w:rPr>
          <w:rStyle w:val="Subst"/>
          <w:bCs/>
          <w:iCs/>
        </w:rPr>
        <w:t xml:space="preserve"> 1</w:t>
      </w:r>
    </w:p>
    <w:p w:rsidR="00C233BA" w:rsidRDefault="00C233BA">
      <w:pPr>
        <w:ind w:left="200"/>
      </w:pPr>
    </w:p>
    <w:p w:rsidR="00C233BA" w:rsidRDefault="009923CE">
      <w:pPr>
        <w:ind w:left="200"/>
      </w:pPr>
      <w:r>
        <w:t>Дата изменения размера УК:</w:t>
      </w:r>
      <w:r>
        <w:rPr>
          <w:rStyle w:val="Subst"/>
          <w:bCs/>
          <w:iCs/>
        </w:rPr>
        <w:t xml:space="preserve"> 19.01.2015</w:t>
      </w:r>
    </w:p>
    <w:p w:rsidR="00C233BA" w:rsidRDefault="009923CE">
      <w:pPr>
        <w:ind w:left="200"/>
      </w:pPr>
      <w:r>
        <w:t>Размер УК до внесения изменений (руб.):</w:t>
      </w:r>
      <w:r>
        <w:rPr>
          <w:rStyle w:val="Subst"/>
          <w:bCs/>
          <w:iCs/>
        </w:rPr>
        <w:t xml:space="preserve"> 12 651 000 000</w:t>
      </w:r>
    </w:p>
    <w:p w:rsidR="00C233BA" w:rsidRDefault="009923CE">
      <w:pPr>
        <w:pStyle w:val="SubHeading"/>
        <w:ind w:left="200"/>
      </w:pPr>
      <w:r>
        <w:t>Структура УК до внесения изменений</w:t>
      </w:r>
    </w:p>
    <w:p w:rsidR="00C233BA" w:rsidRDefault="009923CE">
      <w:pPr>
        <w:pStyle w:val="SubHeading"/>
        <w:ind w:left="400"/>
      </w:pPr>
      <w:r>
        <w:t>Обыкновенные акции</w:t>
      </w:r>
    </w:p>
    <w:p w:rsidR="00C233BA" w:rsidRDefault="009923CE">
      <w:pPr>
        <w:ind w:left="600"/>
      </w:pPr>
      <w:r>
        <w:t>Общая номинальная стоимость:</w:t>
      </w:r>
      <w:r>
        <w:rPr>
          <w:rStyle w:val="Subst"/>
          <w:bCs/>
          <w:iCs/>
        </w:rPr>
        <w:t xml:space="preserve"> 12 651 000 000</w:t>
      </w:r>
    </w:p>
    <w:p w:rsidR="00C233BA" w:rsidRDefault="009923CE">
      <w:pPr>
        <w:ind w:left="600"/>
      </w:pPr>
      <w:r>
        <w:t>Размер доли в УК, %:</w:t>
      </w:r>
      <w:r>
        <w:rPr>
          <w:rStyle w:val="Subst"/>
          <w:bCs/>
          <w:iCs/>
        </w:rPr>
        <w:t xml:space="preserve"> 100</w:t>
      </w:r>
    </w:p>
    <w:p w:rsidR="00C233BA" w:rsidRDefault="009923CE">
      <w:pPr>
        <w:pStyle w:val="SubHeading"/>
        <w:ind w:left="400"/>
      </w:pPr>
      <w:r>
        <w:t>Привилегированные</w:t>
      </w:r>
    </w:p>
    <w:p w:rsidR="00C233BA" w:rsidRDefault="009923CE">
      <w:pPr>
        <w:ind w:left="600"/>
      </w:pPr>
      <w:r>
        <w:t>Общая номинальная стоимость:</w:t>
      </w:r>
      <w:r>
        <w:rPr>
          <w:rStyle w:val="Subst"/>
          <w:bCs/>
          <w:iCs/>
        </w:rPr>
        <w:t xml:space="preserve"> 0</w:t>
      </w:r>
    </w:p>
    <w:p w:rsidR="00C233BA" w:rsidRDefault="009923CE">
      <w:pPr>
        <w:ind w:left="600"/>
      </w:pPr>
      <w:r>
        <w:t>Размер доли в УК, %:</w:t>
      </w:r>
      <w:r>
        <w:rPr>
          <w:rStyle w:val="Subst"/>
          <w:bCs/>
          <w:iCs/>
        </w:rPr>
        <w:t xml:space="preserve"> 0</w:t>
      </w:r>
    </w:p>
    <w:p w:rsidR="00C233BA" w:rsidRDefault="00C233BA">
      <w:pPr>
        <w:pStyle w:val="ThinDelim"/>
      </w:pPr>
    </w:p>
    <w:p w:rsidR="00C233BA" w:rsidRDefault="009923CE">
      <w:pPr>
        <w:ind w:left="200"/>
      </w:pPr>
      <w:r>
        <w:t>Размер УК после внесения изменений (руб.):</w:t>
      </w:r>
      <w:r>
        <w:rPr>
          <w:rStyle w:val="Subst"/>
          <w:bCs/>
          <w:iCs/>
        </w:rPr>
        <w:t xml:space="preserve"> 20 751 000 000</w:t>
      </w:r>
    </w:p>
    <w:p w:rsidR="00C233BA" w:rsidRDefault="009923CE">
      <w:pPr>
        <w:pStyle w:val="SubHeading"/>
        <w:ind w:left="200"/>
      </w:pPr>
      <w:r>
        <w:t>Структура УК после внесения изменений</w:t>
      </w:r>
    </w:p>
    <w:p w:rsidR="00C233BA" w:rsidRDefault="009923CE">
      <w:pPr>
        <w:pStyle w:val="SubHeading"/>
        <w:ind w:left="400"/>
      </w:pPr>
      <w:r>
        <w:t>Обыкновенные акции</w:t>
      </w:r>
    </w:p>
    <w:p w:rsidR="00C233BA" w:rsidRDefault="009923CE">
      <w:pPr>
        <w:ind w:left="600"/>
      </w:pPr>
      <w:r>
        <w:t>Общая номинальная стоимость:</w:t>
      </w:r>
      <w:r>
        <w:rPr>
          <w:rStyle w:val="Subst"/>
          <w:bCs/>
          <w:iCs/>
        </w:rPr>
        <w:t xml:space="preserve"> 20 751 000 000</w:t>
      </w:r>
    </w:p>
    <w:p w:rsidR="00C233BA" w:rsidRDefault="009923CE">
      <w:pPr>
        <w:ind w:left="600"/>
      </w:pPr>
      <w:r>
        <w:t>Размер доли в УК, %:</w:t>
      </w:r>
      <w:r>
        <w:rPr>
          <w:rStyle w:val="Subst"/>
          <w:bCs/>
          <w:iCs/>
        </w:rPr>
        <w:t xml:space="preserve"> 100</w:t>
      </w:r>
    </w:p>
    <w:p w:rsidR="00C233BA" w:rsidRDefault="009923CE">
      <w:pPr>
        <w:pStyle w:val="SubHeading"/>
        <w:ind w:left="400"/>
      </w:pPr>
      <w:r>
        <w:t>Привилегированные</w:t>
      </w:r>
    </w:p>
    <w:p w:rsidR="00C233BA" w:rsidRDefault="009923CE">
      <w:pPr>
        <w:ind w:left="600"/>
      </w:pPr>
      <w:r>
        <w:t>Общая номинальная стоимость:</w:t>
      </w:r>
      <w:r>
        <w:rPr>
          <w:rStyle w:val="Subst"/>
          <w:bCs/>
          <w:iCs/>
        </w:rPr>
        <w:t xml:space="preserve"> 0</w:t>
      </w:r>
    </w:p>
    <w:p w:rsidR="00C233BA" w:rsidRDefault="009923CE">
      <w:pPr>
        <w:ind w:left="600"/>
      </w:pPr>
      <w:r>
        <w:t>Размер доли в УК, %:</w:t>
      </w:r>
      <w:r>
        <w:rPr>
          <w:rStyle w:val="Subst"/>
          <w:bCs/>
          <w:iCs/>
        </w:rPr>
        <w:t xml:space="preserve"> 0</w:t>
      </w:r>
    </w:p>
    <w:p w:rsidR="00C233BA" w:rsidRDefault="00C233BA">
      <w:pPr>
        <w:pStyle w:val="ThinDelim"/>
      </w:pPr>
    </w:p>
    <w:p w:rsidR="00C233BA" w:rsidRDefault="009923CE">
      <w:pPr>
        <w:ind w:left="200"/>
      </w:pPr>
      <w:r>
        <w:t xml:space="preserve">Наименование органа управления эмитента, принявшего решение об изменении размера уставного капитала эмитента: </w:t>
      </w:r>
      <w:r>
        <w:rPr>
          <w:b/>
          <w:i/>
        </w:rPr>
        <w:t>Общее собрание акционеров</w:t>
      </w:r>
    </w:p>
    <w:p w:rsidR="00C233BA" w:rsidRDefault="009923CE">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28.12.2016</w:t>
      </w:r>
    </w:p>
    <w:p w:rsidR="00C233BA" w:rsidRDefault="009923CE">
      <w:pPr>
        <w:ind w:left="200"/>
      </w:pPr>
      <w:r>
        <w:t>Номер протокола:</w:t>
      </w:r>
      <w:r>
        <w:rPr>
          <w:rStyle w:val="Subst"/>
          <w:bCs/>
          <w:iCs/>
        </w:rPr>
        <w:t xml:space="preserve"> 4</w:t>
      </w:r>
    </w:p>
    <w:p w:rsidR="00C233BA" w:rsidRDefault="009923CE">
      <w:pPr>
        <w:pStyle w:val="2"/>
        <w:jc w:val="both"/>
      </w:pPr>
      <w:bookmarkStart w:id="159" w:name="_Toc481763168"/>
      <w:bookmarkStart w:id="160" w:name="_Toc514153995"/>
      <w:r>
        <w:t>8.1.3. Сведения о порядке созыва и проведения собрания (заседания) высшего органа управления эмитента</w:t>
      </w:r>
      <w:bookmarkEnd w:id="159"/>
      <w:bookmarkEnd w:id="160"/>
    </w:p>
    <w:p w:rsidR="00C233BA" w:rsidRDefault="009923CE">
      <w:pPr>
        <w:ind w:left="200"/>
      </w:pPr>
      <w:bookmarkStart w:id="161" w:name="_Toc481763169"/>
      <w:r>
        <w:t>Наименование высшего органа управления эмитента:</w:t>
      </w:r>
      <w:r>
        <w:rPr>
          <w:b/>
          <w:bCs/>
          <w:i/>
          <w:iCs/>
        </w:rPr>
        <w:t xml:space="preserve"> Общее собрание акционеров.</w:t>
      </w:r>
    </w:p>
    <w:p w:rsidR="00C233BA" w:rsidRPr="009923CE" w:rsidRDefault="009923CE">
      <w:pPr>
        <w:ind w:left="200"/>
        <w:jc w:val="both"/>
      </w:pPr>
      <w:r>
        <w:t>Порядок уведомления акционеров (участников) о проведении собрания (заседания) высшего органа управления эмитента:</w:t>
      </w:r>
      <w:r>
        <w:br/>
      </w:r>
      <w:r w:rsidRPr="009923CE">
        <w:rPr>
          <w:b/>
          <w:bCs/>
          <w:i/>
          <w:iCs/>
        </w:rPr>
        <w:t>Сообщение о проведении Собрания должно быть сделано не позднее 20 дней, а сообщение о проведении Собрания, повестка дня которого содержит вопрос о реорганизации Банка, - не позднее, чем за 30 дней до даты его проведения, если иное не установлено действующим законодательством.</w:t>
      </w:r>
      <w:r w:rsidRPr="009923CE">
        <w:rPr>
          <w:b/>
          <w:bCs/>
          <w:i/>
          <w:iCs/>
        </w:rPr>
        <w:br/>
        <w:t>В указанные сроки сообщение о проведении Собрания должно быть направлено каждому лицу, указанному в списке лиц, имеющих право на участие в Собрании, заказным письмом или вручено каждому из указанных лиц под роспись.</w:t>
      </w:r>
      <w:r w:rsidRPr="009923CE">
        <w:rPr>
          <w:b/>
          <w:bCs/>
          <w:i/>
          <w:iCs/>
        </w:rPr>
        <w:br/>
        <w:t>Дата информирования акционеров о проведении Собрания определяется по дате почтового отправления или по дате личного вручения текста сообщения.</w:t>
      </w:r>
      <w:r w:rsidRPr="009923CE">
        <w:rPr>
          <w:b/>
          <w:bCs/>
          <w:i/>
          <w:iCs/>
        </w:rPr>
        <w:br/>
        <w:t>Банк вправе дополнительно информировать акционеров о проведении Собрания акционеров через иные средства массовой информации (печатные органы, телевидение, радио).</w:t>
      </w:r>
    </w:p>
    <w:p w:rsidR="00C233BA" w:rsidRPr="009923CE" w:rsidRDefault="009923CE">
      <w:pPr>
        <w:ind w:left="200"/>
        <w:jc w:val="both"/>
      </w:pPr>
      <w:r w:rsidRPr="009923CE">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rsidRPr="009923CE">
        <w:br/>
      </w:r>
      <w:r w:rsidRPr="009923CE">
        <w:rPr>
          <w:b/>
          <w:bCs/>
          <w:i/>
          <w:iCs/>
        </w:rPr>
        <w:t>Внеочередное Собрание проводится по решению Совета директоров Банка на основании:</w:t>
      </w:r>
      <w:r w:rsidRPr="009923CE">
        <w:rPr>
          <w:b/>
          <w:bCs/>
          <w:i/>
          <w:iCs/>
        </w:rPr>
        <w:br/>
        <w:t>- его собственной инициативы;</w:t>
      </w:r>
      <w:r w:rsidRPr="009923CE">
        <w:rPr>
          <w:b/>
          <w:bCs/>
          <w:i/>
          <w:iCs/>
        </w:rPr>
        <w:br/>
        <w:t>- требования ревизионной комиссии (ревизора) Банка;</w:t>
      </w:r>
      <w:r w:rsidRPr="009923CE">
        <w:rPr>
          <w:b/>
          <w:bCs/>
          <w:i/>
          <w:iCs/>
        </w:rPr>
        <w:br/>
        <w:t>- требования аудиторской организации (аудитора);</w:t>
      </w:r>
      <w:r w:rsidRPr="009923CE">
        <w:rPr>
          <w:b/>
          <w:bCs/>
          <w:i/>
          <w:iCs/>
        </w:rPr>
        <w:br/>
        <w:t>- требования акционера (акционеров), являющегося владельцем не менее 10 процентов голосующих акций Банка на дату предъявления требования.</w:t>
      </w:r>
      <w:r w:rsidRPr="009923CE">
        <w:rPr>
          <w:b/>
          <w:bCs/>
          <w:i/>
          <w:iCs/>
        </w:rPr>
        <w:br/>
        <w:t>В течение 5-ти дней с даты предъявления требования о созыве внеочередного собрания Советом директоров Банка должно быть принято решение о созыве внеочередного Собрания или об отказе в его созыве.</w:t>
      </w:r>
      <w:r w:rsidRPr="009923CE">
        <w:rPr>
          <w:b/>
          <w:bCs/>
          <w:i/>
          <w:iCs/>
        </w:rPr>
        <w:br/>
        <w:t>Решение о созыве внеочередного Собрания направляется лицам, требующим его созыва, не позднее 3-х дней с момента принятия такого решения.</w:t>
      </w:r>
      <w:r w:rsidRPr="009923CE">
        <w:rPr>
          <w:b/>
          <w:bCs/>
          <w:i/>
          <w:iCs/>
        </w:rPr>
        <w:br/>
        <w:t>Созыв внеочередного Собрания осуществляется  Советом директоров Банка.</w:t>
      </w:r>
      <w:r w:rsidRPr="009923CE">
        <w:rPr>
          <w:b/>
          <w:bCs/>
          <w:i/>
          <w:iCs/>
        </w:rPr>
        <w:br/>
        <w:t>Внеочередное общее собрание акционеров, созываемое по требованию ревизионной комиссии Банка, аудиторской организации (аудитора) Банка или акционеров (акционера), являющихся владельцами не менее чем 10 процентов голосующих акций общества, должно быть проведено в течение 50 дней с момента представления требования о проведении внеочередного общего собрания акционеров.</w:t>
      </w:r>
    </w:p>
    <w:p w:rsidR="00C233BA" w:rsidRPr="009923CE" w:rsidRDefault="009923CE">
      <w:pPr>
        <w:ind w:left="200"/>
        <w:jc w:val="both"/>
      </w:pPr>
      <w:r w:rsidRPr="009923CE">
        <w:t>Порядок определения даты проведения собрания (заседания) высшего органа управления эмитента:</w:t>
      </w:r>
      <w:r w:rsidRPr="009923CE">
        <w:br/>
      </w:r>
      <w:r w:rsidRPr="009923CE">
        <w:rPr>
          <w:b/>
          <w:bCs/>
          <w:i/>
          <w:iCs/>
        </w:rPr>
        <w:t>При подготовке к проведению общего собрания акционеров совет директоров (наблюдательный совет) общества определяет:</w:t>
      </w:r>
      <w:r w:rsidRPr="009923CE">
        <w:rPr>
          <w:b/>
          <w:bCs/>
          <w:i/>
          <w:iCs/>
        </w:rPr>
        <w:br/>
        <w:t>- форму проведения общего собрания акционеров (собрание или заочное голосование);</w:t>
      </w:r>
      <w:r w:rsidRPr="009923CE">
        <w:rPr>
          <w:b/>
          <w:bCs/>
          <w:i/>
          <w:iCs/>
        </w:rPr>
        <w:br/>
        <w:t>- дату, место, время проведения общего собрания акционеров.</w:t>
      </w:r>
    </w:p>
    <w:p w:rsidR="00C233BA" w:rsidRPr="009923CE" w:rsidRDefault="009923CE">
      <w:pPr>
        <w:ind w:left="200"/>
        <w:jc w:val="both"/>
      </w:pPr>
      <w:r w:rsidRPr="009923CE">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rsidRPr="009923CE">
        <w:br/>
      </w:r>
      <w:r w:rsidRPr="009923CE">
        <w:rPr>
          <w:b/>
          <w:bCs/>
          <w:i/>
          <w:iCs/>
        </w:rPr>
        <w:t>Утверждение повестки дня Общего собрания акционеров входит в компетенцию Совета директоров Эмитента. 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C233BA" w:rsidRPr="009923CE" w:rsidRDefault="009923CE">
      <w:pPr>
        <w:ind w:left="200"/>
        <w:jc w:val="both"/>
      </w:pPr>
      <w:r w:rsidRPr="009923CE">
        <w:t>лица, которые вправе ознакомиться с информацией (материалами), предоставляемой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rsidRPr="009923CE">
        <w:br/>
      </w:r>
      <w:r w:rsidRPr="009923CE">
        <w:rPr>
          <w:b/>
          <w:bCs/>
          <w:i/>
          <w:iCs/>
        </w:rP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уставом или внутренними документами общества.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C233BA" w:rsidRPr="009923CE" w:rsidRDefault="009923CE">
      <w:pPr>
        <w:ind w:left="200"/>
        <w:jc w:val="both"/>
      </w:pPr>
      <w:r w:rsidRPr="009923CE">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rsidRPr="009923CE">
        <w:br/>
      </w:r>
      <w:r w:rsidRPr="009923CE">
        <w:rPr>
          <w:b/>
          <w:bCs/>
          <w:i/>
          <w:iCs/>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C233BA" w:rsidRPr="009923CE" w:rsidRDefault="009923CE">
      <w:pPr>
        <w:pStyle w:val="2"/>
        <w:jc w:val="both"/>
      </w:pPr>
      <w:bookmarkStart w:id="162" w:name="_Toc514153996"/>
      <w:r w:rsidRPr="009923CE">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61"/>
      <w:bookmarkEnd w:id="162"/>
    </w:p>
    <w:p w:rsidR="00C233BA" w:rsidRPr="009923CE" w:rsidRDefault="009923CE">
      <w:r w:rsidRPr="009923CE">
        <w:rPr>
          <w:b/>
        </w:rPr>
        <w:t>Полное наименование:</w:t>
      </w:r>
      <w:r w:rsidRPr="009923CE">
        <w:t xml:space="preserve"> Общество с ограниченной ответственностью «Управляющая компания РЭБ ПРОЕКТ»;</w:t>
      </w:r>
    </w:p>
    <w:p w:rsidR="00C233BA" w:rsidRPr="009923CE" w:rsidRDefault="009923CE">
      <w:r w:rsidRPr="009923CE">
        <w:rPr>
          <w:b/>
        </w:rPr>
        <w:t xml:space="preserve">Сокращенное наименование: </w:t>
      </w:r>
      <w:r w:rsidRPr="009923CE">
        <w:t>ООО «УК РЭБ ПРОЕКТ»;</w:t>
      </w:r>
    </w:p>
    <w:p w:rsidR="00C233BA" w:rsidRPr="009923CE" w:rsidRDefault="009923CE">
      <w:r w:rsidRPr="009923CE">
        <w:rPr>
          <w:b/>
        </w:rPr>
        <w:t xml:space="preserve">Место нахождение: </w:t>
      </w:r>
      <w:r w:rsidRPr="009923CE">
        <w:t>123610, город Москва, Краснопресненская набережная, дом 12, помещение 1201</w:t>
      </w:r>
    </w:p>
    <w:p w:rsidR="00C233BA" w:rsidRPr="009923CE" w:rsidRDefault="009923CE">
      <w:pPr>
        <w:rPr>
          <w:b/>
        </w:rPr>
      </w:pPr>
      <w:r w:rsidRPr="009923CE">
        <w:rPr>
          <w:b/>
        </w:rPr>
        <w:t xml:space="preserve">ИНН: </w:t>
      </w:r>
      <w:r w:rsidRPr="009923CE">
        <w:t xml:space="preserve">7703426691 </w:t>
      </w:r>
    </w:p>
    <w:p w:rsidR="00C233BA" w:rsidRPr="009923CE" w:rsidRDefault="009923CE">
      <w:r w:rsidRPr="009923CE">
        <w:rPr>
          <w:b/>
        </w:rPr>
        <w:t xml:space="preserve">ОГРН: </w:t>
      </w:r>
      <w:r w:rsidRPr="009923CE">
        <w:t>1177746431653</w:t>
      </w:r>
    </w:p>
    <w:p w:rsidR="00C233BA" w:rsidRPr="009923CE" w:rsidRDefault="009923CE">
      <w:r w:rsidRPr="009923CE">
        <w:rPr>
          <w:b/>
        </w:rPr>
        <w:t xml:space="preserve">Доля АО РОСЭКСИМБАНК в уставном капитале организации: </w:t>
      </w:r>
      <w:r w:rsidRPr="009923CE">
        <w:t>100%.</w:t>
      </w:r>
    </w:p>
    <w:p w:rsidR="00C233BA" w:rsidRPr="009923CE" w:rsidRDefault="009923CE">
      <w:pPr>
        <w:pStyle w:val="2"/>
      </w:pPr>
      <w:bookmarkStart w:id="163" w:name="_Toc481763170"/>
      <w:bookmarkStart w:id="164" w:name="_Toc490214388"/>
      <w:bookmarkStart w:id="165" w:name="_Toc514153997"/>
      <w:r w:rsidRPr="009923CE">
        <w:t>8.1.5. Сведения о существенных сделках, совершенных эмитентом</w:t>
      </w:r>
      <w:bookmarkEnd w:id="163"/>
      <w:bookmarkEnd w:id="164"/>
      <w:bookmarkEnd w:id="165"/>
    </w:p>
    <w:p w:rsidR="00C233BA" w:rsidRPr="009923CE" w:rsidRDefault="009923CE">
      <w:pPr>
        <w:ind w:left="200"/>
      </w:pPr>
      <w:r w:rsidRPr="009923CE">
        <w:rPr>
          <w:rStyle w:val="Subst"/>
          <w:bCs/>
          <w:iCs/>
        </w:rPr>
        <w:t>Указанные сделки в течение данного периода не совершались.</w:t>
      </w:r>
    </w:p>
    <w:p w:rsidR="00C233BA" w:rsidRPr="009923CE" w:rsidRDefault="009923CE">
      <w:pPr>
        <w:pStyle w:val="2"/>
      </w:pPr>
      <w:bookmarkStart w:id="166" w:name="_Toc481763171"/>
      <w:bookmarkStart w:id="167" w:name="_Toc490214389"/>
      <w:bookmarkStart w:id="168" w:name="_Toc514153998"/>
      <w:r w:rsidRPr="009923CE">
        <w:t>8.1.6. Сведения о кредитных рейтингах эмитента</w:t>
      </w:r>
      <w:bookmarkEnd w:id="166"/>
      <w:bookmarkEnd w:id="167"/>
      <w:bookmarkEnd w:id="168"/>
    </w:p>
    <w:p w:rsidR="00C233BA" w:rsidRDefault="009923CE">
      <w:pPr>
        <w:ind w:left="200"/>
        <w:jc w:val="both"/>
      </w:pPr>
      <w:r>
        <w:t>В случае присвоения эмитенту и (или) ценным бумагам эмитента кредитного рейтинга (рейтингов) по каждому из известных эмитенту кредитных рейтингов за последний завершенный отчетный год, а также за период с даты начала текущего года до даты окончания отчетного квартала указываются:</w:t>
      </w:r>
    </w:p>
    <w:p w:rsidR="00C233BA" w:rsidRDefault="00C233BA">
      <w:pPr>
        <w:ind w:left="200"/>
      </w:pPr>
    </w:p>
    <w:p w:rsidR="00C233BA" w:rsidRDefault="009923CE">
      <w:pPr>
        <w:ind w:left="200"/>
      </w:pPr>
      <w:r>
        <w:t>Объект присвоения рейтинга:</w:t>
      </w:r>
      <w:r>
        <w:rPr>
          <w:rStyle w:val="Subst"/>
          <w:bCs/>
          <w:iCs/>
        </w:rPr>
        <w:t xml:space="preserve"> эмитент</w:t>
      </w:r>
    </w:p>
    <w:p w:rsidR="00C233BA" w:rsidRDefault="009923CE">
      <w:pPr>
        <w:pStyle w:val="SubHeading"/>
        <w:ind w:left="200"/>
      </w:pPr>
      <w:r>
        <w:t>Организация, присвоившая кредитный рейтинг</w:t>
      </w:r>
    </w:p>
    <w:p w:rsidR="00C233BA" w:rsidRDefault="009923CE">
      <w:pPr>
        <w:ind w:left="400"/>
      </w:pPr>
      <w:r>
        <w:t>Полное фирменное наименование:</w:t>
      </w:r>
      <w:r>
        <w:rPr>
          <w:rStyle w:val="Subst"/>
          <w:bCs/>
          <w:iCs/>
        </w:rPr>
        <w:t xml:space="preserve"> Акционерное общество «Рейтинговое Агентство «Эксперт РА»</w:t>
      </w:r>
    </w:p>
    <w:p w:rsidR="00C233BA" w:rsidRDefault="009923CE">
      <w:pPr>
        <w:ind w:left="400"/>
      </w:pPr>
      <w:r>
        <w:t>Сокращенное фирменное наименование:</w:t>
      </w:r>
      <w:r>
        <w:rPr>
          <w:rStyle w:val="Subst"/>
          <w:bCs/>
          <w:iCs/>
        </w:rPr>
        <w:t xml:space="preserve"> АО «Эксперт РА»</w:t>
      </w:r>
    </w:p>
    <w:p w:rsidR="00C233BA" w:rsidRDefault="009923CE">
      <w:pPr>
        <w:ind w:left="400"/>
      </w:pPr>
      <w:r>
        <w:t>Место нахождения:</w:t>
      </w:r>
      <w:r>
        <w:rPr>
          <w:rStyle w:val="Subst"/>
          <w:bCs/>
          <w:iCs/>
        </w:rPr>
        <w:t xml:space="preserve"> 103001, РФ, г. Москва, Благовещенский пер., д. 12, стр. 2</w:t>
      </w:r>
    </w:p>
    <w:p w:rsidR="00C233BA" w:rsidRDefault="009923CE">
      <w:pPr>
        <w:ind w:left="200"/>
      </w:pPr>
      <w: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w:t>
      </w:r>
      <w:r>
        <w:br/>
      </w:r>
      <w:r>
        <w:rPr>
          <w:rStyle w:val="Subst"/>
          <w:bCs/>
          <w:iCs/>
        </w:rPr>
        <w:t>http://raexpert.ru/</w:t>
      </w:r>
    </w:p>
    <w:p w:rsidR="00C233BA" w:rsidRDefault="009923CE">
      <w:pPr>
        <w:ind w:left="200"/>
      </w:pPr>
      <w:r>
        <w:t>Значение кредитного рейтинга на дату окончания отчетного квартала:</w:t>
      </w:r>
      <w:r>
        <w:rPr>
          <w:rStyle w:val="Subst"/>
          <w:bCs/>
          <w:iCs/>
        </w:rPr>
        <w:t xml:space="preserve"> Кредитный рейтинг по национальной шкале на уровне </w:t>
      </w:r>
      <w:r>
        <w:rPr>
          <w:rStyle w:val="Subst"/>
          <w:bCs/>
          <w:iCs/>
          <w:lang w:val="en-US"/>
        </w:rPr>
        <w:t>ruAA</w:t>
      </w:r>
    </w:p>
    <w:p w:rsidR="00C233BA" w:rsidRDefault="009923CE">
      <w:pPr>
        <w:pStyle w:val="SubHeading"/>
        <w:ind w:left="200"/>
      </w:pPr>
      <w:r>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с указанием значения кредитного рейтинга и даты присвоения (изменения) значения кредитного рейтинга</w:t>
      </w:r>
    </w:p>
    <w:tbl>
      <w:tblPr>
        <w:tblW w:w="9252" w:type="dxa"/>
        <w:tblLayout w:type="fixed"/>
        <w:tblCellMar>
          <w:left w:w="72" w:type="dxa"/>
          <w:right w:w="72" w:type="dxa"/>
        </w:tblCellMar>
        <w:tblLook w:val="0000" w:firstRow="0" w:lastRow="0" w:firstColumn="0" w:lastColumn="0" w:noHBand="0" w:noVBand="0"/>
      </w:tblPr>
      <w:tblGrid>
        <w:gridCol w:w="1572"/>
        <w:gridCol w:w="7680"/>
      </w:tblGrid>
      <w:tr w:rsidR="00C233BA">
        <w:tc>
          <w:tcPr>
            <w:tcW w:w="1572" w:type="dxa"/>
            <w:tcBorders>
              <w:top w:val="double" w:sz="6" w:space="0" w:color="auto"/>
              <w:left w:val="double" w:sz="6" w:space="0" w:color="auto"/>
              <w:bottom w:val="single" w:sz="6" w:space="0" w:color="auto"/>
              <w:right w:val="single" w:sz="6" w:space="0" w:color="auto"/>
            </w:tcBorders>
          </w:tcPr>
          <w:p w:rsidR="00C233BA" w:rsidRDefault="009923CE">
            <w:pPr>
              <w:jc w:val="center"/>
            </w:pPr>
            <w:r>
              <w:t>Дата присвоения</w:t>
            </w:r>
          </w:p>
        </w:tc>
        <w:tc>
          <w:tcPr>
            <w:tcW w:w="7680" w:type="dxa"/>
            <w:tcBorders>
              <w:top w:val="double" w:sz="6" w:space="0" w:color="auto"/>
              <w:left w:val="single" w:sz="6" w:space="0" w:color="auto"/>
              <w:bottom w:val="single" w:sz="6" w:space="0" w:color="auto"/>
              <w:right w:val="double" w:sz="6" w:space="0" w:color="auto"/>
            </w:tcBorders>
          </w:tcPr>
          <w:p w:rsidR="00C233BA" w:rsidRDefault="009923CE">
            <w:pPr>
              <w:jc w:val="center"/>
            </w:pPr>
            <w:r>
              <w:t>Значения кредитного рейтинга</w:t>
            </w:r>
          </w:p>
        </w:tc>
      </w:tr>
      <w:tr w:rsidR="00C233BA">
        <w:tc>
          <w:tcPr>
            <w:tcW w:w="1572" w:type="dxa"/>
            <w:tcBorders>
              <w:top w:val="single" w:sz="6" w:space="0" w:color="auto"/>
              <w:left w:val="double" w:sz="6" w:space="0" w:color="auto"/>
              <w:bottom w:val="double" w:sz="6" w:space="0" w:color="auto"/>
              <w:right w:val="single" w:sz="6" w:space="0" w:color="auto"/>
            </w:tcBorders>
          </w:tcPr>
          <w:p w:rsidR="00C233BA" w:rsidRDefault="009923CE">
            <w:r>
              <w:t>30.09.2015</w:t>
            </w:r>
          </w:p>
        </w:tc>
        <w:tc>
          <w:tcPr>
            <w:tcW w:w="7680" w:type="dxa"/>
            <w:tcBorders>
              <w:top w:val="single" w:sz="6" w:space="0" w:color="auto"/>
              <w:left w:val="single" w:sz="6" w:space="0" w:color="auto"/>
              <w:bottom w:val="double" w:sz="6" w:space="0" w:color="auto"/>
              <w:right w:val="double" w:sz="6" w:space="0" w:color="auto"/>
            </w:tcBorders>
          </w:tcPr>
          <w:p w:rsidR="00C233BA" w:rsidRDefault="009923CE">
            <w:r>
              <w:t>первичное присвоение рейтинга</w:t>
            </w:r>
          </w:p>
        </w:tc>
      </w:tr>
      <w:tr w:rsidR="00C233BA">
        <w:tc>
          <w:tcPr>
            <w:tcW w:w="1572" w:type="dxa"/>
            <w:tcBorders>
              <w:top w:val="single" w:sz="6" w:space="0" w:color="auto"/>
              <w:left w:val="double" w:sz="6" w:space="0" w:color="auto"/>
              <w:bottom w:val="double" w:sz="6" w:space="0" w:color="auto"/>
              <w:right w:val="single" w:sz="6" w:space="0" w:color="auto"/>
            </w:tcBorders>
          </w:tcPr>
          <w:p w:rsidR="00C233BA" w:rsidRDefault="009923CE">
            <w:r>
              <w:rPr>
                <w:lang w:val="en-US"/>
              </w:rPr>
              <w:t>24</w:t>
            </w:r>
            <w:r>
              <w:t>.0</w:t>
            </w:r>
            <w:r>
              <w:rPr>
                <w:lang w:val="en-US"/>
              </w:rPr>
              <w:t>4</w:t>
            </w:r>
            <w:r>
              <w:t>.2017</w:t>
            </w:r>
          </w:p>
        </w:tc>
        <w:tc>
          <w:tcPr>
            <w:tcW w:w="7680" w:type="dxa"/>
            <w:tcBorders>
              <w:top w:val="single" w:sz="6" w:space="0" w:color="auto"/>
              <w:left w:val="single" w:sz="6" w:space="0" w:color="auto"/>
              <w:bottom w:val="double" w:sz="6" w:space="0" w:color="auto"/>
              <w:right w:val="double" w:sz="6" w:space="0" w:color="auto"/>
            </w:tcBorders>
          </w:tcPr>
          <w:p w:rsidR="00C233BA" w:rsidRDefault="009923CE">
            <w:r>
              <w:t xml:space="preserve">Изменение рейтинга эмитента рейтинговым агентством в связи с изменением методологии. </w:t>
            </w:r>
          </w:p>
          <w:p w:rsidR="00C233BA" w:rsidRDefault="009923CE">
            <w:r>
              <w:t>Значение рейтинга до изменения: А++, стабильный прогноз.</w:t>
            </w:r>
          </w:p>
          <w:p w:rsidR="00C233BA" w:rsidRDefault="009923CE" w:rsidP="0041404F">
            <w:r>
              <w:t xml:space="preserve">Значение после изменения: </w:t>
            </w:r>
            <w:r>
              <w:rPr>
                <w:lang w:val="en-US"/>
              </w:rPr>
              <w:t>ruAA</w:t>
            </w:r>
            <w:r>
              <w:t>.</w:t>
            </w:r>
          </w:p>
        </w:tc>
      </w:tr>
    </w:tbl>
    <w:p w:rsidR="00C233BA" w:rsidRDefault="009923CE">
      <w:pPr>
        <w:ind w:left="200"/>
      </w:pPr>
      <w:r>
        <w:rPr>
          <w:rStyle w:val="Subst"/>
          <w:bCs/>
          <w:iCs/>
        </w:rPr>
        <w:t>Отсутствуют.</w:t>
      </w:r>
    </w:p>
    <w:p w:rsidR="00C233BA" w:rsidRDefault="009923CE">
      <w:pPr>
        <w:ind w:left="200"/>
      </w:pPr>
      <w:r>
        <w:t>Объект присвоения рейтинга:</w:t>
      </w:r>
      <w:r>
        <w:rPr>
          <w:rStyle w:val="Subst"/>
          <w:bCs/>
          <w:iCs/>
        </w:rPr>
        <w:t xml:space="preserve"> эмитент</w:t>
      </w:r>
    </w:p>
    <w:p w:rsidR="00C233BA" w:rsidRDefault="009923CE">
      <w:pPr>
        <w:pStyle w:val="SubHeading"/>
        <w:ind w:left="200"/>
      </w:pPr>
      <w:r>
        <w:t>Организация, присвоившая кредитный рейтинг</w:t>
      </w:r>
    </w:p>
    <w:p w:rsidR="00C233BA" w:rsidRDefault="009923CE">
      <w:pPr>
        <w:ind w:left="400"/>
      </w:pPr>
      <w:r>
        <w:t>Полное фирменное наименование:</w:t>
      </w:r>
      <w:r>
        <w:rPr>
          <w:rStyle w:val="Subst"/>
          <w:bCs/>
          <w:iCs/>
        </w:rPr>
        <w:t xml:space="preserve"> Moody’s Investors Service</w:t>
      </w:r>
    </w:p>
    <w:p w:rsidR="00C233BA" w:rsidRDefault="009923CE">
      <w:pPr>
        <w:ind w:left="400"/>
      </w:pPr>
      <w:r>
        <w:t>Сокращенное фирменное наименование:</w:t>
      </w:r>
      <w:r>
        <w:rPr>
          <w:rStyle w:val="Subst"/>
          <w:bCs/>
          <w:iCs/>
        </w:rPr>
        <w:t xml:space="preserve"> Moody’s</w:t>
      </w:r>
    </w:p>
    <w:p w:rsidR="00C233BA" w:rsidRDefault="009923CE">
      <w:pPr>
        <w:ind w:left="400"/>
      </w:pPr>
      <w:r>
        <w:t>Место нахождения:</w:t>
      </w:r>
      <w:r>
        <w:rPr>
          <w:rStyle w:val="Subst"/>
          <w:bCs/>
          <w:iCs/>
        </w:rPr>
        <w:t xml:space="preserve"> </w:t>
      </w:r>
      <w:r>
        <w:rPr>
          <w:rStyle w:val="Subst"/>
          <w:bCs/>
          <w:iCs/>
          <w:lang w:val="en-US"/>
        </w:rPr>
        <w:t>Moody</w:t>
      </w:r>
      <w:r>
        <w:rPr>
          <w:rStyle w:val="Subst"/>
          <w:bCs/>
          <w:iCs/>
        </w:rPr>
        <w:t>’</w:t>
      </w:r>
      <w:r>
        <w:rPr>
          <w:rStyle w:val="Subst"/>
          <w:bCs/>
          <w:iCs/>
          <w:lang w:val="en-US"/>
        </w:rPr>
        <w:t>s</w:t>
      </w:r>
      <w:r>
        <w:rPr>
          <w:rStyle w:val="Subst"/>
          <w:bCs/>
          <w:iCs/>
        </w:rPr>
        <w:t xml:space="preserve"> </w:t>
      </w:r>
      <w:r>
        <w:rPr>
          <w:rStyle w:val="Subst"/>
          <w:bCs/>
          <w:iCs/>
          <w:lang w:val="en-US"/>
        </w:rPr>
        <w:t>Investors</w:t>
      </w:r>
      <w:r>
        <w:rPr>
          <w:rStyle w:val="Subst"/>
          <w:bCs/>
          <w:iCs/>
        </w:rPr>
        <w:t xml:space="preserve"> </w:t>
      </w:r>
      <w:r>
        <w:rPr>
          <w:rStyle w:val="Subst"/>
          <w:bCs/>
          <w:iCs/>
          <w:lang w:val="en-US"/>
        </w:rPr>
        <w:t>Service</w:t>
      </w:r>
      <w:r>
        <w:rPr>
          <w:rStyle w:val="Subst"/>
          <w:bCs/>
          <w:iCs/>
        </w:rPr>
        <w:t xml:space="preserve"> </w:t>
      </w:r>
      <w:r>
        <w:rPr>
          <w:rStyle w:val="Subst"/>
          <w:bCs/>
          <w:iCs/>
          <w:lang w:val="en-US"/>
        </w:rPr>
        <w:t>Limited</w:t>
      </w:r>
      <w:r>
        <w:rPr>
          <w:rStyle w:val="Subst"/>
          <w:bCs/>
          <w:iCs/>
        </w:rPr>
        <w:t xml:space="preserve">, </w:t>
      </w:r>
      <w:r>
        <w:rPr>
          <w:rStyle w:val="Subst"/>
          <w:bCs/>
          <w:iCs/>
          <w:lang w:val="en-US"/>
        </w:rPr>
        <w:t>Moscow</w:t>
      </w:r>
      <w:r>
        <w:rPr>
          <w:rStyle w:val="Subst"/>
          <w:bCs/>
          <w:iCs/>
        </w:rPr>
        <w:t xml:space="preserve"> </w:t>
      </w:r>
      <w:r>
        <w:rPr>
          <w:rStyle w:val="Subst"/>
          <w:bCs/>
          <w:iCs/>
          <w:lang w:val="en-US"/>
        </w:rPr>
        <w:t>Branch</w:t>
      </w:r>
    </w:p>
    <w:p w:rsidR="00C233BA" w:rsidRDefault="009923CE">
      <w:pPr>
        <w:ind w:left="200"/>
      </w:pPr>
      <w: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Pr>
          <w:rStyle w:val="Subst"/>
          <w:bCs/>
          <w:iCs/>
        </w:rPr>
        <w:t>http://www.moodys.com.</w:t>
      </w:r>
    </w:p>
    <w:p w:rsidR="00C233BA" w:rsidRDefault="009923CE">
      <w:pPr>
        <w:ind w:left="200"/>
      </w:pPr>
      <w:r>
        <w:t>Значение кредитного рейтинга на дату окончания отчетного квартала:</w:t>
      </w:r>
      <w:r>
        <w:rPr>
          <w:rStyle w:val="Subst"/>
          <w:bCs/>
          <w:iCs/>
        </w:rPr>
        <w:t xml:space="preserve"> Кредитный рейтинг по международной шкале на уровне Ba2, прогноз «стабильный»</w:t>
      </w:r>
    </w:p>
    <w:p w:rsidR="00C233BA" w:rsidRDefault="009923CE">
      <w:pPr>
        <w:pStyle w:val="SubHeading"/>
        <w:ind w:left="200"/>
      </w:pPr>
      <w:r>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с указанием значения кредитного рейтинга и даты присвоения (изменения) значения кредитного рейтинга</w:t>
      </w:r>
    </w:p>
    <w:tbl>
      <w:tblPr>
        <w:tblW w:w="9252" w:type="dxa"/>
        <w:tblLayout w:type="fixed"/>
        <w:tblCellMar>
          <w:left w:w="72" w:type="dxa"/>
          <w:right w:w="72" w:type="dxa"/>
        </w:tblCellMar>
        <w:tblLook w:val="0000" w:firstRow="0" w:lastRow="0" w:firstColumn="0" w:lastColumn="0" w:noHBand="0" w:noVBand="0"/>
      </w:tblPr>
      <w:tblGrid>
        <w:gridCol w:w="1572"/>
        <w:gridCol w:w="7680"/>
      </w:tblGrid>
      <w:tr w:rsidR="00C233BA">
        <w:tc>
          <w:tcPr>
            <w:tcW w:w="1572" w:type="dxa"/>
            <w:tcBorders>
              <w:top w:val="double" w:sz="6" w:space="0" w:color="auto"/>
              <w:left w:val="double" w:sz="6" w:space="0" w:color="auto"/>
              <w:bottom w:val="single" w:sz="6" w:space="0" w:color="auto"/>
              <w:right w:val="single" w:sz="6" w:space="0" w:color="auto"/>
            </w:tcBorders>
          </w:tcPr>
          <w:p w:rsidR="00C233BA" w:rsidRDefault="009923CE">
            <w:pPr>
              <w:jc w:val="center"/>
            </w:pPr>
            <w:r>
              <w:t>Дата присвоения</w:t>
            </w:r>
          </w:p>
        </w:tc>
        <w:tc>
          <w:tcPr>
            <w:tcW w:w="7680" w:type="dxa"/>
            <w:tcBorders>
              <w:top w:val="double" w:sz="6" w:space="0" w:color="auto"/>
              <w:left w:val="single" w:sz="6" w:space="0" w:color="auto"/>
              <w:bottom w:val="single" w:sz="6" w:space="0" w:color="auto"/>
              <w:right w:val="double" w:sz="6" w:space="0" w:color="auto"/>
            </w:tcBorders>
          </w:tcPr>
          <w:p w:rsidR="00C233BA" w:rsidRDefault="009923CE">
            <w:pPr>
              <w:jc w:val="center"/>
            </w:pPr>
            <w:r>
              <w:t>Значения кредитного рейтинга</w:t>
            </w:r>
          </w:p>
        </w:tc>
      </w:tr>
      <w:tr w:rsidR="00C233BA">
        <w:tc>
          <w:tcPr>
            <w:tcW w:w="1572" w:type="dxa"/>
            <w:tcBorders>
              <w:top w:val="double" w:sz="6" w:space="0" w:color="auto"/>
              <w:left w:val="double" w:sz="6" w:space="0" w:color="auto"/>
              <w:bottom w:val="single" w:sz="6" w:space="0" w:color="auto"/>
              <w:right w:val="single" w:sz="6" w:space="0" w:color="auto"/>
            </w:tcBorders>
          </w:tcPr>
          <w:p w:rsidR="00C233BA" w:rsidRDefault="009923CE">
            <w:r>
              <w:t>08.10.2015</w:t>
            </w:r>
          </w:p>
        </w:tc>
        <w:tc>
          <w:tcPr>
            <w:tcW w:w="7680" w:type="dxa"/>
            <w:tcBorders>
              <w:top w:val="double" w:sz="6" w:space="0" w:color="auto"/>
              <w:left w:val="single" w:sz="6" w:space="0" w:color="auto"/>
              <w:bottom w:val="single" w:sz="6" w:space="0" w:color="auto"/>
              <w:right w:val="double" w:sz="6" w:space="0" w:color="auto"/>
            </w:tcBorders>
          </w:tcPr>
          <w:p w:rsidR="00C233BA" w:rsidRDefault="009923CE">
            <w:r>
              <w:t>Первичное присвоение рейтинга.</w:t>
            </w:r>
          </w:p>
        </w:tc>
      </w:tr>
      <w:tr w:rsidR="00C233BA">
        <w:tc>
          <w:tcPr>
            <w:tcW w:w="1572" w:type="dxa"/>
            <w:tcBorders>
              <w:top w:val="single" w:sz="6" w:space="0" w:color="auto"/>
              <w:left w:val="double" w:sz="6" w:space="0" w:color="auto"/>
              <w:bottom w:val="double" w:sz="6" w:space="0" w:color="auto"/>
              <w:right w:val="single" w:sz="6" w:space="0" w:color="auto"/>
            </w:tcBorders>
          </w:tcPr>
          <w:p w:rsidR="00C233BA" w:rsidRDefault="009923CE">
            <w:r>
              <w:t>21.02.2017</w:t>
            </w:r>
          </w:p>
        </w:tc>
        <w:tc>
          <w:tcPr>
            <w:tcW w:w="7680" w:type="dxa"/>
            <w:tcBorders>
              <w:top w:val="single" w:sz="6" w:space="0" w:color="auto"/>
              <w:left w:val="single" w:sz="6" w:space="0" w:color="auto"/>
              <w:bottom w:val="double" w:sz="6" w:space="0" w:color="auto"/>
              <w:right w:val="double" w:sz="6" w:space="0" w:color="auto"/>
            </w:tcBorders>
          </w:tcPr>
          <w:p w:rsidR="00C233BA" w:rsidRDefault="009923CE">
            <w:r>
              <w:t xml:space="preserve">Изменение рейтинга эмитента рейтинговым агентством на основании договора. </w:t>
            </w:r>
          </w:p>
          <w:p w:rsidR="00C233BA" w:rsidRDefault="009923CE">
            <w:r>
              <w:t>Значение рейтинга до изменения: Ва2, негативный прогноз.</w:t>
            </w:r>
          </w:p>
          <w:p w:rsidR="00C233BA" w:rsidRDefault="009923CE">
            <w:r>
              <w:t>Значение после изменения: Ва2, стабильный прогноз.</w:t>
            </w:r>
          </w:p>
        </w:tc>
      </w:tr>
    </w:tbl>
    <w:p w:rsidR="00C233BA" w:rsidRDefault="009923CE">
      <w:pPr>
        <w:ind w:left="200"/>
      </w:pPr>
      <w:r>
        <w:rPr>
          <w:rStyle w:val="Subst"/>
          <w:bCs/>
          <w:iCs/>
        </w:rPr>
        <w:t>Отсутствуют.</w:t>
      </w:r>
      <w:bookmarkStart w:id="169" w:name="_Toc481763172"/>
      <w:bookmarkStart w:id="170" w:name="_Toc490214390"/>
    </w:p>
    <w:p w:rsidR="00C233BA" w:rsidRPr="009923CE" w:rsidRDefault="009923CE">
      <w:pPr>
        <w:pStyle w:val="2"/>
      </w:pPr>
      <w:bookmarkStart w:id="171" w:name="_Toc514153999"/>
      <w:r w:rsidRPr="009923CE">
        <w:t>8.2. Сведения о каждой категории (типе) акций эмитента</w:t>
      </w:r>
      <w:bookmarkEnd w:id="169"/>
      <w:bookmarkEnd w:id="170"/>
      <w:bookmarkEnd w:id="171"/>
    </w:p>
    <w:p w:rsidR="00C233BA" w:rsidRDefault="009923CE">
      <w:pPr>
        <w:ind w:left="200"/>
      </w:pPr>
      <w:bookmarkStart w:id="172" w:name="_Toc481763173"/>
      <w:bookmarkStart w:id="173" w:name="_Toc490214391"/>
      <w:r>
        <w:t>Категория акций:</w:t>
      </w:r>
      <w:r>
        <w:rPr>
          <w:b/>
          <w:bCs/>
          <w:i/>
          <w:iCs/>
        </w:rPr>
        <w:t xml:space="preserve"> обыкновенные</w:t>
      </w:r>
    </w:p>
    <w:p w:rsidR="00C233BA" w:rsidRDefault="009923CE">
      <w:pPr>
        <w:ind w:left="200"/>
      </w:pPr>
      <w:r>
        <w:t>Номинальная стоимость каждой акции (руб.):</w:t>
      </w:r>
      <w:r>
        <w:rPr>
          <w:b/>
          <w:bCs/>
          <w:i/>
          <w:iCs/>
        </w:rPr>
        <w:t xml:space="preserve"> 10 000</w:t>
      </w:r>
    </w:p>
    <w:p w:rsidR="00C233BA" w:rsidRDefault="00C233BA">
      <w:pPr>
        <w:spacing w:before="0" w:after="0"/>
        <w:rPr>
          <w:sz w:val="16"/>
          <w:szCs w:val="16"/>
        </w:rPr>
      </w:pPr>
    </w:p>
    <w:p w:rsidR="00C233BA" w:rsidRDefault="009923CE">
      <w:pPr>
        <w:ind w:left="200"/>
        <w:jc w:val="both"/>
        <w:rPr>
          <w:color w:val="FF0000"/>
        </w:rPr>
      </w:pPr>
      <w:r>
        <w:t>Количество акций, находящихся в обращении (количество акций, которые не являются погашенными или аннулированными</w:t>
      </w:r>
      <w:r w:rsidRPr="00785562">
        <w:t>):</w:t>
      </w:r>
      <w:r w:rsidRPr="00785562">
        <w:rPr>
          <w:b/>
          <w:bCs/>
          <w:i/>
          <w:iCs/>
        </w:rPr>
        <w:t xml:space="preserve"> </w:t>
      </w:r>
      <w:r w:rsidR="00785562" w:rsidRPr="00785562">
        <w:rPr>
          <w:b/>
          <w:bCs/>
          <w:i/>
          <w:iCs/>
        </w:rPr>
        <w:t>2 075 100</w:t>
      </w:r>
    </w:p>
    <w:p w:rsidR="00C233BA" w:rsidRDefault="009923CE">
      <w:pPr>
        <w:ind w:left="200"/>
        <w:jc w:val="both"/>
      </w:pPr>
      <w: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Pr>
          <w:b/>
          <w:bCs/>
          <w:i/>
          <w:iCs/>
        </w:rPr>
        <w:t xml:space="preserve"> 0</w:t>
      </w:r>
    </w:p>
    <w:p w:rsidR="00C233BA" w:rsidRDefault="009923CE">
      <w:pPr>
        <w:ind w:left="200"/>
        <w:jc w:val="both"/>
      </w:pPr>
      <w:r>
        <w:t>Количество объявленных акций:</w:t>
      </w:r>
      <w:r>
        <w:rPr>
          <w:b/>
          <w:bCs/>
          <w:i/>
          <w:iCs/>
        </w:rPr>
        <w:t xml:space="preserve"> 0</w:t>
      </w:r>
    </w:p>
    <w:p w:rsidR="00C233BA" w:rsidRDefault="009923CE">
      <w:pPr>
        <w:ind w:left="200"/>
        <w:jc w:val="both"/>
      </w:pPr>
      <w:r>
        <w:t>Количество акций, поступивших в распоряжение (находящихся на балансе) эмитента:</w:t>
      </w:r>
      <w:r>
        <w:rPr>
          <w:b/>
          <w:bCs/>
          <w:i/>
          <w:iCs/>
        </w:rPr>
        <w:t xml:space="preserve"> 0</w:t>
      </w:r>
    </w:p>
    <w:p w:rsidR="00C233BA" w:rsidRDefault="009923CE">
      <w:pPr>
        <w:ind w:left="200"/>
        <w:jc w:val="both"/>
      </w:pPr>
      <w: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b/>
          <w:bCs/>
          <w:i/>
          <w:iCs/>
        </w:rPr>
        <w:t xml:space="preserve"> 0</w:t>
      </w:r>
    </w:p>
    <w:p w:rsidR="00C233BA" w:rsidRDefault="00C233BA">
      <w:pPr>
        <w:spacing w:before="0" w:after="0"/>
        <w:rPr>
          <w:sz w:val="16"/>
          <w:szCs w:val="16"/>
        </w:rPr>
      </w:pPr>
    </w:p>
    <w:p w:rsidR="00C233BA" w:rsidRDefault="009923CE">
      <w:pPr>
        <w:ind w:left="200"/>
      </w:pPr>
      <w:r>
        <w:t>Выпуски акций данной категории (типа):</w:t>
      </w:r>
    </w:p>
    <w:tbl>
      <w:tblPr>
        <w:tblW w:w="0" w:type="auto"/>
        <w:tblLayout w:type="fixed"/>
        <w:tblCellMar>
          <w:left w:w="72" w:type="dxa"/>
          <w:right w:w="72" w:type="dxa"/>
        </w:tblCellMar>
        <w:tblLook w:val="0000" w:firstRow="0" w:lastRow="0" w:firstColumn="0" w:lastColumn="0" w:noHBand="0" w:noVBand="0"/>
      </w:tblPr>
      <w:tblGrid>
        <w:gridCol w:w="1892"/>
        <w:gridCol w:w="7360"/>
      </w:tblGrid>
      <w:tr w:rsidR="00C233BA">
        <w:tc>
          <w:tcPr>
            <w:tcW w:w="1892" w:type="dxa"/>
            <w:tcBorders>
              <w:top w:val="double" w:sz="6" w:space="0" w:color="auto"/>
              <w:left w:val="double" w:sz="6" w:space="0" w:color="auto"/>
              <w:bottom w:val="single" w:sz="6" w:space="0" w:color="auto"/>
              <w:right w:val="single" w:sz="6" w:space="0" w:color="auto"/>
            </w:tcBorders>
          </w:tcPr>
          <w:p w:rsidR="00C233BA" w:rsidRDefault="009923CE">
            <w:pPr>
              <w:jc w:val="center"/>
            </w:pPr>
            <w: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tcPr>
          <w:p w:rsidR="00C233BA" w:rsidRDefault="009923CE">
            <w:pPr>
              <w:jc w:val="center"/>
            </w:pPr>
            <w:r>
              <w:t>Государственный регистрационный номер выпуска</w:t>
            </w:r>
          </w:p>
        </w:tc>
      </w:tr>
      <w:tr w:rsidR="00C233BA">
        <w:tc>
          <w:tcPr>
            <w:tcW w:w="1892" w:type="dxa"/>
            <w:tcBorders>
              <w:top w:val="single" w:sz="6" w:space="0" w:color="auto"/>
              <w:left w:val="double" w:sz="6" w:space="0" w:color="auto"/>
              <w:bottom w:val="double" w:sz="6" w:space="0" w:color="auto"/>
              <w:right w:val="single" w:sz="6" w:space="0" w:color="auto"/>
            </w:tcBorders>
          </w:tcPr>
          <w:p w:rsidR="00C233BA" w:rsidRDefault="009923CE">
            <w:pPr>
              <w:rPr>
                <w:color w:val="0070C0"/>
              </w:rPr>
            </w:pPr>
            <w:r>
              <w:t>09.09.1994</w:t>
            </w:r>
          </w:p>
        </w:tc>
        <w:tc>
          <w:tcPr>
            <w:tcW w:w="7360" w:type="dxa"/>
            <w:tcBorders>
              <w:top w:val="single" w:sz="6" w:space="0" w:color="auto"/>
              <w:left w:val="single" w:sz="6" w:space="0" w:color="auto"/>
              <w:bottom w:val="double" w:sz="6" w:space="0" w:color="auto"/>
              <w:right w:val="double" w:sz="6" w:space="0" w:color="auto"/>
            </w:tcBorders>
          </w:tcPr>
          <w:p w:rsidR="00C233BA" w:rsidRDefault="009923CE">
            <w:r>
              <w:t>10102790В</w:t>
            </w:r>
          </w:p>
        </w:tc>
      </w:tr>
    </w:tbl>
    <w:p w:rsidR="00C233BA" w:rsidRDefault="00C233BA"/>
    <w:p w:rsidR="00C233BA" w:rsidRPr="009923CE" w:rsidRDefault="009923CE">
      <w:pPr>
        <w:ind w:left="200"/>
        <w:jc w:val="both"/>
      </w:pPr>
      <w:r>
        <w:t>Права, предоставляемые акциями их владельцам:</w:t>
      </w:r>
      <w:r>
        <w:br/>
      </w:r>
      <w:r w:rsidRPr="009923CE">
        <w:rPr>
          <w:b/>
          <w:bCs/>
          <w:i/>
          <w:iCs/>
        </w:rPr>
        <w:t>Акционеры - владельцы обыкновенных акций имеют право:</w:t>
      </w:r>
      <w:r w:rsidRPr="009923CE">
        <w:rPr>
          <w:b/>
          <w:bCs/>
          <w:i/>
          <w:iCs/>
        </w:rPr>
        <w:br/>
        <w:t xml:space="preserve">- участвовать в управлении делами Банка;  </w:t>
      </w:r>
      <w:r w:rsidRPr="009923CE">
        <w:rPr>
          <w:b/>
          <w:bCs/>
          <w:i/>
          <w:iCs/>
        </w:rPr>
        <w:br/>
        <w:t xml:space="preserve">- в случае и в порядке, которые предусмотрены законом и уставом Банка, получать информацию о деятельности Банка и знакомиться с его бухгалтерской  и иной документацией; </w:t>
      </w:r>
      <w:r w:rsidRPr="009923CE">
        <w:rPr>
          <w:b/>
          <w:bCs/>
          <w:i/>
          <w:iCs/>
        </w:rPr>
        <w:br/>
        <w:t xml:space="preserve"> -  обжаловать решения органов Банка, влекущие гражданско-правовые последствия, в случаях и порядке, которые предусмотрены законом;</w:t>
      </w:r>
      <w:r w:rsidRPr="009923CE">
        <w:rPr>
          <w:b/>
          <w:bCs/>
          <w:i/>
          <w:iCs/>
        </w:rPr>
        <w:br/>
        <w:t>- требовать, действуя от  имени Банка в порядке представительства, возмещения причиненных банку убытков;</w:t>
      </w:r>
      <w:r w:rsidRPr="009923CE">
        <w:rPr>
          <w:b/>
          <w:bCs/>
          <w:i/>
          <w:iCs/>
        </w:rPr>
        <w:br/>
        <w:t>- оспаривать, действуя от имени Банка, совершенные им сделки по основаниям, предусмотренным Гражданским кодексом Российской Федерации 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Банка.</w:t>
      </w:r>
      <w:r w:rsidRPr="009923CE">
        <w:rPr>
          <w:b/>
          <w:bCs/>
          <w:i/>
          <w:iCs/>
        </w:rPr>
        <w:br/>
        <w:t>- Акционеры Банка могут иметь и другие права, предусмотренные законом или уставом Банка.</w:t>
      </w:r>
      <w:r w:rsidRPr="009923CE">
        <w:rPr>
          <w:b/>
          <w:bCs/>
          <w:i/>
          <w:iCs/>
        </w:rPr>
        <w:br/>
        <w:t>Права акционера на получение объявленных дивидендов, а в случае, когда уставом эмитента предусмотрены привилегированные акции двух и более типов, по каждому из которых определен размер дивиденда, - также сведения об очередности выплаты дивидендов по определенному типу привилегированных акций:</w:t>
      </w:r>
      <w:r w:rsidRPr="009923CE">
        <w:rPr>
          <w:b/>
          <w:bCs/>
          <w:i/>
          <w:iCs/>
        </w:rPr>
        <w:br/>
        <w:t>В соответствии со статьей 4 Устава Банка «Банк обязан выплатить объявленные по каждому типу акций дивиденды. Дивиденды выплачиваются денежными средствами.»</w:t>
      </w:r>
      <w:r w:rsidRPr="009923CE">
        <w:rPr>
          <w:b/>
          <w:bCs/>
          <w:i/>
          <w:iCs/>
        </w:rPr>
        <w:br/>
        <w:t>Права акционера -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 права акционера -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r w:rsidRPr="009923CE">
        <w:rPr>
          <w:b/>
          <w:bCs/>
          <w:i/>
          <w:iCs/>
        </w:rPr>
        <w:br/>
        <w:t>В соответствии со статьей 8 Устава Банка «Высшим органом управления Банка является Общее собрание акционеров (далее – Собрание). При проведении Собрания в очной форме принявшими участие в Собрании считаются акционеры (их представители), прошедшие регистрацию. При проведении Собрания в заочной форме принявшими участие в Собрании считаются акционеры, представившие Банку бюллетени для голосования в сроки, установленные Советом директоров Банка в решении о проведении Собрания. 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Банка, принимающих участие в Собрании, если иное не установлено действующим законодательством».</w:t>
      </w:r>
      <w:r w:rsidRPr="009923CE">
        <w:rPr>
          <w:b/>
          <w:bCs/>
          <w:i/>
          <w:iCs/>
        </w:rPr>
        <w:br/>
        <w:t>Эмитент не осуществлял размещение привилегированных акций.</w:t>
      </w:r>
      <w:r w:rsidRPr="009923CE">
        <w:rPr>
          <w:b/>
          <w:bCs/>
          <w:i/>
          <w:iCs/>
        </w:rPr>
        <w:br/>
        <w:t>Права акционера - владельца привилегированных акций определенного типа на их конвертацию в обыкновенные акции или привилегированные акции иных типов и порядок осуществления такой конвертации (количество, категория (тип) акций, в которые осуществляется конвертация, и иные условия конвертации) в случае, когда уставом эмитента предусмотрена возможность такой конвертации: В соответствии со статьей 3 Устава Банка «Конвертация обыкновенных акций в привилегированные акции, облигации и иные ценные бумаги не допускается.»</w:t>
      </w:r>
      <w:r w:rsidRPr="009923CE">
        <w:rPr>
          <w:b/>
          <w:bCs/>
          <w:i/>
          <w:iCs/>
        </w:rPr>
        <w:br/>
        <w:t>Права акционера на получение части имущества эмитента в случае его ликвидации, а в случае, когда уставом эмитента предусмотрены привилегированные акции двух и более типов, по каждому из которых определена ликвидационная стоимость, - также сведения об очередности выплаты ликвидационной стоимости по определенному типу привилегированных акций:</w:t>
      </w:r>
      <w:r w:rsidRPr="009923CE">
        <w:rPr>
          <w:b/>
          <w:bCs/>
          <w:i/>
          <w:iCs/>
        </w:rPr>
        <w:br/>
        <w:t>В соответствии со ст.16 Устава Банка «Оставшееся после завершения расчетов с кредиторами имущество ликвидируемого Банка распределяется ликвидационной комиссией (ликвидатором) между акционерами в установленном законодательством порядке.»</w:t>
      </w:r>
    </w:p>
    <w:p w:rsidR="00C233BA" w:rsidRDefault="009923CE">
      <w:pPr>
        <w:ind w:left="200"/>
        <w:jc w:val="both"/>
      </w:pPr>
      <w:r>
        <w:t xml:space="preserve">Иные сведения об акциях, указываемые эмитентом по собственному усмотрению: </w:t>
      </w:r>
      <w:r>
        <w:rPr>
          <w:b/>
          <w:i/>
        </w:rPr>
        <w:t>нет</w:t>
      </w:r>
    </w:p>
    <w:p w:rsidR="00C233BA" w:rsidRDefault="009923CE">
      <w:pPr>
        <w:pStyle w:val="2"/>
      </w:pPr>
      <w:bookmarkStart w:id="174" w:name="_Toc514154000"/>
      <w:r>
        <w:t>8.3. Сведения о предыдущих выпусках эмиссионных ценных бумаг эмитента, за исключением акций эмитента</w:t>
      </w:r>
      <w:bookmarkEnd w:id="172"/>
      <w:bookmarkEnd w:id="173"/>
      <w:bookmarkEnd w:id="174"/>
    </w:p>
    <w:p w:rsidR="00C233BA" w:rsidRDefault="009923CE">
      <w:pPr>
        <w:pStyle w:val="2"/>
      </w:pPr>
      <w:bookmarkStart w:id="175" w:name="_Toc481763174"/>
      <w:bookmarkStart w:id="176" w:name="_Toc514154001"/>
      <w:r>
        <w:t>8.3.1. Сведения о выпусках, все ценные бумаги которых погашены</w:t>
      </w:r>
      <w:bookmarkEnd w:id="175"/>
      <w:bookmarkEnd w:id="176"/>
    </w:p>
    <w:p w:rsidR="00C233BA" w:rsidRDefault="009923CE">
      <w:pPr>
        <w:ind w:left="200"/>
      </w:pPr>
      <w:r>
        <w:rPr>
          <w:rStyle w:val="Subst"/>
          <w:bCs/>
          <w:iCs/>
        </w:rPr>
        <w:t>Указанных выпусков нет.</w:t>
      </w:r>
    </w:p>
    <w:p w:rsidR="00C233BA" w:rsidRDefault="009923CE">
      <w:pPr>
        <w:pStyle w:val="2"/>
      </w:pPr>
      <w:bookmarkStart w:id="177" w:name="_Toc514154002"/>
      <w:bookmarkStart w:id="178" w:name="_Toc481763176"/>
      <w:r>
        <w:t>8.3.2. Сведения о выпусках, ценные бумаги которых не являются погашенными</w:t>
      </w:r>
      <w:bookmarkEnd w:id="177"/>
    </w:p>
    <w:p w:rsidR="00C233BA" w:rsidRDefault="00C233BA">
      <w:pPr>
        <w:pStyle w:val="Default"/>
        <w:rPr>
          <w:color w:val="auto"/>
          <w:sz w:val="20"/>
          <w:szCs w:val="20"/>
        </w:rPr>
      </w:pPr>
    </w:p>
    <w:p w:rsidR="00C233BA" w:rsidRDefault="009923CE">
      <w:pPr>
        <w:pStyle w:val="Default"/>
        <w:rPr>
          <w:color w:val="auto"/>
          <w:sz w:val="20"/>
          <w:szCs w:val="20"/>
        </w:rPr>
      </w:pPr>
      <w:r>
        <w:rPr>
          <w:color w:val="auto"/>
          <w:sz w:val="20"/>
          <w:szCs w:val="20"/>
        </w:rPr>
        <w:t xml:space="preserve">Вид ценной бумаги: </w:t>
      </w:r>
      <w:r>
        <w:rPr>
          <w:b/>
          <w:bCs/>
          <w:i/>
          <w:iCs/>
          <w:color w:val="auto"/>
          <w:sz w:val="20"/>
          <w:szCs w:val="20"/>
        </w:rPr>
        <w:t xml:space="preserve">облигации </w:t>
      </w:r>
    </w:p>
    <w:p w:rsidR="00C233BA" w:rsidRDefault="009923CE">
      <w:pPr>
        <w:pStyle w:val="Default"/>
        <w:rPr>
          <w:color w:val="auto"/>
          <w:sz w:val="20"/>
          <w:szCs w:val="20"/>
        </w:rPr>
      </w:pPr>
      <w:r>
        <w:rPr>
          <w:color w:val="auto"/>
          <w:sz w:val="20"/>
          <w:szCs w:val="20"/>
        </w:rPr>
        <w:t xml:space="preserve">Форма ценной бумаги: </w:t>
      </w:r>
      <w:r>
        <w:rPr>
          <w:b/>
          <w:bCs/>
          <w:i/>
          <w:iCs/>
          <w:color w:val="auto"/>
          <w:sz w:val="20"/>
          <w:szCs w:val="20"/>
        </w:rPr>
        <w:t xml:space="preserve">документарные на предъявителя </w:t>
      </w:r>
    </w:p>
    <w:p w:rsidR="00C233BA" w:rsidRDefault="009923CE">
      <w:pPr>
        <w:pStyle w:val="Default"/>
        <w:rPr>
          <w:color w:val="auto"/>
          <w:sz w:val="20"/>
          <w:szCs w:val="20"/>
        </w:rPr>
      </w:pPr>
      <w:r>
        <w:rPr>
          <w:color w:val="auto"/>
          <w:sz w:val="20"/>
          <w:szCs w:val="20"/>
        </w:rPr>
        <w:t xml:space="preserve">Серия: </w:t>
      </w:r>
      <w:r>
        <w:rPr>
          <w:b/>
          <w:bCs/>
          <w:i/>
          <w:iCs/>
          <w:color w:val="auto"/>
          <w:sz w:val="20"/>
          <w:szCs w:val="20"/>
        </w:rPr>
        <w:t xml:space="preserve">01 </w:t>
      </w:r>
    </w:p>
    <w:p w:rsidR="00C233BA" w:rsidRDefault="009923CE">
      <w:pPr>
        <w:pStyle w:val="Default"/>
        <w:rPr>
          <w:color w:val="auto"/>
          <w:sz w:val="20"/>
          <w:szCs w:val="20"/>
        </w:rPr>
      </w:pPr>
      <w:r>
        <w:rPr>
          <w:color w:val="auto"/>
          <w:sz w:val="20"/>
          <w:szCs w:val="20"/>
        </w:rPr>
        <w:t xml:space="preserve">Иные идентификационные признаки ценных бумаг: </w:t>
      </w:r>
      <w:r>
        <w:rPr>
          <w:b/>
          <w:bCs/>
          <w:i/>
          <w:iCs/>
          <w:color w:val="auto"/>
          <w:sz w:val="20"/>
          <w:szCs w:val="20"/>
        </w:rPr>
        <w:t xml:space="preserve">с обязательным централизованным хранением </w:t>
      </w:r>
    </w:p>
    <w:p w:rsidR="00C233BA" w:rsidRDefault="009923CE">
      <w:pPr>
        <w:pStyle w:val="Default"/>
        <w:rPr>
          <w:color w:val="auto"/>
          <w:sz w:val="20"/>
          <w:szCs w:val="20"/>
        </w:rPr>
      </w:pPr>
      <w:r>
        <w:rPr>
          <w:color w:val="auto"/>
          <w:sz w:val="20"/>
          <w:szCs w:val="20"/>
        </w:rPr>
        <w:t xml:space="preserve">Выпуск ценных бумаг не подлежал государственной регистрации: </w:t>
      </w:r>
      <w:r>
        <w:rPr>
          <w:b/>
          <w:bCs/>
          <w:i/>
          <w:iCs/>
          <w:color w:val="auto"/>
          <w:sz w:val="20"/>
          <w:szCs w:val="20"/>
        </w:rPr>
        <w:t xml:space="preserve">Нет </w:t>
      </w:r>
    </w:p>
    <w:p w:rsidR="00C233BA" w:rsidRDefault="009923CE">
      <w:pPr>
        <w:pStyle w:val="Default"/>
        <w:rPr>
          <w:color w:val="auto"/>
          <w:sz w:val="20"/>
          <w:szCs w:val="20"/>
        </w:rPr>
      </w:pPr>
      <w:r>
        <w:rPr>
          <w:color w:val="auto"/>
          <w:sz w:val="20"/>
          <w:szCs w:val="20"/>
        </w:rPr>
        <w:t xml:space="preserve">Государственный регистрационный номер выпуска ценных бумаг: </w:t>
      </w:r>
      <w:r>
        <w:rPr>
          <w:b/>
          <w:bCs/>
          <w:i/>
          <w:iCs/>
          <w:color w:val="auto"/>
          <w:sz w:val="20"/>
          <w:szCs w:val="20"/>
        </w:rPr>
        <w:t xml:space="preserve">4-01-02790-B </w:t>
      </w:r>
    </w:p>
    <w:p w:rsidR="00C233BA" w:rsidRDefault="009923CE">
      <w:pPr>
        <w:pStyle w:val="Default"/>
        <w:rPr>
          <w:color w:val="auto"/>
          <w:sz w:val="20"/>
          <w:szCs w:val="20"/>
        </w:rPr>
      </w:pPr>
      <w:r>
        <w:rPr>
          <w:color w:val="auto"/>
          <w:sz w:val="20"/>
          <w:szCs w:val="20"/>
        </w:rPr>
        <w:t xml:space="preserve">Дата государственной регистрации: </w:t>
      </w:r>
      <w:r>
        <w:rPr>
          <w:b/>
          <w:bCs/>
          <w:i/>
          <w:iCs/>
          <w:color w:val="auto"/>
          <w:sz w:val="20"/>
          <w:szCs w:val="20"/>
        </w:rPr>
        <w:t xml:space="preserve">11.11.2015 </w:t>
      </w:r>
    </w:p>
    <w:p w:rsidR="00C233BA" w:rsidRDefault="009923CE">
      <w:pPr>
        <w:pStyle w:val="Default"/>
        <w:rPr>
          <w:color w:val="auto"/>
          <w:sz w:val="20"/>
          <w:szCs w:val="20"/>
        </w:rPr>
      </w:pPr>
      <w:r>
        <w:rPr>
          <w:color w:val="auto"/>
          <w:sz w:val="20"/>
          <w:szCs w:val="20"/>
        </w:rPr>
        <w:t xml:space="preserve">Орган, осуществивший государственную регистрацию выпуска: </w:t>
      </w:r>
      <w:r>
        <w:rPr>
          <w:b/>
          <w:bCs/>
          <w:i/>
          <w:iCs/>
          <w:color w:val="auto"/>
          <w:sz w:val="20"/>
          <w:szCs w:val="20"/>
        </w:rPr>
        <w:t xml:space="preserve">Центральный банк Российской Федерации </w:t>
      </w:r>
    </w:p>
    <w:p w:rsidR="00C233BA" w:rsidRDefault="009923CE">
      <w:pPr>
        <w:pStyle w:val="Default"/>
        <w:rPr>
          <w:color w:val="auto"/>
          <w:sz w:val="20"/>
          <w:szCs w:val="20"/>
        </w:rPr>
      </w:pPr>
      <w:r>
        <w:rPr>
          <w:color w:val="auto"/>
          <w:sz w:val="20"/>
          <w:szCs w:val="20"/>
        </w:rPr>
        <w:t xml:space="preserve">Количество ценных бумаг выпуска, шт.: </w:t>
      </w:r>
      <w:r>
        <w:rPr>
          <w:b/>
          <w:bCs/>
          <w:i/>
          <w:iCs/>
          <w:color w:val="auto"/>
          <w:sz w:val="20"/>
          <w:szCs w:val="20"/>
        </w:rPr>
        <w:t xml:space="preserve">5 000 000 </w:t>
      </w:r>
    </w:p>
    <w:p w:rsidR="00C233BA" w:rsidRDefault="009923CE">
      <w:pPr>
        <w:pStyle w:val="Default"/>
        <w:rPr>
          <w:color w:val="auto"/>
          <w:sz w:val="20"/>
          <w:szCs w:val="20"/>
        </w:rPr>
      </w:pPr>
      <w:r>
        <w:rPr>
          <w:color w:val="auto"/>
          <w:sz w:val="20"/>
          <w:szCs w:val="20"/>
        </w:rPr>
        <w:t xml:space="preserve">Объем выпуска ценных бумаг по номинальной стоимости, руб.: </w:t>
      </w:r>
      <w:r>
        <w:rPr>
          <w:b/>
          <w:bCs/>
          <w:i/>
          <w:iCs/>
          <w:color w:val="auto"/>
          <w:sz w:val="20"/>
          <w:szCs w:val="20"/>
        </w:rPr>
        <w:t xml:space="preserve">5 000 000 000 </w:t>
      </w:r>
    </w:p>
    <w:p w:rsidR="00C233BA" w:rsidRDefault="009923CE">
      <w:pPr>
        <w:pStyle w:val="Default"/>
        <w:rPr>
          <w:color w:val="auto"/>
          <w:sz w:val="20"/>
          <w:szCs w:val="20"/>
        </w:rPr>
      </w:pPr>
      <w:r>
        <w:rPr>
          <w:color w:val="auto"/>
          <w:sz w:val="20"/>
          <w:szCs w:val="20"/>
        </w:rPr>
        <w:t xml:space="preserve">Номинал, руб.: </w:t>
      </w:r>
      <w:r>
        <w:rPr>
          <w:b/>
          <w:bCs/>
          <w:i/>
          <w:iCs/>
          <w:color w:val="auto"/>
          <w:sz w:val="20"/>
          <w:szCs w:val="20"/>
        </w:rPr>
        <w:t xml:space="preserve">1 000 </w:t>
      </w:r>
    </w:p>
    <w:p w:rsidR="00C233BA" w:rsidRDefault="009923CE">
      <w:pPr>
        <w:pStyle w:val="Default"/>
        <w:rPr>
          <w:color w:val="auto"/>
          <w:sz w:val="20"/>
          <w:szCs w:val="20"/>
        </w:rPr>
      </w:pPr>
      <w:r>
        <w:rPr>
          <w:color w:val="auto"/>
          <w:sz w:val="20"/>
          <w:szCs w:val="20"/>
        </w:rPr>
        <w:t xml:space="preserve">В соответствии с законодательством Российской Федерации наличие номинальной стоимости у данного вида ценных бумаг не предусмотрено: </w:t>
      </w:r>
      <w:r>
        <w:rPr>
          <w:b/>
          <w:bCs/>
          <w:i/>
          <w:iCs/>
          <w:color w:val="auto"/>
          <w:sz w:val="20"/>
          <w:szCs w:val="20"/>
        </w:rPr>
        <w:t xml:space="preserve">Нет </w:t>
      </w:r>
    </w:p>
    <w:p w:rsidR="00C233BA" w:rsidRDefault="009923CE">
      <w:pPr>
        <w:pStyle w:val="Default"/>
        <w:rPr>
          <w:color w:val="auto"/>
          <w:sz w:val="20"/>
          <w:szCs w:val="20"/>
        </w:rPr>
      </w:pPr>
      <w:r>
        <w:rPr>
          <w:color w:val="auto"/>
          <w:sz w:val="20"/>
          <w:szCs w:val="20"/>
        </w:rPr>
        <w:t xml:space="preserve">Состояние ценных бумаг выпуска: </w:t>
      </w:r>
      <w:r>
        <w:rPr>
          <w:b/>
          <w:bCs/>
          <w:i/>
          <w:iCs/>
          <w:color w:val="auto"/>
          <w:sz w:val="20"/>
          <w:szCs w:val="20"/>
        </w:rPr>
        <w:t xml:space="preserve">находятся в обращении </w:t>
      </w:r>
    </w:p>
    <w:p w:rsidR="00C233BA" w:rsidRDefault="009923CE">
      <w:pPr>
        <w:pStyle w:val="Default"/>
        <w:rPr>
          <w:color w:val="auto"/>
          <w:sz w:val="20"/>
          <w:szCs w:val="20"/>
        </w:rPr>
      </w:pPr>
      <w:r>
        <w:rPr>
          <w:color w:val="auto"/>
          <w:sz w:val="20"/>
          <w:szCs w:val="20"/>
        </w:rPr>
        <w:t xml:space="preserve">Государственная регистрация отчета об итогах выпуска не осуществлена: </w:t>
      </w:r>
      <w:r>
        <w:rPr>
          <w:b/>
          <w:bCs/>
          <w:i/>
          <w:iCs/>
          <w:color w:val="auto"/>
          <w:sz w:val="20"/>
          <w:szCs w:val="20"/>
        </w:rPr>
        <w:t xml:space="preserve">Осуществлена </w:t>
      </w:r>
    </w:p>
    <w:p w:rsidR="00C233BA" w:rsidRDefault="009923CE">
      <w:pPr>
        <w:pStyle w:val="Default"/>
        <w:rPr>
          <w:color w:val="auto"/>
          <w:sz w:val="20"/>
          <w:szCs w:val="20"/>
        </w:rPr>
      </w:pPr>
      <w:r>
        <w:rPr>
          <w:color w:val="auto"/>
          <w:sz w:val="20"/>
          <w:szCs w:val="20"/>
        </w:rPr>
        <w:t xml:space="preserve">Дата представления уведомления об итогах выпуска ценных бумаг: </w:t>
      </w:r>
      <w:r>
        <w:rPr>
          <w:b/>
          <w:bCs/>
          <w:i/>
          <w:iCs/>
          <w:color w:val="auto"/>
          <w:sz w:val="20"/>
          <w:szCs w:val="20"/>
        </w:rPr>
        <w:t xml:space="preserve">14.12.2015 </w:t>
      </w:r>
    </w:p>
    <w:p w:rsidR="00C233BA" w:rsidRDefault="009923CE">
      <w:pPr>
        <w:pStyle w:val="Default"/>
        <w:rPr>
          <w:color w:val="auto"/>
          <w:sz w:val="20"/>
          <w:szCs w:val="20"/>
        </w:rPr>
      </w:pPr>
      <w:r>
        <w:rPr>
          <w:color w:val="auto"/>
          <w:sz w:val="20"/>
          <w:szCs w:val="20"/>
        </w:rPr>
        <w:t xml:space="preserve">Количество процентных (купонных) периодов, за которые осуществляется выплата доходов (купонов, процентов) по ценным бумагам выпуска: </w:t>
      </w:r>
      <w:r>
        <w:rPr>
          <w:b/>
          <w:bCs/>
          <w:i/>
          <w:iCs/>
          <w:color w:val="auto"/>
          <w:sz w:val="20"/>
          <w:szCs w:val="20"/>
        </w:rPr>
        <w:t xml:space="preserve">20 </w:t>
      </w:r>
    </w:p>
    <w:p w:rsidR="00C233BA" w:rsidRDefault="009923CE">
      <w:pPr>
        <w:pStyle w:val="Default"/>
        <w:rPr>
          <w:color w:val="auto"/>
          <w:sz w:val="20"/>
          <w:szCs w:val="20"/>
        </w:rPr>
      </w:pPr>
      <w:r>
        <w:rPr>
          <w:color w:val="auto"/>
          <w:sz w:val="20"/>
          <w:szCs w:val="20"/>
        </w:rPr>
        <w:t xml:space="preserve">Срок (дата) погашения ценных бумаг выпуска: </w:t>
      </w:r>
      <w:r>
        <w:rPr>
          <w:b/>
          <w:bCs/>
          <w:i/>
          <w:iCs/>
          <w:color w:val="auto"/>
          <w:sz w:val="20"/>
          <w:szCs w:val="20"/>
        </w:rPr>
        <w:t xml:space="preserve">11.11.2025 </w:t>
      </w:r>
    </w:p>
    <w:p w:rsidR="00C233BA" w:rsidRDefault="009923CE">
      <w:pPr>
        <w:pStyle w:val="Default"/>
        <w:rPr>
          <w:color w:val="auto"/>
          <w:sz w:val="20"/>
          <w:szCs w:val="20"/>
        </w:rPr>
      </w:pPr>
      <w:r>
        <w:rPr>
          <w:color w:val="auto"/>
          <w:sz w:val="20"/>
          <w:szCs w:val="20"/>
        </w:rPr>
        <w:t xml:space="preserve">Указывается точно: </w:t>
      </w:r>
      <w:r>
        <w:rPr>
          <w:b/>
          <w:bCs/>
          <w:i/>
          <w:iCs/>
          <w:color w:val="auto"/>
          <w:sz w:val="20"/>
          <w:szCs w:val="20"/>
        </w:rPr>
        <w:t xml:space="preserve">Да </w:t>
      </w:r>
    </w:p>
    <w:p w:rsidR="00C233BA" w:rsidRDefault="009923CE">
      <w:pPr>
        <w:pStyle w:val="Default"/>
        <w:rPr>
          <w:color w:val="auto"/>
          <w:sz w:val="20"/>
          <w:szCs w:val="20"/>
        </w:rPr>
      </w:pPr>
      <w:r>
        <w:rPr>
          <w:color w:val="auto"/>
          <w:sz w:val="20"/>
          <w:szCs w:val="20"/>
        </w:rPr>
        <w:t xml:space="preserve">Адрес страницы в сети Интернет, на которой опубликован текст решения о выпуске ценных бумаг и проспекта ценных бумаг: </w:t>
      </w:r>
      <w:r>
        <w:rPr>
          <w:b/>
          <w:bCs/>
          <w:i/>
          <w:iCs/>
          <w:color w:val="auto"/>
          <w:sz w:val="20"/>
          <w:szCs w:val="20"/>
        </w:rPr>
        <w:t>http://eximbank.ru/about/disclosure_item.php?type=4</w:t>
      </w:r>
    </w:p>
    <w:p w:rsidR="00C233BA" w:rsidRDefault="009923CE">
      <w:pPr>
        <w:pStyle w:val="Default"/>
        <w:rPr>
          <w:b/>
          <w:bCs/>
          <w:i/>
          <w:iCs/>
          <w:color w:val="auto"/>
          <w:sz w:val="20"/>
          <w:szCs w:val="20"/>
        </w:rPr>
      </w:pPr>
      <w:r>
        <w:rPr>
          <w:color w:val="auto"/>
          <w:sz w:val="20"/>
          <w:szCs w:val="20"/>
        </w:rPr>
        <w:t xml:space="preserve">Осуществлялись дополнительные выпуски ценных бумаг: </w:t>
      </w:r>
      <w:r>
        <w:rPr>
          <w:b/>
          <w:bCs/>
          <w:i/>
          <w:iCs/>
          <w:color w:val="auto"/>
          <w:sz w:val="20"/>
          <w:szCs w:val="20"/>
        </w:rPr>
        <w:t>Нет</w:t>
      </w:r>
    </w:p>
    <w:p w:rsidR="00C233BA" w:rsidRDefault="00C233BA">
      <w:pPr>
        <w:pStyle w:val="Default"/>
        <w:rPr>
          <w:b/>
          <w:bCs/>
          <w:i/>
          <w:iCs/>
          <w:color w:val="auto"/>
          <w:sz w:val="20"/>
          <w:szCs w:val="20"/>
        </w:rPr>
      </w:pPr>
    </w:p>
    <w:p w:rsidR="00C233BA" w:rsidRDefault="009923CE">
      <w:pPr>
        <w:pStyle w:val="Default"/>
        <w:rPr>
          <w:color w:val="auto"/>
          <w:sz w:val="20"/>
          <w:szCs w:val="20"/>
        </w:rPr>
      </w:pPr>
      <w:r>
        <w:rPr>
          <w:color w:val="auto"/>
          <w:sz w:val="20"/>
          <w:szCs w:val="20"/>
        </w:rPr>
        <w:t xml:space="preserve">Вид ценной бумаги: </w:t>
      </w:r>
      <w:r>
        <w:rPr>
          <w:b/>
          <w:bCs/>
          <w:i/>
          <w:iCs/>
          <w:color w:val="auto"/>
          <w:sz w:val="20"/>
          <w:szCs w:val="20"/>
        </w:rPr>
        <w:t xml:space="preserve">биржевые облигации </w:t>
      </w:r>
    </w:p>
    <w:p w:rsidR="00C233BA" w:rsidRDefault="009923CE">
      <w:pPr>
        <w:pStyle w:val="Default"/>
        <w:rPr>
          <w:color w:val="auto"/>
          <w:sz w:val="20"/>
          <w:szCs w:val="20"/>
        </w:rPr>
      </w:pPr>
      <w:r>
        <w:rPr>
          <w:color w:val="auto"/>
          <w:sz w:val="20"/>
          <w:szCs w:val="20"/>
        </w:rPr>
        <w:t xml:space="preserve">Форма ценной бумаги: </w:t>
      </w:r>
      <w:r>
        <w:rPr>
          <w:b/>
          <w:bCs/>
          <w:i/>
          <w:iCs/>
          <w:color w:val="auto"/>
          <w:sz w:val="20"/>
          <w:szCs w:val="20"/>
        </w:rPr>
        <w:t xml:space="preserve">документарные на предъявителя </w:t>
      </w:r>
    </w:p>
    <w:p w:rsidR="00C233BA" w:rsidRDefault="009923CE">
      <w:pPr>
        <w:pStyle w:val="Default"/>
        <w:rPr>
          <w:color w:val="auto"/>
          <w:sz w:val="20"/>
          <w:szCs w:val="20"/>
        </w:rPr>
      </w:pPr>
      <w:r>
        <w:rPr>
          <w:color w:val="auto"/>
          <w:sz w:val="20"/>
          <w:szCs w:val="20"/>
        </w:rPr>
        <w:t xml:space="preserve">Серия: </w:t>
      </w:r>
      <w:r>
        <w:rPr>
          <w:b/>
          <w:bCs/>
          <w:i/>
          <w:iCs/>
          <w:color w:val="auto"/>
          <w:sz w:val="20"/>
          <w:szCs w:val="20"/>
        </w:rPr>
        <w:t>БО-001Р-01</w:t>
      </w:r>
    </w:p>
    <w:p w:rsidR="00C233BA" w:rsidRDefault="009923CE">
      <w:pPr>
        <w:pStyle w:val="Default"/>
        <w:rPr>
          <w:color w:val="auto"/>
          <w:sz w:val="20"/>
          <w:szCs w:val="20"/>
        </w:rPr>
      </w:pPr>
      <w:r>
        <w:rPr>
          <w:color w:val="auto"/>
          <w:sz w:val="20"/>
          <w:szCs w:val="20"/>
        </w:rPr>
        <w:t xml:space="preserve">Иные идентификационные признаки ценных бумаг: </w:t>
      </w:r>
      <w:r>
        <w:rPr>
          <w:b/>
          <w:bCs/>
          <w:i/>
          <w:iCs/>
          <w:color w:val="auto"/>
          <w:sz w:val="20"/>
          <w:szCs w:val="20"/>
        </w:rPr>
        <w:t xml:space="preserve">с обязательным централизованным хранением </w:t>
      </w:r>
    </w:p>
    <w:p w:rsidR="00C233BA" w:rsidRDefault="009923CE">
      <w:pPr>
        <w:pStyle w:val="Default"/>
        <w:rPr>
          <w:color w:val="auto"/>
          <w:sz w:val="20"/>
          <w:szCs w:val="20"/>
        </w:rPr>
      </w:pPr>
      <w:r>
        <w:rPr>
          <w:color w:val="auto"/>
          <w:sz w:val="20"/>
          <w:szCs w:val="20"/>
        </w:rPr>
        <w:t xml:space="preserve">Выпуск ценных бумаг не подлежал государственной регистрации: </w:t>
      </w:r>
      <w:r>
        <w:rPr>
          <w:b/>
          <w:bCs/>
          <w:i/>
          <w:iCs/>
          <w:color w:val="auto"/>
          <w:sz w:val="20"/>
          <w:szCs w:val="20"/>
        </w:rPr>
        <w:t xml:space="preserve">Нет </w:t>
      </w:r>
    </w:p>
    <w:p w:rsidR="00C233BA" w:rsidRDefault="009923CE">
      <w:pPr>
        <w:pStyle w:val="Default"/>
        <w:rPr>
          <w:color w:val="auto"/>
          <w:sz w:val="20"/>
          <w:szCs w:val="20"/>
        </w:rPr>
      </w:pPr>
      <w:r>
        <w:rPr>
          <w:color w:val="auto"/>
          <w:sz w:val="20"/>
          <w:szCs w:val="20"/>
        </w:rPr>
        <w:t xml:space="preserve">Государственный регистрационный номер выпуска ценных бумаг: </w:t>
      </w:r>
      <w:r>
        <w:rPr>
          <w:b/>
          <w:bCs/>
          <w:i/>
          <w:iCs/>
          <w:color w:val="auto"/>
          <w:sz w:val="20"/>
          <w:szCs w:val="20"/>
        </w:rPr>
        <w:t>4</w:t>
      </w:r>
      <w:r>
        <w:rPr>
          <w:b/>
          <w:bCs/>
          <w:i/>
          <w:iCs/>
          <w:color w:val="auto"/>
          <w:sz w:val="20"/>
          <w:szCs w:val="20"/>
          <w:lang w:val="en-US"/>
        </w:rPr>
        <w:t>B</w:t>
      </w:r>
      <w:r>
        <w:rPr>
          <w:b/>
          <w:bCs/>
          <w:i/>
          <w:iCs/>
          <w:color w:val="auto"/>
          <w:sz w:val="20"/>
          <w:szCs w:val="20"/>
        </w:rPr>
        <w:t>020102790B001</w:t>
      </w:r>
      <w:r>
        <w:rPr>
          <w:b/>
          <w:bCs/>
          <w:i/>
          <w:iCs/>
          <w:color w:val="auto"/>
          <w:sz w:val="20"/>
          <w:szCs w:val="20"/>
          <w:lang w:val="en-US"/>
        </w:rPr>
        <w:t>P</w:t>
      </w:r>
      <w:r>
        <w:rPr>
          <w:b/>
          <w:bCs/>
          <w:i/>
          <w:iCs/>
          <w:color w:val="auto"/>
          <w:sz w:val="20"/>
          <w:szCs w:val="20"/>
        </w:rPr>
        <w:t xml:space="preserve"> </w:t>
      </w:r>
    </w:p>
    <w:p w:rsidR="00C233BA" w:rsidRDefault="009923CE">
      <w:pPr>
        <w:pStyle w:val="Default"/>
        <w:rPr>
          <w:color w:val="auto"/>
          <w:sz w:val="20"/>
          <w:szCs w:val="20"/>
        </w:rPr>
      </w:pPr>
      <w:r>
        <w:rPr>
          <w:color w:val="auto"/>
          <w:sz w:val="20"/>
          <w:szCs w:val="20"/>
        </w:rPr>
        <w:t xml:space="preserve">Дата государственной регистрации: </w:t>
      </w:r>
      <w:r>
        <w:rPr>
          <w:b/>
          <w:bCs/>
          <w:i/>
          <w:iCs/>
          <w:color w:val="auto"/>
          <w:sz w:val="20"/>
          <w:szCs w:val="20"/>
        </w:rPr>
        <w:t xml:space="preserve">16.12.2016 </w:t>
      </w:r>
    </w:p>
    <w:p w:rsidR="00C233BA" w:rsidRDefault="009923CE">
      <w:pPr>
        <w:pStyle w:val="Default"/>
        <w:rPr>
          <w:color w:val="auto"/>
          <w:sz w:val="20"/>
          <w:szCs w:val="20"/>
        </w:rPr>
      </w:pPr>
      <w:r>
        <w:rPr>
          <w:color w:val="auto"/>
          <w:sz w:val="20"/>
          <w:szCs w:val="20"/>
        </w:rPr>
        <w:t xml:space="preserve">Орган, осуществивший государственную регистрацию выпуска: </w:t>
      </w:r>
      <w:r>
        <w:rPr>
          <w:b/>
          <w:bCs/>
          <w:i/>
          <w:iCs/>
          <w:color w:val="auto"/>
          <w:sz w:val="20"/>
          <w:szCs w:val="20"/>
        </w:rPr>
        <w:t xml:space="preserve">Московская биржа </w:t>
      </w:r>
    </w:p>
    <w:p w:rsidR="00C233BA" w:rsidRDefault="009923CE">
      <w:pPr>
        <w:pStyle w:val="Default"/>
        <w:rPr>
          <w:color w:val="auto"/>
          <w:sz w:val="20"/>
          <w:szCs w:val="20"/>
        </w:rPr>
      </w:pPr>
      <w:r>
        <w:rPr>
          <w:color w:val="auto"/>
          <w:sz w:val="20"/>
          <w:szCs w:val="20"/>
        </w:rPr>
        <w:t xml:space="preserve">Количество ценных бумаг выпуска, шт.: </w:t>
      </w:r>
      <w:r>
        <w:rPr>
          <w:b/>
          <w:bCs/>
          <w:i/>
          <w:iCs/>
          <w:color w:val="auto"/>
          <w:sz w:val="20"/>
          <w:szCs w:val="20"/>
        </w:rPr>
        <w:t xml:space="preserve">150 000 </w:t>
      </w:r>
    </w:p>
    <w:p w:rsidR="00C233BA" w:rsidRDefault="009923CE">
      <w:pPr>
        <w:pStyle w:val="Default"/>
        <w:rPr>
          <w:color w:val="auto"/>
          <w:sz w:val="20"/>
          <w:szCs w:val="20"/>
        </w:rPr>
      </w:pPr>
      <w:r>
        <w:rPr>
          <w:color w:val="auto"/>
          <w:sz w:val="20"/>
          <w:szCs w:val="20"/>
        </w:rPr>
        <w:t xml:space="preserve">Объем выпуска ценных бумаг по номинальной стоимости, долл.: </w:t>
      </w:r>
      <w:r>
        <w:rPr>
          <w:b/>
          <w:bCs/>
          <w:i/>
          <w:iCs/>
          <w:color w:val="auto"/>
          <w:sz w:val="20"/>
          <w:szCs w:val="20"/>
        </w:rPr>
        <w:t xml:space="preserve">150 000 000  </w:t>
      </w:r>
    </w:p>
    <w:p w:rsidR="00C233BA" w:rsidRDefault="009923CE">
      <w:pPr>
        <w:pStyle w:val="Default"/>
        <w:rPr>
          <w:color w:val="auto"/>
          <w:sz w:val="20"/>
          <w:szCs w:val="20"/>
        </w:rPr>
      </w:pPr>
      <w:r>
        <w:rPr>
          <w:color w:val="auto"/>
          <w:sz w:val="20"/>
          <w:szCs w:val="20"/>
        </w:rPr>
        <w:t xml:space="preserve">Номинал, эквивалент долларов США в рублях по курсу Банка России.: </w:t>
      </w:r>
      <w:r>
        <w:rPr>
          <w:b/>
          <w:bCs/>
          <w:i/>
          <w:iCs/>
          <w:color w:val="auto"/>
          <w:sz w:val="20"/>
          <w:szCs w:val="20"/>
        </w:rPr>
        <w:t xml:space="preserve">1 000 </w:t>
      </w:r>
    </w:p>
    <w:p w:rsidR="00C233BA" w:rsidRDefault="009923CE">
      <w:pPr>
        <w:pStyle w:val="Default"/>
        <w:rPr>
          <w:color w:val="auto"/>
          <w:sz w:val="20"/>
          <w:szCs w:val="20"/>
        </w:rPr>
      </w:pPr>
      <w:r>
        <w:rPr>
          <w:color w:val="auto"/>
          <w:sz w:val="20"/>
          <w:szCs w:val="20"/>
        </w:rPr>
        <w:t xml:space="preserve">В соответствии с законодательством Российской Федерации наличие номинальной стоимости у данного вида ценных бумаг не предусмотрено: </w:t>
      </w:r>
      <w:r>
        <w:rPr>
          <w:b/>
          <w:bCs/>
          <w:i/>
          <w:iCs/>
          <w:color w:val="auto"/>
          <w:sz w:val="20"/>
          <w:szCs w:val="20"/>
        </w:rPr>
        <w:t xml:space="preserve">Нет </w:t>
      </w:r>
    </w:p>
    <w:p w:rsidR="00C233BA" w:rsidRDefault="009923CE">
      <w:pPr>
        <w:pStyle w:val="Default"/>
        <w:rPr>
          <w:color w:val="auto"/>
          <w:sz w:val="20"/>
          <w:szCs w:val="20"/>
        </w:rPr>
      </w:pPr>
      <w:r>
        <w:rPr>
          <w:color w:val="auto"/>
          <w:sz w:val="20"/>
          <w:szCs w:val="20"/>
        </w:rPr>
        <w:t xml:space="preserve">Состояние ценных бумаг выпуска: </w:t>
      </w:r>
      <w:r>
        <w:rPr>
          <w:b/>
          <w:bCs/>
          <w:i/>
          <w:iCs/>
          <w:color w:val="auto"/>
          <w:sz w:val="20"/>
          <w:szCs w:val="20"/>
        </w:rPr>
        <w:t xml:space="preserve">находятся в обращении </w:t>
      </w:r>
    </w:p>
    <w:p w:rsidR="00C233BA" w:rsidRDefault="009923CE">
      <w:pPr>
        <w:pStyle w:val="Default"/>
        <w:rPr>
          <w:color w:val="auto"/>
          <w:sz w:val="20"/>
          <w:szCs w:val="20"/>
        </w:rPr>
      </w:pPr>
      <w:r>
        <w:rPr>
          <w:color w:val="auto"/>
          <w:sz w:val="20"/>
          <w:szCs w:val="20"/>
        </w:rPr>
        <w:t xml:space="preserve">Государственная регистрация отчета об итогах выпуска не осуществлена: </w:t>
      </w:r>
      <w:r>
        <w:rPr>
          <w:b/>
          <w:bCs/>
          <w:i/>
          <w:iCs/>
          <w:color w:val="auto"/>
          <w:sz w:val="20"/>
          <w:szCs w:val="20"/>
        </w:rPr>
        <w:t xml:space="preserve">Осуществлена </w:t>
      </w:r>
    </w:p>
    <w:p w:rsidR="00C233BA" w:rsidRDefault="009923CE">
      <w:pPr>
        <w:pStyle w:val="Default"/>
        <w:rPr>
          <w:color w:val="auto"/>
          <w:sz w:val="20"/>
          <w:szCs w:val="20"/>
        </w:rPr>
      </w:pPr>
      <w:r>
        <w:rPr>
          <w:color w:val="auto"/>
          <w:sz w:val="20"/>
          <w:szCs w:val="20"/>
        </w:rPr>
        <w:t xml:space="preserve">Дата представления уведомления об итогах выпуска ценных бумаг: </w:t>
      </w:r>
      <w:r>
        <w:rPr>
          <w:b/>
          <w:bCs/>
          <w:i/>
          <w:iCs/>
          <w:color w:val="auto"/>
          <w:sz w:val="20"/>
          <w:szCs w:val="20"/>
        </w:rPr>
        <w:t xml:space="preserve">22.12.2016 </w:t>
      </w:r>
    </w:p>
    <w:p w:rsidR="00C233BA" w:rsidRDefault="009923CE">
      <w:pPr>
        <w:pStyle w:val="Default"/>
        <w:rPr>
          <w:color w:val="auto"/>
          <w:sz w:val="20"/>
          <w:szCs w:val="20"/>
        </w:rPr>
      </w:pPr>
      <w:r>
        <w:rPr>
          <w:color w:val="auto"/>
          <w:sz w:val="20"/>
          <w:szCs w:val="20"/>
        </w:rPr>
        <w:t xml:space="preserve">Количество процентных (купонных) периодов, за которые осуществляется выплата доходов (купонов, процентов) по ценным бумагам выпуска: </w:t>
      </w:r>
      <w:r>
        <w:rPr>
          <w:b/>
          <w:bCs/>
          <w:i/>
          <w:iCs/>
          <w:color w:val="auto"/>
          <w:sz w:val="20"/>
          <w:szCs w:val="20"/>
        </w:rPr>
        <w:t xml:space="preserve">20 </w:t>
      </w:r>
    </w:p>
    <w:p w:rsidR="00C233BA" w:rsidRDefault="009923CE">
      <w:pPr>
        <w:pStyle w:val="Default"/>
        <w:rPr>
          <w:color w:val="auto"/>
          <w:sz w:val="20"/>
          <w:szCs w:val="20"/>
        </w:rPr>
      </w:pPr>
      <w:r>
        <w:rPr>
          <w:color w:val="auto"/>
          <w:sz w:val="20"/>
          <w:szCs w:val="20"/>
        </w:rPr>
        <w:t xml:space="preserve">Срок (дата) погашения ценных бумаг выпуска: </w:t>
      </w:r>
      <w:r>
        <w:rPr>
          <w:b/>
          <w:bCs/>
          <w:i/>
          <w:iCs/>
          <w:color w:val="auto"/>
          <w:sz w:val="20"/>
          <w:szCs w:val="20"/>
        </w:rPr>
        <w:t xml:space="preserve">10.12.2026 </w:t>
      </w:r>
    </w:p>
    <w:p w:rsidR="00C233BA" w:rsidRDefault="009923CE">
      <w:pPr>
        <w:pStyle w:val="Default"/>
        <w:rPr>
          <w:color w:val="auto"/>
          <w:sz w:val="20"/>
          <w:szCs w:val="20"/>
        </w:rPr>
      </w:pPr>
      <w:r>
        <w:rPr>
          <w:color w:val="auto"/>
          <w:sz w:val="20"/>
          <w:szCs w:val="20"/>
        </w:rPr>
        <w:t xml:space="preserve">Указывается точно: </w:t>
      </w:r>
      <w:r>
        <w:rPr>
          <w:b/>
          <w:bCs/>
          <w:i/>
          <w:iCs/>
          <w:color w:val="auto"/>
          <w:sz w:val="20"/>
          <w:szCs w:val="20"/>
        </w:rPr>
        <w:t xml:space="preserve">Да </w:t>
      </w:r>
    </w:p>
    <w:p w:rsidR="00C233BA" w:rsidRDefault="009923CE">
      <w:pPr>
        <w:pStyle w:val="Default"/>
        <w:rPr>
          <w:color w:val="auto"/>
          <w:sz w:val="20"/>
          <w:szCs w:val="20"/>
        </w:rPr>
      </w:pPr>
      <w:r>
        <w:rPr>
          <w:color w:val="auto"/>
          <w:sz w:val="20"/>
          <w:szCs w:val="20"/>
        </w:rPr>
        <w:t xml:space="preserve">Адрес страницы в сети Интернет, на которой опубликован текст решения о выпуске ценных бумаг и проспекта ценных бумаг: </w:t>
      </w:r>
      <w:r>
        <w:rPr>
          <w:b/>
          <w:bCs/>
          <w:i/>
          <w:iCs/>
          <w:color w:val="auto"/>
          <w:sz w:val="20"/>
          <w:szCs w:val="20"/>
        </w:rPr>
        <w:t>http://eximbank.ru/about/disclosure_item.php?type=4</w:t>
      </w:r>
    </w:p>
    <w:p w:rsidR="00C233BA" w:rsidRDefault="009923CE">
      <w:pPr>
        <w:pStyle w:val="Default"/>
        <w:rPr>
          <w:color w:val="auto"/>
          <w:sz w:val="20"/>
          <w:szCs w:val="20"/>
        </w:rPr>
      </w:pPr>
      <w:r>
        <w:rPr>
          <w:color w:val="auto"/>
          <w:sz w:val="20"/>
          <w:szCs w:val="20"/>
        </w:rPr>
        <w:t xml:space="preserve">Осуществлялись дополнительные выпуски ценных бумаг: </w:t>
      </w:r>
      <w:r>
        <w:rPr>
          <w:b/>
          <w:bCs/>
          <w:i/>
          <w:iCs/>
          <w:color w:val="auto"/>
          <w:sz w:val="20"/>
          <w:szCs w:val="20"/>
        </w:rPr>
        <w:t xml:space="preserve">Нет </w:t>
      </w:r>
    </w:p>
    <w:p w:rsidR="00C233BA" w:rsidRDefault="009923CE">
      <w:pPr>
        <w:pStyle w:val="Default"/>
        <w:rPr>
          <w:color w:val="auto"/>
          <w:sz w:val="20"/>
          <w:szCs w:val="20"/>
        </w:rPr>
      </w:pPr>
      <w:r>
        <w:rPr>
          <w:b/>
          <w:bCs/>
          <w:i/>
          <w:iCs/>
          <w:color w:val="auto"/>
          <w:sz w:val="20"/>
          <w:szCs w:val="20"/>
        </w:rPr>
        <w:t xml:space="preserve"> </w:t>
      </w:r>
    </w:p>
    <w:p w:rsidR="00C233BA" w:rsidRDefault="009923CE">
      <w:pPr>
        <w:ind w:left="200"/>
      </w:pPr>
      <w:r>
        <w:rPr>
          <w:b/>
          <w:bCs/>
          <w:i/>
          <w:iCs/>
        </w:rPr>
        <w:t xml:space="preserve">Неисполненных обязательств по ценным бумагам выпуска нет. </w:t>
      </w:r>
      <w:bookmarkStart w:id="179" w:name="_Toc490214394"/>
    </w:p>
    <w:p w:rsidR="00C233BA" w:rsidRDefault="009923CE">
      <w:pPr>
        <w:pStyle w:val="2"/>
        <w:jc w:val="both"/>
      </w:pPr>
      <w:bookmarkStart w:id="180" w:name="_Toc514154003"/>
      <w: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178"/>
      <w:bookmarkEnd w:id="179"/>
      <w:bookmarkEnd w:id="180"/>
    </w:p>
    <w:p w:rsidR="00C233BA" w:rsidRDefault="009923CE">
      <w:pPr>
        <w:ind w:left="200"/>
        <w:jc w:val="both"/>
      </w:pPr>
      <w:r>
        <w:rPr>
          <w:rStyle w:val="Subst"/>
          <w:bCs/>
          <w:iCs/>
        </w:rPr>
        <w:t>Эмитент не регистрировал проспект облигаций с обеспечением, допуск к организованным торгам биржевых облигаций с обеспечением не осуществлялся.</w:t>
      </w:r>
    </w:p>
    <w:p w:rsidR="00C233BA" w:rsidRDefault="009923CE">
      <w:pPr>
        <w:pStyle w:val="2"/>
      </w:pPr>
      <w:bookmarkStart w:id="181" w:name="_Toc481763177"/>
      <w:bookmarkStart w:id="182" w:name="_Toc514154004"/>
      <w:r>
        <w:t>8.4.1. Дополнительные сведения об ипотечном покрытии по облигациям эмитента с ипотечным покрытием</w:t>
      </w:r>
      <w:bookmarkEnd w:id="181"/>
      <w:bookmarkEnd w:id="182"/>
    </w:p>
    <w:p w:rsidR="00C233BA" w:rsidRDefault="009923CE">
      <w:pPr>
        <w:ind w:left="200"/>
        <w:jc w:val="both"/>
      </w:pPr>
      <w:r>
        <w:rPr>
          <w:rStyle w:val="Subst"/>
          <w:bCs/>
          <w:iCs/>
        </w:rPr>
        <w:t>Эмитент не размещал облигации с ипотечным покрытием, обязательства по которым еще не исполнены.</w:t>
      </w:r>
    </w:p>
    <w:p w:rsidR="00C233BA" w:rsidRDefault="009923CE">
      <w:pPr>
        <w:pStyle w:val="2"/>
        <w:jc w:val="both"/>
      </w:pPr>
      <w:bookmarkStart w:id="183" w:name="_Toc481763178"/>
      <w:bookmarkStart w:id="184" w:name="_Toc514154005"/>
      <w: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183"/>
      <w:bookmarkEnd w:id="184"/>
    </w:p>
    <w:p w:rsidR="00C233BA" w:rsidRDefault="009923CE">
      <w:pPr>
        <w:ind w:left="200"/>
        <w:jc w:val="both"/>
      </w:pPr>
      <w:r>
        <w:rPr>
          <w:rStyle w:val="Subst"/>
          <w:bCs/>
          <w:iCs/>
        </w:rPr>
        <w:t>Эмитент не размещал облигации с залоговым обеспечением денежными требованиями, обязательства по которым еще не исполнены.</w:t>
      </w:r>
    </w:p>
    <w:p w:rsidR="00C233BA" w:rsidRDefault="009923CE">
      <w:pPr>
        <w:pStyle w:val="2"/>
        <w:jc w:val="both"/>
      </w:pPr>
      <w:bookmarkStart w:id="185" w:name="_Toc481763179"/>
      <w:bookmarkStart w:id="186" w:name="_Toc514154006"/>
      <w:r>
        <w:t>8.5. Сведения об организациях, осуществляющих учет прав на эмиссионные ценные бумаги эмитента</w:t>
      </w:r>
      <w:bookmarkEnd w:id="185"/>
      <w:bookmarkEnd w:id="186"/>
    </w:p>
    <w:p w:rsidR="00C233BA" w:rsidRDefault="009923CE">
      <w:pPr>
        <w:pStyle w:val="SubHeading"/>
        <w:ind w:left="200"/>
      </w:pPr>
      <w:r>
        <w:t>Сведения о регистраторе</w:t>
      </w:r>
    </w:p>
    <w:p w:rsidR="00C233BA" w:rsidRDefault="009923CE">
      <w:pPr>
        <w:ind w:left="400"/>
      </w:pPr>
      <w:r>
        <w:t>Полное фирменное наименование:</w:t>
      </w:r>
      <w:r>
        <w:rPr>
          <w:rStyle w:val="Subst"/>
          <w:bCs/>
          <w:iCs/>
        </w:rPr>
        <w:t xml:space="preserve"> Акционерное общество "Новый регистратор"</w:t>
      </w:r>
    </w:p>
    <w:p w:rsidR="00C233BA" w:rsidRDefault="009923CE">
      <w:pPr>
        <w:ind w:left="400"/>
      </w:pPr>
      <w:r>
        <w:t>Сокращенное фирменное наименование:</w:t>
      </w:r>
      <w:r>
        <w:rPr>
          <w:rStyle w:val="Subst"/>
          <w:bCs/>
          <w:iCs/>
        </w:rPr>
        <w:t xml:space="preserve"> АО "Новый регистратор"</w:t>
      </w:r>
    </w:p>
    <w:p w:rsidR="00C233BA" w:rsidRDefault="009923CE">
      <w:pPr>
        <w:ind w:left="400"/>
      </w:pPr>
      <w:r>
        <w:t>Место нахождения:</w:t>
      </w:r>
      <w:r>
        <w:rPr>
          <w:rStyle w:val="Subst"/>
          <w:bCs/>
          <w:iCs/>
        </w:rPr>
        <w:t xml:space="preserve"> Российская Федерация, г. Москва, ул. Буженинова, д.30, стр.</w:t>
      </w:r>
      <w:r>
        <w:t xml:space="preserve"> 1</w:t>
      </w:r>
    </w:p>
    <w:p w:rsidR="00C233BA" w:rsidRDefault="009923CE">
      <w:pPr>
        <w:ind w:left="400"/>
      </w:pPr>
      <w:r>
        <w:t>ИНН:</w:t>
      </w:r>
      <w:r>
        <w:rPr>
          <w:rStyle w:val="Subst"/>
          <w:bCs/>
          <w:iCs/>
        </w:rPr>
        <w:t xml:space="preserve"> 7719263354</w:t>
      </w:r>
    </w:p>
    <w:p w:rsidR="00C233BA" w:rsidRDefault="009923CE">
      <w:pPr>
        <w:ind w:left="400"/>
        <w:rPr>
          <w:rStyle w:val="Subst"/>
          <w:bCs/>
          <w:iCs/>
        </w:rPr>
      </w:pPr>
      <w:r>
        <w:t>ОГРН:</w:t>
      </w:r>
      <w:r>
        <w:rPr>
          <w:rStyle w:val="Subst"/>
          <w:bCs/>
          <w:iCs/>
        </w:rPr>
        <w:t xml:space="preserve"> 1037719000384</w:t>
      </w:r>
    </w:p>
    <w:p w:rsidR="00C233BA" w:rsidRDefault="009923CE">
      <w:pPr>
        <w:ind w:left="400"/>
      </w:pPr>
      <w:r>
        <w:t>Данные о лицензии на осуществление деятельности по ведению реестра владельцев ценных бумаг</w:t>
      </w:r>
    </w:p>
    <w:p w:rsidR="00C233BA" w:rsidRDefault="009923CE">
      <w:pPr>
        <w:ind w:left="600"/>
      </w:pPr>
      <w:r>
        <w:t>Номер:</w:t>
      </w:r>
      <w:r>
        <w:rPr>
          <w:rStyle w:val="Subst"/>
          <w:bCs/>
          <w:iCs/>
        </w:rPr>
        <w:t xml:space="preserve"> 10-000-1-00339</w:t>
      </w:r>
    </w:p>
    <w:p w:rsidR="00C233BA" w:rsidRDefault="009923CE">
      <w:pPr>
        <w:ind w:left="600"/>
      </w:pPr>
      <w:r>
        <w:t>Дата выдачи:</w:t>
      </w:r>
      <w:r>
        <w:rPr>
          <w:rStyle w:val="Subst"/>
          <w:bCs/>
          <w:iCs/>
        </w:rPr>
        <w:t xml:space="preserve"> 30.03.2006</w:t>
      </w:r>
    </w:p>
    <w:p w:rsidR="00C233BA" w:rsidRDefault="009923CE">
      <w:pPr>
        <w:ind w:left="600"/>
      </w:pPr>
      <w:r>
        <w:t xml:space="preserve">Дата окончания действия: </w:t>
      </w:r>
      <w:r>
        <w:rPr>
          <w:rStyle w:val="Subst"/>
          <w:bCs/>
          <w:iCs/>
        </w:rPr>
        <w:t>Бессрочная</w:t>
      </w:r>
    </w:p>
    <w:p w:rsidR="00C233BA" w:rsidRDefault="009923CE">
      <w:pPr>
        <w:ind w:left="600"/>
      </w:pPr>
      <w:r>
        <w:t>Наименование органа, выдавшего лицензию:</w:t>
      </w:r>
      <w:r>
        <w:rPr>
          <w:rStyle w:val="Subst"/>
          <w:bCs/>
          <w:iCs/>
        </w:rPr>
        <w:t xml:space="preserve"> ФКЦБ (ФСФР) России</w:t>
      </w:r>
    </w:p>
    <w:p w:rsidR="00C233BA" w:rsidRDefault="009923CE">
      <w:pPr>
        <w:ind w:left="400"/>
      </w:pPr>
      <w:r>
        <w:t>Дата, с которой регистратор осуществляет ведение реестра владельцев ценных бумаг эмитента:</w:t>
      </w:r>
      <w:r>
        <w:rPr>
          <w:rStyle w:val="Subst"/>
          <w:bCs/>
          <w:iCs/>
        </w:rPr>
        <w:t xml:space="preserve"> 21.01.2016</w:t>
      </w:r>
    </w:p>
    <w:p w:rsidR="00C233BA" w:rsidRDefault="009923CE">
      <w:pPr>
        <w:pStyle w:val="2"/>
        <w:jc w:val="both"/>
      </w:pPr>
      <w:bookmarkStart w:id="187" w:name="_Toc481763180"/>
      <w:bookmarkStart w:id="188" w:name="_Toc514154007"/>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87"/>
      <w:bookmarkEnd w:id="188"/>
    </w:p>
    <w:p w:rsidR="00C233BA" w:rsidRDefault="009923CE">
      <w:pPr>
        <w:widowControl/>
        <w:spacing w:before="0" w:after="0"/>
        <w:ind w:firstLine="540"/>
        <w:jc w:val="both"/>
        <w:rPr>
          <w:bCs/>
          <w:sz w:val="22"/>
          <w:szCs w:val="22"/>
        </w:rPr>
      </w:pPr>
      <w:r>
        <w:rPr>
          <w:bCs/>
          <w:sz w:val="22"/>
          <w:szCs w:val="22"/>
        </w:rPr>
        <w:t>Для эмитентов, являющихся акционерными обществами, перечисляются 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выплату нерезидентам дивидендов по акциям эмитента, а при наличии у эмитента иных ценных бумаг, находящихся в обращении, - также на выплату процентов и других платежей, причитающихся нерезидентам - владельцам таких ценных бумаг.</w:t>
      </w:r>
    </w:p>
    <w:p w:rsidR="00C233BA" w:rsidRDefault="009923CE">
      <w:pPr>
        <w:widowControl/>
        <w:spacing w:before="0" w:after="0"/>
        <w:ind w:firstLine="540"/>
        <w:jc w:val="both"/>
        <w:rPr>
          <w:bCs/>
          <w:sz w:val="22"/>
          <w:szCs w:val="22"/>
        </w:rPr>
      </w:pPr>
      <w:r>
        <w:rPr>
          <w:bCs/>
          <w:sz w:val="22"/>
          <w:szCs w:val="22"/>
        </w:rPr>
        <w:t>Для эмитентов, осуществляющих свою деятельность в иной организационно-правовой форме, перечисляются 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выплату процентов и других платежей, причитающихся нерезидентам - владельцам ценных бумаг эмитента.</w:t>
      </w:r>
    </w:p>
    <w:p w:rsidR="00C233BA" w:rsidRDefault="00C233BA"/>
    <w:p w:rsidR="00C233BA" w:rsidRPr="009923CE" w:rsidRDefault="009923CE">
      <w:pPr>
        <w:ind w:left="200"/>
      </w:pPr>
      <w:r w:rsidRPr="009923CE">
        <w:rPr>
          <w:rStyle w:val="Subst"/>
          <w:bCs/>
          <w:iCs/>
        </w:rPr>
        <w:t>Изменения в составе информации настоящего пункта в отчетном квартале не происходили.</w:t>
      </w:r>
    </w:p>
    <w:p w:rsidR="00C233BA" w:rsidRDefault="009923CE">
      <w:pPr>
        <w:pStyle w:val="2"/>
        <w:jc w:val="both"/>
      </w:pPr>
      <w:bookmarkStart w:id="189" w:name="_Toc481763181"/>
      <w:bookmarkStart w:id="190" w:name="_Toc514154008"/>
      <w:r>
        <w:t>8.7. Сведения об объявленных (начисленных) и (или) о выплаченных дивидендах по акциям эмитента, а также о доходах по облигациям эмитента</w:t>
      </w:r>
      <w:bookmarkEnd w:id="189"/>
      <w:bookmarkEnd w:id="190"/>
    </w:p>
    <w:p w:rsidR="00C233BA" w:rsidRPr="009923CE" w:rsidRDefault="009923CE">
      <w:pPr>
        <w:pStyle w:val="2"/>
      </w:pPr>
      <w:bookmarkStart w:id="191" w:name="_Toc481763182"/>
      <w:bookmarkStart w:id="192" w:name="_Toc514154009"/>
      <w:r>
        <w:rPr>
          <w:color w:val="FF0000"/>
        </w:rPr>
        <w:t>8.7</w:t>
      </w:r>
      <w:r w:rsidRPr="009923CE">
        <w:t>.1. Сведения об объявленных и выплаченных дивидендах по акциям эмитента</w:t>
      </w:r>
      <w:bookmarkEnd w:id="191"/>
      <w:bookmarkEnd w:id="192"/>
    </w:p>
    <w:p w:rsidR="00E52CAF" w:rsidRDefault="00E52CAF" w:rsidP="00E52CAF">
      <w:pPr>
        <w:ind w:left="200"/>
      </w:pPr>
      <w:r>
        <w:rPr>
          <w:rStyle w:val="Subst"/>
        </w:rPr>
        <w:t>В течение указанного периода решений о выплате дивидендов эмитентом не принималось</w:t>
      </w:r>
    </w:p>
    <w:p w:rsidR="00C233BA" w:rsidRDefault="009923CE">
      <w:pPr>
        <w:pStyle w:val="2"/>
      </w:pPr>
      <w:bookmarkStart w:id="193" w:name="_Toc490214401"/>
      <w:bookmarkStart w:id="194" w:name="_Toc514154010"/>
      <w:bookmarkStart w:id="195" w:name="_Toc481763184"/>
      <w:r>
        <w:t>8.7.2. Сведения о начисленных и выплаченных доходах по облигациям эмитента</w:t>
      </w:r>
      <w:bookmarkEnd w:id="193"/>
      <w:bookmarkEnd w:id="194"/>
    </w:p>
    <w:p w:rsidR="00C233BA" w:rsidRDefault="009923CE">
      <w:pPr>
        <w:widowControl/>
        <w:spacing w:before="0" w:after="0"/>
        <w:ind w:firstLine="540"/>
        <w:jc w:val="both"/>
        <w:rPr>
          <w:bCs/>
          <w:sz w:val="22"/>
          <w:szCs w:val="22"/>
        </w:rPr>
      </w:pPr>
      <w:r>
        <w:rPr>
          <w:bCs/>
          <w:sz w:val="22"/>
          <w:szCs w:val="22"/>
        </w:rPr>
        <w:t>Для эмитентов, осуществивших эмиссию облигаций, по каждому выпуску облигаций, по которым за пять последних завершенных отчетных лет, а если эмитент осуществляет свою деятельность менее пяти лет - за каждый завершенный отчетный год, а также за период с даты начала текущего года до даты окончания отчетного квартала, выплачивался доход, в табличной форме указываются следующие сведения:</w:t>
      </w:r>
    </w:p>
    <w:p w:rsidR="00C233BA" w:rsidRDefault="00C233BA">
      <w:pPr>
        <w:rPr>
          <w:color w:val="FF0000"/>
        </w:rPr>
      </w:pPr>
    </w:p>
    <w:p w:rsidR="00C233BA" w:rsidRDefault="00C233BA">
      <w:pPr>
        <w:rPr>
          <w:color w:val="FF0000"/>
        </w:rPr>
      </w:pPr>
    </w:p>
    <w:tbl>
      <w:tblPr>
        <w:tblStyle w:val="af0"/>
        <w:tblW w:w="9629" w:type="dxa"/>
        <w:tblLayout w:type="fixed"/>
        <w:tblLook w:val="04A0" w:firstRow="1" w:lastRow="0" w:firstColumn="1" w:lastColumn="0" w:noHBand="0" w:noVBand="1"/>
      </w:tblPr>
      <w:tblGrid>
        <w:gridCol w:w="2122"/>
        <w:gridCol w:w="2162"/>
        <w:gridCol w:w="673"/>
        <w:gridCol w:w="1760"/>
        <w:gridCol w:w="1844"/>
        <w:gridCol w:w="1068"/>
      </w:tblGrid>
      <w:tr w:rsidR="00C233BA" w:rsidTr="004C7793">
        <w:trPr>
          <w:trHeight w:val="1054"/>
        </w:trPr>
        <w:tc>
          <w:tcPr>
            <w:tcW w:w="2122" w:type="dxa"/>
          </w:tcPr>
          <w:p w:rsidR="00C233BA" w:rsidRDefault="009923CE">
            <w:pPr>
              <w:rPr>
                <w:b/>
              </w:rPr>
            </w:pPr>
            <w:r>
              <w:rPr>
                <w:b/>
                <w:bCs/>
                <w:i/>
                <w:iCs/>
              </w:rPr>
              <w:t>Наименование показателя</w:t>
            </w:r>
          </w:p>
        </w:tc>
        <w:tc>
          <w:tcPr>
            <w:tcW w:w="2162" w:type="dxa"/>
          </w:tcPr>
          <w:p w:rsidR="00C233BA" w:rsidRDefault="009923CE">
            <w:pPr>
              <w:rPr>
                <w:b/>
              </w:rPr>
            </w:pPr>
            <w:r>
              <w:rPr>
                <w:b/>
                <w:bCs/>
                <w:i/>
                <w:iCs/>
              </w:rPr>
              <w:t>Значение показателя за соответствующие отчетные периоды</w:t>
            </w:r>
          </w:p>
        </w:tc>
        <w:tc>
          <w:tcPr>
            <w:tcW w:w="673" w:type="dxa"/>
          </w:tcPr>
          <w:p w:rsidR="00C233BA" w:rsidRDefault="009923CE">
            <w:pPr>
              <w:rPr>
                <w:b/>
              </w:rPr>
            </w:pPr>
            <w:r>
              <w:rPr>
                <w:b/>
              </w:rPr>
              <w:t>2015</w:t>
            </w:r>
          </w:p>
        </w:tc>
        <w:tc>
          <w:tcPr>
            <w:tcW w:w="1760" w:type="dxa"/>
          </w:tcPr>
          <w:p w:rsidR="00C233BA" w:rsidRDefault="009923CE">
            <w:pPr>
              <w:rPr>
                <w:b/>
              </w:rPr>
            </w:pPr>
            <w:r>
              <w:rPr>
                <w:b/>
              </w:rPr>
              <w:t>2016</w:t>
            </w:r>
          </w:p>
        </w:tc>
        <w:tc>
          <w:tcPr>
            <w:tcW w:w="1844" w:type="dxa"/>
          </w:tcPr>
          <w:p w:rsidR="00C233BA" w:rsidRDefault="009923CE">
            <w:pPr>
              <w:rPr>
                <w:b/>
              </w:rPr>
            </w:pPr>
            <w:r>
              <w:rPr>
                <w:b/>
              </w:rPr>
              <w:t>2017</w:t>
            </w:r>
          </w:p>
        </w:tc>
        <w:tc>
          <w:tcPr>
            <w:tcW w:w="1068" w:type="dxa"/>
          </w:tcPr>
          <w:p w:rsidR="00C233BA" w:rsidRDefault="009923CE">
            <w:pPr>
              <w:rPr>
                <w:b/>
              </w:rPr>
            </w:pPr>
            <w:r>
              <w:rPr>
                <w:b/>
              </w:rPr>
              <w:t>2018,</w:t>
            </w:r>
            <w:r w:rsidR="004C7793">
              <w:rPr>
                <w:b/>
              </w:rPr>
              <w:t xml:space="preserve"> </w:t>
            </w:r>
            <w:r>
              <w:rPr>
                <w:b/>
              </w:rPr>
              <w:t>3</w:t>
            </w:r>
            <w:r w:rsidR="004C7793">
              <w:rPr>
                <w:b/>
              </w:rPr>
              <w:t xml:space="preserve"> </w:t>
            </w:r>
            <w:r>
              <w:rPr>
                <w:b/>
              </w:rPr>
              <w:t>мес.</w:t>
            </w:r>
          </w:p>
        </w:tc>
      </w:tr>
      <w:tr w:rsidR="00C233BA" w:rsidTr="00631BB9">
        <w:tc>
          <w:tcPr>
            <w:tcW w:w="2122" w:type="dxa"/>
          </w:tcPr>
          <w:p w:rsidR="00C233BA" w:rsidRDefault="009923CE">
            <w:pPr>
              <w:rPr>
                <w:color w:val="FF0000"/>
              </w:rPr>
            </w:pPr>
            <w:r>
              <w:rPr>
                <w:b/>
                <w:bCs/>
                <w:i/>
                <w:iCs/>
              </w:rPr>
              <w:t>Серия, форма и иные идентификационные признаки выпуска облигаций</w:t>
            </w:r>
          </w:p>
        </w:tc>
        <w:tc>
          <w:tcPr>
            <w:tcW w:w="2162" w:type="dxa"/>
          </w:tcPr>
          <w:p w:rsidR="00C233BA" w:rsidRPr="009923CE" w:rsidRDefault="009923CE">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844" w:type="dxa"/>
          </w:tcPr>
          <w:p w:rsidR="00C233BA" w:rsidRDefault="007C0E2A">
            <w:pPr>
              <w:rPr>
                <w:color w:val="FF0000"/>
              </w:rPr>
            </w:pPr>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C233BA" w:rsidRPr="009923CE" w:rsidRDefault="009923CE">
            <w:pPr>
              <w:ind w:left="200"/>
              <w:rPr>
                <w:b/>
                <w:bCs/>
                <w:i/>
                <w:iCs/>
                <w:lang w:val="en-US"/>
              </w:rPr>
            </w:pPr>
            <w:r w:rsidRPr="009923CE">
              <w:rPr>
                <w:b/>
                <w:bCs/>
                <w:i/>
                <w:iCs/>
              </w:rPr>
              <w:t>40102790</w:t>
            </w:r>
            <w:r w:rsidRPr="009923CE">
              <w:rPr>
                <w:b/>
                <w:bCs/>
                <w:i/>
                <w:iCs/>
                <w:lang w:val="en-US"/>
              </w:rPr>
              <w:t>B</w:t>
            </w:r>
          </w:p>
          <w:p w:rsidR="00C233BA" w:rsidRPr="009923CE" w:rsidRDefault="009923CE">
            <w:r w:rsidRPr="009923CE">
              <w:rPr>
                <w:b/>
                <w:bCs/>
                <w:i/>
                <w:iCs/>
                <w:lang w:val="en-US"/>
              </w:rPr>
              <w:t>11.11.2015</w:t>
            </w:r>
          </w:p>
        </w:tc>
        <w:tc>
          <w:tcPr>
            <w:tcW w:w="673" w:type="dxa"/>
          </w:tcPr>
          <w:p w:rsidR="00C233BA" w:rsidRDefault="00C233BA">
            <w:pPr>
              <w:rPr>
                <w:color w:val="FF0000"/>
              </w:rPr>
            </w:pPr>
          </w:p>
        </w:tc>
        <w:tc>
          <w:tcPr>
            <w:tcW w:w="1760" w:type="dxa"/>
          </w:tcPr>
          <w:p w:rsidR="007C0E2A" w:rsidRPr="009923CE" w:rsidRDefault="007C0E2A" w:rsidP="007C0E2A">
            <w:pPr>
              <w:ind w:left="200"/>
              <w:rPr>
                <w:b/>
                <w:bCs/>
                <w:i/>
                <w:iCs/>
                <w:lang w:val="en-US"/>
              </w:rPr>
            </w:pPr>
            <w:r w:rsidRPr="009923CE">
              <w:rPr>
                <w:b/>
                <w:bCs/>
                <w:i/>
                <w:iCs/>
              </w:rPr>
              <w:t>40102790</w:t>
            </w:r>
            <w:r w:rsidRPr="009923CE">
              <w:rPr>
                <w:b/>
                <w:bCs/>
                <w:i/>
                <w:iCs/>
                <w:lang w:val="en-US"/>
              </w:rPr>
              <w:t>B</w:t>
            </w:r>
          </w:p>
          <w:p w:rsidR="00C233BA" w:rsidRDefault="007C0E2A" w:rsidP="007C0E2A">
            <w:pPr>
              <w:rPr>
                <w:color w:val="FF0000"/>
              </w:rPr>
            </w:pPr>
            <w:r w:rsidRPr="009923CE">
              <w:rPr>
                <w:b/>
                <w:bCs/>
                <w:i/>
                <w:iCs/>
                <w:lang w:val="en-US"/>
              </w:rPr>
              <w:t>11.11.2015</w:t>
            </w:r>
          </w:p>
        </w:tc>
        <w:tc>
          <w:tcPr>
            <w:tcW w:w="1844" w:type="dxa"/>
          </w:tcPr>
          <w:p w:rsidR="007C0E2A" w:rsidRPr="009923CE" w:rsidRDefault="007C0E2A" w:rsidP="007C0E2A">
            <w:pPr>
              <w:ind w:left="200"/>
              <w:rPr>
                <w:b/>
                <w:bCs/>
                <w:i/>
                <w:iCs/>
                <w:lang w:val="en-US"/>
              </w:rPr>
            </w:pPr>
            <w:r w:rsidRPr="009923CE">
              <w:rPr>
                <w:b/>
                <w:bCs/>
                <w:i/>
                <w:iCs/>
              </w:rPr>
              <w:t>40102790</w:t>
            </w:r>
            <w:r w:rsidRPr="009923CE">
              <w:rPr>
                <w:b/>
                <w:bCs/>
                <w:i/>
                <w:iCs/>
                <w:lang w:val="en-US"/>
              </w:rPr>
              <w:t>B</w:t>
            </w:r>
          </w:p>
          <w:p w:rsidR="00C233BA" w:rsidRDefault="007C0E2A" w:rsidP="007C0E2A">
            <w:pPr>
              <w:rPr>
                <w:color w:val="FF0000"/>
              </w:rPr>
            </w:pPr>
            <w:r w:rsidRPr="009923CE">
              <w:rPr>
                <w:b/>
                <w:bCs/>
                <w:i/>
                <w:iCs/>
                <w:lang w:val="en-US"/>
              </w:rPr>
              <w:t>11.11.2015</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Вид доходов, выплаченных по облигациям выпуска (номинальная стоимость, процент (купон), иное)</w:t>
            </w:r>
          </w:p>
        </w:tc>
        <w:tc>
          <w:tcPr>
            <w:tcW w:w="2162" w:type="dxa"/>
          </w:tcPr>
          <w:p w:rsidR="00C233BA" w:rsidRPr="009923CE" w:rsidRDefault="009923CE">
            <w:r w:rsidRPr="009923CE">
              <w:rPr>
                <w:b/>
                <w:bCs/>
                <w:i/>
                <w:iCs/>
              </w:rPr>
              <w:t>Процент (купон)</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Процент (купон)</w:t>
            </w:r>
          </w:p>
        </w:tc>
        <w:tc>
          <w:tcPr>
            <w:tcW w:w="1844" w:type="dxa"/>
          </w:tcPr>
          <w:p w:rsidR="00C233BA" w:rsidRDefault="007C0E2A">
            <w:pPr>
              <w:rPr>
                <w:color w:val="FF0000"/>
              </w:rPr>
            </w:pPr>
            <w:r w:rsidRPr="009923CE">
              <w:rPr>
                <w:b/>
                <w:bCs/>
                <w:i/>
                <w:iCs/>
              </w:rPr>
              <w:t>Процент (купон)</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C233BA" w:rsidRPr="009923CE" w:rsidRDefault="009923CE">
            <w:r w:rsidRPr="009923CE">
              <w:rPr>
                <w:b/>
                <w:bCs/>
                <w:i/>
                <w:iCs/>
              </w:rPr>
              <w:t>60,33</w:t>
            </w:r>
          </w:p>
        </w:tc>
        <w:tc>
          <w:tcPr>
            <w:tcW w:w="673" w:type="dxa"/>
          </w:tcPr>
          <w:p w:rsidR="00C233BA" w:rsidRDefault="00C233BA">
            <w:pPr>
              <w:rPr>
                <w:color w:val="FF0000"/>
              </w:rPr>
            </w:pPr>
          </w:p>
        </w:tc>
        <w:tc>
          <w:tcPr>
            <w:tcW w:w="1760" w:type="dxa"/>
          </w:tcPr>
          <w:p w:rsidR="00C233BA" w:rsidRPr="00631BB9" w:rsidRDefault="007C0E2A">
            <w:pPr>
              <w:rPr>
                <w:color w:val="FF0000"/>
                <w:lang w:val="en-US"/>
              </w:rPr>
            </w:pPr>
            <w:r w:rsidRPr="009923CE">
              <w:rPr>
                <w:b/>
                <w:bCs/>
                <w:i/>
                <w:iCs/>
              </w:rPr>
              <w:t>60,33</w:t>
            </w:r>
          </w:p>
        </w:tc>
        <w:tc>
          <w:tcPr>
            <w:tcW w:w="1844" w:type="dxa"/>
          </w:tcPr>
          <w:p w:rsidR="00C233BA" w:rsidRPr="00631BB9" w:rsidRDefault="007C0E2A">
            <w:pPr>
              <w:rPr>
                <w:color w:val="FF0000"/>
                <w:lang w:val="en-US"/>
              </w:rPr>
            </w:pPr>
            <w:r>
              <w:rPr>
                <w:b/>
                <w:bCs/>
                <w:i/>
                <w:iCs/>
              </w:rPr>
              <w:t>51,11</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C233BA" w:rsidRPr="009923CE" w:rsidRDefault="009923CE">
            <w:r w:rsidRPr="009923CE">
              <w:rPr>
                <w:b/>
                <w:bCs/>
                <w:i/>
                <w:iCs/>
              </w:rPr>
              <w:t>301650000,00</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301650000,00</w:t>
            </w:r>
          </w:p>
        </w:tc>
        <w:tc>
          <w:tcPr>
            <w:tcW w:w="1844" w:type="dxa"/>
          </w:tcPr>
          <w:p w:rsidR="00C233BA" w:rsidRPr="00631BB9" w:rsidRDefault="00A852BC">
            <w:pPr>
              <w:rPr>
                <w:color w:val="FF0000"/>
                <w:lang w:val="en-US"/>
              </w:rPr>
            </w:pPr>
            <w:r>
              <w:rPr>
                <w:b/>
                <w:bCs/>
                <w:i/>
                <w:iCs/>
                <w:lang w:val="en-US"/>
              </w:rPr>
              <w:t>255550000</w:t>
            </w:r>
            <w:r>
              <w:rPr>
                <w:b/>
                <w:bCs/>
                <w:i/>
                <w:iCs/>
              </w:rPr>
              <w:t>,00</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Срок (дата) выплаты доходов по облигациям выпуска</w:t>
            </w:r>
          </w:p>
        </w:tc>
        <w:tc>
          <w:tcPr>
            <w:tcW w:w="2162" w:type="dxa"/>
          </w:tcPr>
          <w:p w:rsidR="00C233BA" w:rsidRPr="009923CE" w:rsidRDefault="009923CE">
            <w:r w:rsidRPr="009923CE">
              <w:rPr>
                <w:b/>
                <w:bCs/>
                <w:i/>
                <w:iCs/>
              </w:rPr>
              <w:t>24.05.2016</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24.05.2016</w:t>
            </w:r>
          </w:p>
        </w:tc>
        <w:tc>
          <w:tcPr>
            <w:tcW w:w="1844" w:type="dxa"/>
          </w:tcPr>
          <w:p w:rsidR="00C233BA" w:rsidRPr="00631BB9" w:rsidRDefault="007C0E2A" w:rsidP="00A852BC">
            <w:pPr>
              <w:rPr>
                <w:color w:val="FF0000"/>
                <w:lang w:val="en-US"/>
              </w:rPr>
            </w:pPr>
            <w:r w:rsidRPr="009923CE">
              <w:rPr>
                <w:b/>
                <w:bCs/>
                <w:i/>
                <w:iCs/>
              </w:rPr>
              <w:t>2</w:t>
            </w:r>
            <w:r>
              <w:rPr>
                <w:b/>
                <w:bCs/>
                <w:i/>
                <w:iCs/>
                <w:lang w:val="en-US"/>
              </w:rPr>
              <w:t>3</w:t>
            </w:r>
            <w:r>
              <w:rPr>
                <w:b/>
                <w:bCs/>
                <w:i/>
                <w:iCs/>
              </w:rPr>
              <w:t>.05.2017</w:t>
            </w:r>
          </w:p>
        </w:tc>
        <w:tc>
          <w:tcPr>
            <w:tcW w:w="1068" w:type="dxa"/>
          </w:tcPr>
          <w:p w:rsidR="00C233BA" w:rsidRDefault="00C233BA">
            <w:pPr>
              <w:rPr>
                <w:color w:val="FF0000"/>
              </w:rPr>
            </w:pPr>
          </w:p>
        </w:tc>
      </w:tr>
      <w:tr w:rsidR="00C233BA" w:rsidTr="00631BB9">
        <w:tc>
          <w:tcPr>
            <w:tcW w:w="2122" w:type="dxa"/>
          </w:tcPr>
          <w:p w:rsidR="00C233BA" w:rsidRDefault="009923CE">
            <w:r>
              <w:rPr>
                <w:b/>
                <w:bCs/>
                <w:i/>
                <w:iCs/>
              </w:rPr>
              <w:t>Форма выплаты доходов по облигациям выпуска (денежные средства, иное имущество)имущество)</w:t>
            </w:r>
          </w:p>
        </w:tc>
        <w:tc>
          <w:tcPr>
            <w:tcW w:w="2162" w:type="dxa"/>
          </w:tcPr>
          <w:p w:rsidR="00C233BA" w:rsidRPr="009923CE" w:rsidRDefault="009923CE">
            <w:r w:rsidRPr="009923CE">
              <w:rPr>
                <w:b/>
                <w:bCs/>
                <w:i/>
                <w:iCs/>
              </w:rPr>
              <w:t>Денежные средства</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Денежные средства</w:t>
            </w:r>
          </w:p>
        </w:tc>
        <w:tc>
          <w:tcPr>
            <w:tcW w:w="1844" w:type="dxa"/>
          </w:tcPr>
          <w:p w:rsidR="00C233BA" w:rsidRDefault="007C0E2A">
            <w:pPr>
              <w:rPr>
                <w:color w:val="FF0000"/>
              </w:rPr>
            </w:pPr>
            <w:r w:rsidRPr="009923CE">
              <w:rPr>
                <w:b/>
                <w:bCs/>
                <w:i/>
                <w:iCs/>
              </w:rPr>
              <w:t>Денежные средства</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Общий размер доходов, выплаченных по всем облигациям выпуска, руб./иностр. валюта.</w:t>
            </w:r>
          </w:p>
        </w:tc>
        <w:tc>
          <w:tcPr>
            <w:tcW w:w="2162" w:type="dxa"/>
          </w:tcPr>
          <w:p w:rsidR="00C233BA" w:rsidRPr="009923CE" w:rsidRDefault="009923CE">
            <w:r w:rsidRPr="009923CE">
              <w:rPr>
                <w:b/>
                <w:bCs/>
                <w:i/>
                <w:iCs/>
              </w:rPr>
              <w:t>301650000,00</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301650000,00</w:t>
            </w:r>
          </w:p>
        </w:tc>
        <w:tc>
          <w:tcPr>
            <w:tcW w:w="1844" w:type="dxa"/>
          </w:tcPr>
          <w:p w:rsidR="00C233BA" w:rsidRDefault="00A852BC">
            <w:pPr>
              <w:rPr>
                <w:color w:val="FF0000"/>
              </w:rPr>
            </w:pPr>
            <w:r>
              <w:rPr>
                <w:b/>
                <w:bCs/>
                <w:i/>
                <w:iCs/>
                <w:lang w:val="en-US"/>
              </w:rPr>
              <w:t>255550000</w:t>
            </w:r>
            <w:r>
              <w:rPr>
                <w:b/>
                <w:bCs/>
                <w:i/>
                <w:iCs/>
              </w:rPr>
              <w:t>,00</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C233BA" w:rsidRPr="009923CE" w:rsidRDefault="009923CE">
            <w:r w:rsidRPr="009923CE">
              <w:rPr>
                <w:b/>
                <w:bCs/>
                <w:i/>
                <w:iCs/>
              </w:rPr>
              <w:t>100%</w:t>
            </w:r>
          </w:p>
        </w:tc>
        <w:tc>
          <w:tcPr>
            <w:tcW w:w="673" w:type="dxa"/>
          </w:tcPr>
          <w:p w:rsidR="00C233BA" w:rsidRDefault="00C233BA">
            <w:pPr>
              <w:rPr>
                <w:color w:val="FF0000"/>
              </w:rPr>
            </w:pPr>
          </w:p>
        </w:tc>
        <w:tc>
          <w:tcPr>
            <w:tcW w:w="1760" w:type="dxa"/>
          </w:tcPr>
          <w:p w:rsidR="00C233BA" w:rsidRDefault="007C0E2A">
            <w:pPr>
              <w:rPr>
                <w:color w:val="FF0000"/>
              </w:rPr>
            </w:pPr>
            <w:r w:rsidRPr="009923CE">
              <w:rPr>
                <w:b/>
                <w:bCs/>
                <w:i/>
                <w:iCs/>
              </w:rPr>
              <w:t>100%</w:t>
            </w:r>
          </w:p>
        </w:tc>
        <w:tc>
          <w:tcPr>
            <w:tcW w:w="1844" w:type="dxa"/>
          </w:tcPr>
          <w:p w:rsidR="00C233BA" w:rsidRDefault="007C0E2A">
            <w:pPr>
              <w:rPr>
                <w:color w:val="FF0000"/>
              </w:rPr>
            </w:pPr>
            <w:r w:rsidRPr="009923CE">
              <w:rPr>
                <w:b/>
                <w:bCs/>
                <w:i/>
                <w:iCs/>
              </w:rPr>
              <w:t>100%</w:t>
            </w:r>
          </w:p>
        </w:tc>
        <w:tc>
          <w:tcPr>
            <w:tcW w:w="1068" w:type="dxa"/>
          </w:tcPr>
          <w:p w:rsidR="00C233BA" w:rsidRDefault="00C233BA">
            <w:pPr>
              <w:rPr>
                <w:color w:val="FF0000"/>
              </w:rPr>
            </w:pPr>
          </w:p>
        </w:tc>
      </w:tr>
      <w:tr w:rsidR="00C233BA" w:rsidTr="00631BB9">
        <w:tc>
          <w:tcPr>
            <w:tcW w:w="2122" w:type="dxa"/>
          </w:tcPr>
          <w:p w:rsidR="00C233BA" w:rsidRDefault="009923CE">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C233BA">
            <w:pPr>
              <w:rPr>
                <w:color w:val="FF0000"/>
              </w:rPr>
            </w:pP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Иные сведения о доходах по облигациям выпуска, указываемые эмитентом по собственному усмотрению</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C233BA">
            <w:pPr>
              <w:rPr>
                <w:color w:val="FF0000"/>
              </w:rPr>
            </w:pPr>
          </w:p>
        </w:tc>
        <w:tc>
          <w:tcPr>
            <w:tcW w:w="1068" w:type="dxa"/>
          </w:tcPr>
          <w:p w:rsidR="00C233BA" w:rsidRDefault="00C233BA">
            <w:pPr>
              <w:rPr>
                <w:color w:val="FF0000"/>
              </w:rPr>
            </w:pPr>
          </w:p>
        </w:tc>
      </w:tr>
      <w:tr w:rsidR="00501233" w:rsidTr="007C0E2A">
        <w:tc>
          <w:tcPr>
            <w:tcW w:w="2122" w:type="dxa"/>
          </w:tcPr>
          <w:p w:rsidR="00501233" w:rsidRDefault="00501233" w:rsidP="00501233">
            <w:pPr>
              <w:rPr>
                <w:b/>
                <w:bCs/>
                <w:i/>
                <w:iCs/>
              </w:rPr>
            </w:pPr>
            <w:r>
              <w:rPr>
                <w:b/>
                <w:bCs/>
                <w:i/>
                <w:iCs/>
              </w:rPr>
              <w:t>Серия, форма и иные идентификационные признаки выпуска облигаций</w:t>
            </w:r>
          </w:p>
        </w:tc>
        <w:tc>
          <w:tcPr>
            <w:tcW w:w="2162" w:type="dxa"/>
          </w:tcPr>
          <w:p w:rsidR="00501233" w:rsidRPr="009923CE" w:rsidRDefault="00501233" w:rsidP="00501233">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844" w:type="dxa"/>
          </w:tcPr>
          <w:p w:rsidR="00501233" w:rsidRDefault="00501233" w:rsidP="00501233">
            <w:pPr>
              <w:rPr>
                <w:color w:val="FF0000"/>
              </w:rPr>
            </w:pPr>
            <w:r w:rsidRPr="009923CE">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501233" w:rsidRPr="009923CE" w:rsidRDefault="00501233" w:rsidP="00501233">
            <w:pPr>
              <w:ind w:left="200"/>
              <w:rPr>
                <w:b/>
                <w:bCs/>
                <w:i/>
                <w:iCs/>
                <w:lang w:val="en-US"/>
              </w:rPr>
            </w:pPr>
            <w:r w:rsidRPr="009923CE">
              <w:rPr>
                <w:b/>
                <w:bCs/>
                <w:i/>
                <w:iCs/>
              </w:rPr>
              <w:t>40102790</w:t>
            </w:r>
            <w:r w:rsidRPr="009923CE">
              <w:rPr>
                <w:b/>
                <w:bCs/>
                <w:i/>
                <w:iCs/>
                <w:lang w:val="en-US"/>
              </w:rPr>
              <w:t>B</w:t>
            </w:r>
          </w:p>
          <w:p w:rsidR="00501233" w:rsidRPr="009923CE" w:rsidRDefault="00501233" w:rsidP="00501233">
            <w:r w:rsidRPr="009923CE">
              <w:rPr>
                <w:b/>
                <w:bCs/>
                <w:i/>
                <w:iCs/>
                <w:lang w:val="en-US"/>
              </w:rPr>
              <w:t>11.11.2015</w:t>
            </w:r>
          </w:p>
        </w:tc>
        <w:tc>
          <w:tcPr>
            <w:tcW w:w="673" w:type="dxa"/>
          </w:tcPr>
          <w:p w:rsidR="00501233" w:rsidRDefault="00501233" w:rsidP="00501233">
            <w:pPr>
              <w:rPr>
                <w:color w:val="FF0000"/>
              </w:rPr>
            </w:pPr>
          </w:p>
        </w:tc>
        <w:tc>
          <w:tcPr>
            <w:tcW w:w="1760" w:type="dxa"/>
          </w:tcPr>
          <w:p w:rsidR="00501233" w:rsidRPr="009923CE" w:rsidRDefault="00501233" w:rsidP="00501233">
            <w:pPr>
              <w:ind w:left="200"/>
              <w:rPr>
                <w:b/>
                <w:bCs/>
                <w:i/>
                <w:iCs/>
                <w:lang w:val="en-US"/>
              </w:rPr>
            </w:pPr>
            <w:r w:rsidRPr="009923CE">
              <w:rPr>
                <w:b/>
                <w:bCs/>
                <w:i/>
                <w:iCs/>
              </w:rPr>
              <w:t>40102790</w:t>
            </w:r>
            <w:r w:rsidRPr="009923CE">
              <w:rPr>
                <w:b/>
                <w:bCs/>
                <w:i/>
                <w:iCs/>
                <w:lang w:val="en-US"/>
              </w:rPr>
              <w:t>B</w:t>
            </w:r>
          </w:p>
          <w:p w:rsidR="00501233" w:rsidRDefault="00501233" w:rsidP="00501233">
            <w:pPr>
              <w:rPr>
                <w:color w:val="FF0000"/>
              </w:rPr>
            </w:pPr>
            <w:r w:rsidRPr="009923CE">
              <w:rPr>
                <w:b/>
                <w:bCs/>
                <w:i/>
                <w:iCs/>
                <w:lang w:val="en-US"/>
              </w:rPr>
              <w:t>11.11.2015</w:t>
            </w:r>
          </w:p>
        </w:tc>
        <w:tc>
          <w:tcPr>
            <w:tcW w:w="1844" w:type="dxa"/>
          </w:tcPr>
          <w:p w:rsidR="00501233" w:rsidRPr="009923CE" w:rsidRDefault="00501233" w:rsidP="00501233">
            <w:pPr>
              <w:ind w:left="200"/>
              <w:rPr>
                <w:b/>
                <w:bCs/>
                <w:i/>
                <w:iCs/>
                <w:lang w:val="en-US"/>
              </w:rPr>
            </w:pPr>
            <w:r w:rsidRPr="009923CE">
              <w:rPr>
                <w:b/>
                <w:bCs/>
                <w:i/>
                <w:iCs/>
              </w:rPr>
              <w:t>40102790</w:t>
            </w:r>
            <w:r w:rsidRPr="009923CE">
              <w:rPr>
                <w:b/>
                <w:bCs/>
                <w:i/>
                <w:iCs/>
                <w:lang w:val="en-US"/>
              </w:rPr>
              <w:t>B</w:t>
            </w:r>
          </w:p>
          <w:p w:rsidR="00501233" w:rsidRDefault="00501233" w:rsidP="00501233">
            <w:pPr>
              <w:rPr>
                <w:color w:val="FF0000"/>
              </w:rPr>
            </w:pPr>
            <w:r w:rsidRPr="009923CE">
              <w:rPr>
                <w:b/>
                <w:bCs/>
                <w:i/>
                <w:iCs/>
                <w:lang w:val="en-US"/>
              </w:rPr>
              <w:t>11.11.2015</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Вид доходов, выплаченных по облигациям выпуска (номинальная стоимость, процент (купон), иное)</w:t>
            </w:r>
          </w:p>
        </w:tc>
        <w:tc>
          <w:tcPr>
            <w:tcW w:w="2162" w:type="dxa"/>
          </w:tcPr>
          <w:p w:rsidR="00501233" w:rsidRPr="009923CE" w:rsidRDefault="00501233" w:rsidP="00501233">
            <w:r w:rsidRPr="009923CE">
              <w:rPr>
                <w:b/>
                <w:bCs/>
                <w:i/>
                <w:iCs/>
              </w:rPr>
              <w:t>Процент (купон)</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Процент (купон)</w:t>
            </w:r>
          </w:p>
        </w:tc>
        <w:tc>
          <w:tcPr>
            <w:tcW w:w="1844" w:type="dxa"/>
          </w:tcPr>
          <w:p w:rsidR="00501233" w:rsidRDefault="00501233" w:rsidP="00501233">
            <w:pPr>
              <w:rPr>
                <w:color w:val="FF0000"/>
              </w:rPr>
            </w:pPr>
            <w:r w:rsidRPr="009923CE">
              <w:rPr>
                <w:b/>
                <w:bCs/>
                <w:i/>
                <w:iCs/>
              </w:rPr>
              <w:t>Процент (купон)</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501233" w:rsidRPr="009923CE" w:rsidRDefault="00501233" w:rsidP="00501233">
            <w:r w:rsidRPr="009923CE">
              <w:rPr>
                <w:b/>
                <w:bCs/>
                <w:i/>
                <w:iCs/>
              </w:rPr>
              <w:t>60,33</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60,33</w:t>
            </w:r>
          </w:p>
        </w:tc>
        <w:tc>
          <w:tcPr>
            <w:tcW w:w="1844" w:type="dxa"/>
          </w:tcPr>
          <w:p w:rsidR="00501233" w:rsidRDefault="00501233" w:rsidP="00501233">
            <w:pPr>
              <w:rPr>
                <w:color w:val="FF0000"/>
              </w:rPr>
            </w:pPr>
            <w:r>
              <w:rPr>
                <w:b/>
                <w:bCs/>
                <w:i/>
                <w:iCs/>
              </w:rPr>
              <w:t>51,11</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501233" w:rsidRPr="009923CE" w:rsidRDefault="00501233" w:rsidP="00501233">
            <w:r w:rsidRPr="009923CE">
              <w:rPr>
                <w:b/>
                <w:bCs/>
                <w:i/>
                <w:iCs/>
              </w:rPr>
              <w:t>301650000,00</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301650000,00</w:t>
            </w:r>
          </w:p>
        </w:tc>
        <w:tc>
          <w:tcPr>
            <w:tcW w:w="1844" w:type="dxa"/>
          </w:tcPr>
          <w:p w:rsidR="00501233" w:rsidRDefault="00A852BC" w:rsidP="00501233">
            <w:pPr>
              <w:rPr>
                <w:color w:val="FF0000"/>
              </w:rPr>
            </w:pPr>
            <w:r>
              <w:rPr>
                <w:b/>
                <w:bCs/>
                <w:i/>
                <w:iCs/>
                <w:lang w:val="en-US"/>
              </w:rPr>
              <w:t>255550000</w:t>
            </w:r>
            <w:r>
              <w:rPr>
                <w:b/>
                <w:bCs/>
                <w:i/>
                <w:iCs/>
              </w:rPr>
              <w:t>,00</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Срок (дата) выплаты доходов по облигациям выпуска</w:t>
            </w:r>
          </w:p>
        </w:tc>
        <w:tc>
          <w:tcPr>
            <w:tcW w:w="2162" w:type="dxa"/>
          </w:tcPr>
          <w:p w:rsidR="00501233" w:rsidRPr="009923CE" w:rsidRDefault="00501233" w:rsidP="00501233">
            <w:r w:rsidRPr="009923CE">
              <w:rPr>
                <w:b/>
                <w:bCs/>
                <w:i/>
                <w:iCs/>
              </w:rPr>
              <w:t>24.05.2016</w:t>
            </w:r>
          </w:p>
        </w:tc>
        <w:tc>
          <w:tcPr>
            <w:tcW w:w="673" w:type="dxa"/>
          </w:tcPr>
          <w:p w:rsidR="00501233" w:rsidRDefault="00501233" w:rsidP="00501233">
            <w:pPr>
              <w:rPr>
                <w:color w:val="FF0000"/>
              </w:rPr>
            </w:pPr>
          </w:p>
        </w:tc>
        <w:tc>
          <w:tcPr>
            <w:tcW w:w="1760" w:type="dxa"/>
          </w:tcPr>
          <w:p w:rsidR="00501233" w:rsidRDefault="00501233" w:rsidP="00A852BC">
            <w:pPr>
              <w:rPr>
                <w:color w:val="FF0000"/>
              </w:rPr>
            </w:pPr>
            <w:r w:rsidRPr="009923CE">
              <w:rPr>
                <w:b/>
                <w:bCs/>
                <w:i/>
                <w:iCs/>
              </w:rPr>
              <w:t>2</w:t>
            </w:r>
            <w:r>
              <w:rPr>
                <w:b/>
                <w:bCs/>
                <w:i/>
                <w:iCs/>
                <w:lang w:val="en-US"/>
              </w:rPr>
              <w:t>2</w:t>
            </w:r>
            <w:r w:rsidRPr="009923CE">
              <w:rPr>
                <w:b/>
                <w:bCs/>
                <w:i/>
                <w:iCs/>
              </w:rPr>
              <w:t>.</w:t>
            </w:r>
            <w:r>
              <w:rPr>
                <w:b/>
                <w:bCs/>
                <w:i/>
                <w:iCs/>
                <w:lang w:val="en-US"/>
              </w:rPr>
              <w:t>11</w:t>
            </w:r>
            <w:r w:rsidRPr="009923CE">
              <w:rPr>
                <w:b/>
                <w:bCs/>
                <w:i/>
                <w:iCs/>
              </w:rPr>
              <w:t>.2016</w:t>
            </w:r>
          </w:p>
        </w:tc>
        <w:tc>
          <w:tcPr>
            <w:tcW w:w="1844" w:type="dxa"/>
          </w:tcPr>
          <w:p w:rsidR="00501233" w:rsidRDefault="00501233" w:rsidP="00A852BC">
            <w:pPr>
              <w:rPr>
                <w:color w:val="FF0000"/>
              </w:rPr>
            </w:pPr>
            <w:r>
              <w:rPr>
                <w:b/>
                <w:bCs/>
                <w:i/>
                <w:iCs/>
                <w:lang w:val="en-US"/>
              </w:rPr>
              <w:t>21</w:t>
            </w:r>
            <w:r>
              <w:rPr>
                <w:b/>
                <w:bCs/>
                <w:i/>
                <w:iCs/>
              </w:rPr>
              <w:t>.</w:t>
            </w:r>
            <w:r>
              <w:rPr>
                <w:b/>
                <w:bCs/>
                <w:i/>
                <w:iCs/>
                <w:lang w:val="en-US"/>
              </w:rPr>
              <w:t>11</w:t>
            </w:r>
            <w:r>
              <w:rPr>
                <w:b/>
                <w:bCs/>
                <w:i/>
                <w:iCs/>
              </w:rPr>
              <w:t>.2017</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Форма выплаты доходов по облигациям выпуска (денежные средства, иное имущество)имущество)</w:t>
            </w:r>
          </w:p>
        </w:tc>
        <w:tc>
          <w:tcPr>
            <w:tcW w:w="2162" w:type="dxa"/>
          </w:tcPr>
          <w:p w:rsidR="00501233" w:rsidRPr="009923CE" w:rsidRDefault="00501233" w:rsidP="00501233">
            <w:r w:rsidRPr="009923CE">
              <w:rPr>
                <w:b/>
                <w:bCs/>
                <w:i/>
                <w:iCs/>
              </w:rPr>
              <w:t>Денежные средства</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Денежные средства</w:t>
            </w:r>
          </w:p>
        </w:tc>
        <w:tc>
          <w:tcPr>
            <w:tcW w:w="1844" w:type="dxa"/>
          </w:tcPr>
          <w:p w:rsidR="00501233" w:rsidRDefault="00501233" w:rsidP="00501233">
            <w:pPr>
              <w:rPr>
                <w:color w:val="FF0000"/>
              </w:rPr>
            </w:pPr>
            <w:r w:rsidRPr="009923CE">
              <w:rPr>
                <w:b/>
                <w:bCs/>
                <w:i/>
                <w:iCs/>
              </w:rPr>
              <w:t>Денежные средства</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Общий размер доходов, выплаченных по всем облигациям выпуска, руб./иностр. валюта.</w:t>
            </w:r>
          </w:p>
        </w:tc>
        <w:tc>
          <w:tcPr>
            <w:tcW w:w="2162" w:type="dxa"/>
          </w:tcPr>
          <w:p w:rsidR="00501233" w:rsidRPr="009923CE" w:rsidRDefault="00501233" w:rsidP="00501233">
            <w:r w:rsidRPr="009923CE">
              <w:rPr>
                <w:b/>
                <w:bCs/>
                <w:i/>
                <w:iCs/>
              </w:rPr>
              <w:t>301650000,00</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301650000,00</w:t>
            </w:r>
          </w:p>
        </w:tc>
        <w:tc>
          <w:tcPr>
            <w:tcW w:w="1844" w:type="dxa"/>
          </w:tcPr>
          <w:p w:rsidR="00501233" w:rsidRDefault="00A852BC" w:rsidP="00501233">
            <w:pPr>
              <w:rPr>
                <w:color w:val="FF0000"/>
              </w:rPr>
            </w:pPr>
            <w:r>
              <w:rPr>
                <w:b/>
                <w:bCs/>
                <w:i/>
                <w:iCs/>
                <w:lang w:val="en-US"/>
              </w:rPr>
              <w:t>255550000</w:t>
            </w:r>
            <w:r>
              <w:rPr>
                <w:b/>
                <w:bCs/>
                <w:i/>
                <w:iCs/>
              </w:rPr>
              <w:t>,00</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501233" w:rsidRPr="009923CE" w:rsidRDefault="00501233" w:rsidP="00501233">
            <w:r w:rsidRPr="009923CE">
              <w:rPr>
                <w:b/>
                <w:bCs/>
                <w:i/>
                <w:iCs/>
              </w:rPr>
              <w:t>100%</w:t>
            </w:r>
          </w:p>
        </w:tc>
        <w:tc>
          <w:tcPr>
            <w:tcW w:w="673" w:type="dxa"/>
          </w:tcPr>
          <w:p w:rsidR="00501233" w:rsidRDefault="00501233" w:rsidP="00501233">
            <w:pPr>
              <w:rPr>
                <w:color w:val="FF0000"/>
              </w:rPr>
            </w:pPr>
          </w:p>
        </w:tc>
        <w:tc>
          <w:tcPr>
            <w:tcW w:w="1760" w:type="dxa"/>
          </w:tcPr>
          <w:p w:rsidR="00501233" w:rsidRDefault="00501233" w:rsidP="00501233">
            <w:pPr>
              <w:rPr>
                <w:color w:val="FF0000"/>
              </w:rPr>
            </w:pPr>
            <w:r w:rsidRPr="009923CE">
              <w:rPr>
                <w:b/>
                <w:bCs/>
                <w:i/>
                <w:iCs/>
              </w:rPr>
              <w:t>100%</w:t>
            </w:r>
          </w:p>
        </w:tc>
        <w:tc>
          <w:tcPr>
            <w:tcW w:w="1844" w:type="dxa"/>
          </w:tcPr>
          <w:p w:rsidR="00501233" w:rsidRDefault="00501233" w:rsidP="00501233">
            <w:pPr>
              <w:rPr>
                <w:color w:val="FF0000"/>
              </w:rPr>
            </w:pPr>
            <w:r w:rsidRPr="009923CE">
              <w:rPr>
                <w:b/>
                <w:bCs/>
                <w:i/>
                <w:iCs/>
              </w:rPr>
              <w:t>100%</w:t>
            </w: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501233" w:rsidRPr="009923CE" w:rsidRDefault="00501233" w:rsidP="00501233"/>
        </w:tc>
        <w:tc>
          <w:tcPr>
            <w:tcW w:w="673" w:type="dxa"/>
          </w:tcPr>
          <w:p w:rsidR="00501233" w:rsidRDefault="00501233" w:rsidP="00501233">
            <w:pPr>
              <w:rPr>
                <w:color w:val="FF0000"/>
              </w:rPr>
            </w:pPr>
          </w:p>
        </w:tc>
        <w:tc>
          <w:tcPr>
            <w:tcW w:w="1760" w:type="dxa"/>
          </w:tcPr>
          <w:p w:rsidR="00501233" w:rsidRDefault="00501233" w:rsidP="00501233">
            <w:pPr>
              <w:rPr>
                <w:color w:val="FF0000"/>
              </w:rPr>
            </w:pPr>
          </w:p>
        </w:tc>
        <w:tc>
          <w:tcPr>
            <w:tcW w:w="1844" w:type="dxa"/>
          </w:tcPr>
          <w:p w:rsidR="00501233" w:rsidRDefault="00501233" w:rsidP="00501233">
            <w:pPr>
              <w:rPr>
                <w:color w:val="FF0000"/>
              </w:rPr>
            </w:pPr>
          </w:p>
        </w:tc>
        <w:tc>
          <w:tcPr>
            <w:tcW w:w="1068" w:type="dxa"/>
          </w:tcPr>
          <w:p w:rsidR="00501233" w:rsidRDefault="00501233" w:rsidP="00501233">
            <w:pPr>
              <w:rPr>
                <w:color w:val="FF0000"/>
              </w:rPr>
            </w:pPr>
          </w:p>
        </w:tc>
      </w:tr>
      <w:tr w:rsidR="00501233" w:rsidTr="007C0E2A">
        <w:tc>
          <w:tcPr>
            <w:tcW w:w="2122" w:type="dxa"/>
          </w:tcPr>
          <w:p w:rsidR="00501233" w:rsidRDefault="00501233" w:rsidP="00501233">
            <w:pPr>
              <w:rPr>
                <w:b/>
                <w:bCs/>
                <w:i/>
                <w:iCs/>
              </w:rPr>
            </w:pPr>
            <w:r>
              <w:rPr>
                <w:b/>
                <w:bCs/>
                <w:i/>
                <w:iCs/>
              </w:rPr>
              <w:t>Иные сведения о доходах по облигациям выпуска, указываемые эмитентом по собственному усмотрению</w:t>
            </w:r>
          </w:p>
        </w:tc>
        <w:tc>
          <w:tcPr>
            <w:tcW w:w="2162" w:type="dxa"/>
          </w:tcPr>
          <w:p w:rsidR="00501233" w:rsidRPr="009923CE" w:rsidRDefault="00501233" w:rsidP="00501233"/>
        </w:tc>
        <w:tc>
          <w:tcPr>
            <w:tcW w:w="673" w:type="dxa"/>
          </w:tcPr>
          <w:p w:rsidR="00501233" w:rsidRDefault="00501233" w:rsidP="00501233">
            <w:pPr>
              <w:rPr>
                <w:color w:val="FF0000"/>
              </w:rPr>
            </w:pPr>
          </w:p>
        </w:tc>
        <w:tc>
          <w:tcPr>
            <w:tcW w:w="1760" w:type="dxa"/>
          </w:tcPr>
          <w:p w:rsidR="00501233" w:rsidRDefault="00501233" w:rsidP="00501233">
            <w:pPr>
              <w:rPr>
                <w:color w:val="FF0000"/>
              </w:rPr>
            </w:pPr>
          </w:p>
        </w:tc>
        <w:tc>
          <w:tcPr>
            <w:tcW w:w="1844" w:type="dxa"/>
          </w:tcPr>
          <w:p w:rsidR="00501233" w:rsidRDefault="00501233" w:rsidP="00501233">
            <w:pPr>
              <w:rPr>
                <w:color w:val="FF0000"/>
              </w:rPr>
            </w:pPr>
          </w:p>
        </w:tc>
        <w:tc>
          <w:tcPr>
            <w:tcW w:w="1068" w:type="dxa"/>
          </w:tcPr>
          <w:p w:rsidR="00501233" w:rsidRDefault="00501233" w:rsidP="00501233">
            <w:pPr>
              <w:rPr>
                <w:color w:val="FF0000"/>
              </w:rPr>
            </w:pPr>
          </w:p>
        </w:tc>
      </w:tr>
      <w:tr w:rsidR="00C233BA" w:rsidTr="00631BB9">
        <w:tc>
          <w:tcPr>
            <w:tcW w:w="2122" w:type="dxa"/>
          </w:tcPr>
          <w:p w:rsidR="00C233BA" w:rsidRPr="00A852BC" w:rsidRDefault="009923CE">
            <w:pPr>
              <w:ind w:left="200"/>
              <w:rPr>
                <w:b/>
                <w:bCs/>
                <w:i/>
                <w:iCs/>
              </w:rPr>
            </w:pPr>
            <w:r w:rsidRPr="00A852BC">
              <w:rPr>
                <w:b/>
                <w:bCs/>
                <w:i/>
                <w:iCs/>
              </w:rPr>
              <w:t>Наименование показателя</w:t>
            </w:r>
          </w:p>
        </w:tc>
        <w:tc>
          <w:tcPr>
            <w:tcW w:w="2162" w:type="dxa"/>
          </w:tcPr>
          <w:p w:rsidR="00C233BA" w:rsidRPr="00631BB9" w:rsidRDefault="009923CE">
            <w:pPr>
              <w:ind w:left="200"/>
              <w:rPr>
                <w:b/>
                <w:bCs/>
                <w:i/>
                <w:iCs/>
              </w:rPr>
            </w:pPr>
            <w:r w:rsidRPr="00631BB9">
              <w:rPr>
                <w:b/>
                <w:bCs/>
                <w:i/>
                <w:iCs/>
              </w:rPr>
              <w:t>Значение показателя за соответствующие отчетные периоды</w:t>
            </w:r>
          </w:p>
        </w:tc>
        <w:tc>
          <w:tcPr>
            <w:tcW w:w="673" w:type="dxa"/>
          </w:tcPr>
          <w:p w:rsidR="00C233BA" w:rsidRPr="00631BB9" w:rsidRDefault="009923CE">
            <w:pPr>
              <w:rPr>
                <w:b/>
              </w:rPr>
            </w:pPr>
            <w:r w:rsidRPr="00631BB9">
              <w:rPr>
                <w:b/>
              </w:rPr>
              <w:t>2015</w:t>
            </w:r>
          </w:p>
        </w:tc>
        <w:tc>
          <w:tcPr>
            <w:tcW w:w="1760" w:type="dxa"/>
          </w:tcPr>
          <w:p w:rsidR="00C233BA" w:rsidRPr="00631BB9" w:rsidRDefault="009923CE">
            <w:pPr>
              <w:rPr>
                <w:b/>
              </w:rPr>
            </w:pPr>
            <w:r w:rsidRPr="00631BB9">
              <w:rPr>
                <w:b/>
              </w:rPr>
              <w:t>2016</w:t>
            </w:r>
          </w:p>
        </w:tc>
        <w:tc>
          <w:tcPr>
            <w:tcW w:w="1844" w:type="dxa"/>
          </w:tcPr>
          <w:p w:rsidR="00C233BA" w:rsidRPr="00631BB9" w:rsidRDefault="009923CE">
            <w:pPr>
              <w:rPr>
                <w:b/>
              </w:rPr>
            </w:pPr>
            <w:r w:rsidRPr="00631BB9">
              <w:rPr>
                <w:b/>
              </w:rPr>
              <w:t>2017</w:t>
            </w:r>
          </w:p>
        </w:tc>
        <w:tc>
          <w:tcPr>
            <w:tcW w:w="1068" w:type="dxa"/>
          </w:tcPr>
          <w:p w:rsidR="00C233BA" w:rsidRPr="00631BB9" w:rsidRDefault="009923CE">
            <w:pPr>
              <w:rPr>
                <w:b/>
              </w:rPr>
            </w:pPr>
            <w:r w:rsidRPr="00631BB9">
              <w:rPr>
                <w:b/>
              </w:rPr>
              <w:t>2018,3мес.</w:t>
            </w:r>
          </w:p>
        </w:tc>
      </w:tr>
      <w:tr w:rsidR="00C233BA" w:rsidTr="00631BB9">
        <w:tc>
          <w:tcPr>
            <w:tcW w:w="2122" w:type="dxa"/>
          </w:tcPr>
          <w:p w:rsidR="00C233BA" w:rsidRDefault="009923CE">
            <w:pPr>
              <w:rPr>
                <w:color w:val="FF0000"/>
              </w:rPr>
            </w:pPr>
            <w:r>
              <w:rPr>
                <w:b/>
                <w:bCs/>
                <w:i/>
                <w:iCs/>
              </w:rPr>
              <w:t>Серия, форма и иные идентификационные признаки выпуска облигаций</w:t>
            </w:r>
          </w:p>
        </w:tc>
        <w:tc>
          <w:tcPr>
            <w:tcW w:w="2162" w:type="dxa"/>
          </w:tcPr>
          <w:p w:rsidR="00C233BA" w:rsidRPr="009923CE" w:rsidRDefault="009923CE">
            <w:pPr>
              <w:ind w:left="200"/>
              <w:rPr>
                <w:b/>
                <w:bCs/>
                <w:i/>
                <w:iCs/>
              </w:rPr>
            </w:pPr>
            <w:r w:rsidRPr="009923CE">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sidRPr="009923CE">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C233BA" w:rsidRPr="009923CE" w:rsidRDefault="009923CE">
            <w:pPr>
              <w:ind w:left="200"/>
              <w:rPr>
                <w:b/>
                <w:bCs/>
                <w:i/>
                <w:iCs/>
              </w:rPr>
            </w:pPr>
            <w:r w:rsidRPr="009923CE">
              <w:rPr>
                <w:b/>
                <w:bCs/>
                <w:i/>
                <w:iCs/>
              </w:rPr>
              <w:t>4</w:t>
            </w:r>
            <w:r w:rsidRPr="009923CE">
              <w:rPr>
                <w:b/>
                <w:bCs/>
                <w:i/>
                <w:iCs/>
                <w:lang w:val="en-US"/>
              </w:rPr>
              <w:t>B02012790B001P</w:t>
            </w:r>
          </w:p>
          <w:p w:rsidR="00C233BA" w:rsidRPr="009923CE" w:rsidRDefault="009923CE">
            <w:pPr>
              <w:ind w:left="200"/>
              <w:rPr>
                <w:b/>
                <w:bCs/>
                <w:i/>
                <w:iCs/>
              </w:rPr>
            </w:pPr>
            <w:r w:rsidRPr="009923CE">
              <w:rPr>
                <w:b/>
                <w:bCs/>
                <w:i/>
                <w:iCs/>
              </w:rPr>
              <w:t>1</w:t>
            </w:r>
            <w:r w:rsidRPr="009923CE">
              <w:rPr>
                <w:b/>
                <w:bCs/>
                <w:i/>
                <w:iCs/>
                <w:lang w:val="en-US"/>
              </w:rPr>
              <w:t>6</w:t>
            </w:r>
            <w:r w:rsidRPr="009923CE">
              <w:rPr>
                <w:b/>
                <w:bCs/>
                <w:i/>
                <w:iCs/>
              </w:rPr>
              <w:t>.1</w:t>
            </w:r>
            <w:r w:rsidRPr="009923CE">
              <w:rPr>
                <w:b/>
                <w:bCs/>
                <w:i/>
                <w:iCs/>
                <w:lang w:val="en-US"/>
              </w:rPr>
              <w:t>2</w:t>
            </w:r>
            <w:r w:rsidRPr="009923CE">
              <w:rPr>
                <w:b/>
                <w:bCs/>
                <w:i/>
                <w:iCs/>
              </w:rPr>
              <w:t>.201</w:t>
            </w:r>
            <w:r w:rsidRPr="009923CE">
              <w:rPr>
                <w:b/>
                <w:bCs/>
                <w:i/>
                <w:iCs/>
                <w:lang w:val="en-US"/>
              </w:rPr>
              <w:t>6</w:t>
            </w:r>
          </w:p>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296377" w:rsidRPr="009923CE" w:rsidRDefault="00296377" w:rsidP="00296377">
            <w:pPr>
              <w:ind w:left="200"/>
              <w:rPr>
                <w:b/>
                <w:bCs/>
                <w:i/>
                <w:iCs/>
              </w:rPr>
            </w:pPr>
            <w:r w:rsidRPr="009923CE">
              <w:rPr>
                <w:b/>
                <w:bCs/>
                <w:i/>
                <w:iCs/>
              </w:rPr>
              <w:t>4</w:t>
            </w:r>
            <w:r w:rsidRPr="009923CE">
              <w:rPr>
                <w:b/>
                <w:bCs/>
                <w:i/>
                <w:iCs/>
                <w:lang w:val="en-US"/>
              </w:rPr>
              <w:t>B02012790B001P</w:t>
            </w:r>
          </w:p>
          <w:p w:rsidR="00C233BA" w:rsidRDefault="00296377" w:rsidP="00296377">
            <w:pPr>
              <w:rPr>
                <w:color w:val="FF0000"/>
              </w:rPr>
            </w:pPr>
            <w:r w:rsidRPr="009923CE">
              <w:rPr>
                <w:b/>
                <w:bCs/>
                <w:i/>
                <w:iCs/>
              </w:rPr>
              <w:t>1</w:t>
            </w:r>
            <w:r w:rsidRPr="009923CE">
              <w:rPr>
                <w:b/>
                <w:bCs/>
                <w:i/>
                <w:iCs/>
                <w:lang w:val="en-US"/>
              </w:rPr>
              <w:t>6</w:t>
            </w:r>
            <w:r w:rsidRPr="009923CE">
              <w:rPr>
                <w:b/>
                <w:bCs/>
                <w:i/>
                <w:iCs/>
              </w:rPr>
              <w:t>.1</w:t>
            </w:r>
            <w:r w:rsidRPr="009923CE">
              <w:rPr>
                <w:b/>
                <w:bCs/>
                <w:i/>
                <w:iCs/>
                <w:lang w:val="en-US"/>
              </w:rPr>
              <w:t>2</w:t>
            </w:r>
            <w:r w:rsidRPr="009923CE">
              <w:rPr>
                <w:b/>
                <w:bCs/>
                <w:i/>
                <w:iCs/>
              </w:rPr>
              <w:t>.201</w:t>
            </w:r>
            <w:r w:rsidRPr="009923CE">
              <w:rPr>
                <w:b/>
                <w:bCs/>
                <w:i/>
                <w:iCs/>
                <w:lang w:val="en-US"/>
              </w:rPr>
              <w:t>6</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Вид доходов, выплаченных по облигациям выпуска (номинальная стоимость, процент (купон), иное)</w:t>
            </w:r>
          </w:p>
        </w:tc>
        <w:tc>
          <w:tcPr>
            <w:tcW w:w="2162" w:type="dxa"/>
          </w:tcPr>
          <w:p w:rsidR="00C233BA" w:rsidRPr="009923CE" w:rsidRDefault="009923CE">
            <w:pPr>
              <w:ind w:left="200"/>
              <w:rPr>
                <w:b/>
                <w:bCs/>
                <w:i/>
                <w:iCs/>
              </w:rPr>
            </w:pPr>
            <w:r w:rsidRPr="009923CE">
              <w:rPr>
                <w:b/>
                <w:bCs/>
                <w:i/>
                <w:iCs/>
              </w:rPr>
              <w:t>Процент (купон)</w:t>
            </w:r>
          </w:p>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sidRPr="009923CE">
              <w:rPr>
                <w:b/>
                <w:bCs/>
                <w:i/>
                <w:iCs/>
              </w:rPr>
              <w:t>Процент (купон)</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C233BA" w:rsidRPr="009923CE" w:rsidRDefault="00C233BA">
            <w:pPr>
              <w:ind w:left="200"/>
              <w:rPr>
                <w:b/>
                <w:bCs/>
                <w:i/>
                <w:iCs/>
              </w:rPr>
            </w:pPr>
          </w:p>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Pr>
                <w:b/>
                <w:bCs/>
                <w:i/>
                <w:iCs/>
                <w:lang w:val="en-US"/>
              </w:rPr>
              <w:t>1401,79</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C233BA" w:rsidRPr="009923CE" w:rsidRDefault="00C233BA">
            <w:pPr>
              <w:ind w:left="200"/>
              <w:rPr>
                <w:b/>
                <w:bCs/>
                <w:i/>
                <w:iCs/>
              </w:rPr>
            </w:pPr>
          </w:p>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Pr>
                <w:b/>
                <w:bCs/>
                <w:i/>
                <w:iCs/>
                <w:lang w:val="en-US"/>
              </w:rPr>
              <w:t>210268500,00</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Срок (дата) выплаты доходов по облигациям выпуска</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sidRPr="00631BB9">
              <w:rPr>
                <w:b/>
                <w:bCs/>
                <w:i/>
                <w:iCs/>
              </w:rPr>
              <w:t>22.</w:t>
            </w:r>
            <w:r w:rsidRPr="00631BB9">
              <w:rPr>
                <w:b/>
                <w:bCs/>
                <w:i/>
                <w:iCs/>
                <w:lang w:val="en-US"/>
              </w:rPr>
              <w:t>06</w:t>
            </w:r>
            <w:r w:rsidRPr="00631BB9">
              <w:rPr>
                <w:b/>
                <w:bCs/>
                <w:i/>
                <w:iCs/>
              </w:rPr>
              <w:t>.201</w:t>
            </w:r>
            <w:r w:rsidRPr="00631BB9">
              <w:rPr>
                <w:b/>
                <w:bCs/>
                <w:i/>
                <w:iCs/>
                <w:lang w:val="en-US"/>
              </w:rPr>
              <w:t>7</w:t>
            </w:r>
          </w:p>
        </w:tc>
        <w:tc>
          <w:tcPr>
            <w:tcW w:w="1068" w:type="dxa"/>
          </w:tcPr>
          <w:p w:rsidR="00C233BA" w:rsidRDefault="00C233BA">
            <w:pPr>
              <w:rPr>
                <w:color w:val="FF0000"/>
              </w:rPr>
            </w:pPr>
          </w:p>
        </w:tc>
      </w:tr>
      <w:tr w:rsidR="00C233BA" w:rsidTr="00631BB9">
        <w:tc>
          <w:tcPr>
            <w:tcW w:w="2122" w:type="dxa"/>
          </w:tcPr>
          <w:p w:rsidR="00C233BA" w:rsidRDefault="009923CE">
            <w:r>
              <w:rPr>
                <w:b/>
                <w:bCs/>
                <w:i/>
                <w:iCs/>
              </w:rPr>
              <w:t>Форма выплаты доходов по облигациям выпуска (денежные средства, иное имущество)имущество)</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Pr>
                <w:b/>
                <w:bCs/>
                <w:i/>
                <w:iCs/>
              </w:rPr>
              <w:t>Денежные средства</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Общий размер доходов, выплаченных по всем облигациям выпуска, руб./иностр. валюта.</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296377">
            <w:pPr>
              <w:rPr>
                <w:color w:val="FF0000"/>
              </w:rPr>
            </w:pPr>
            <w:r>
              <w:rPr>
                <w:b/>
                <w:bCs/>
                <w:i/>
                <w:iCs/>
                <w:lang w:val="en-US"/>
              </w:rPr>
              <w:t>210268500,00</w:t>
            </w: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Pr="00631BB9" w:rsidRDefault="00296377">
            <w:pPr>
              <w:rPr>
                <w:color w:val="FF0000"/>
                <w:lang w:val="en-US"/>
              </w:rPr>
            </w:pPr>
            <w:r>
              <w:rPr>
                <w:b/>
                <w:bCs/>
                <w:i/>
                <w:iCs/>
              </w:rPr>
              <w:t>100%</w:t>
            </w:r>
          </w:p>
        </w:tc>
        <w:tc>
          <w:tcPr>
            <w:tcW w:w="1068" w:type="dxa"/>
          </w:tcPr>
          <w:p w:rsidR="00C233BA" w:rsidRDefault="00C233BA">
            <w:pPr>
              <w:rPr>
                <w:color w:val="FF0000"/>
              </w:rPr>
            </w:pPr>
          </w:p>
        </w:tc>
      </w:tr>
      <w:tr w:rsidR="00C233BA" w:rsidTr="00631BB9">
        <w:tc>
          <w:tcPr>
            <w:tcW w:w="2122" w:type="dxa"/>
          </w:tcPr>
          <w:p w:rsidR="00C233BA" w:rsidRDefault="009923CE">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C233BA">
            <w:pPr>
              <w:rPr>
                <w:color w:val="FF0000"/>
              </w:rPr>
            </w:pPr>
          </w:p>
        </w:tc>
        <w:tc>
          <w:tcPr>
            <w:tcW w:w="1068" w:type="dxa"/>
          </w:tcPr>
          <w:p w:rsidR="00C233BA" w:rsidRDefault="00C233BA">
            <w:pPr>
              <w:rPr>
                <w:color w:val="FF0000"/>
              </w:rPr>
            </w:pPr>
          </w:p>
        </w:tc>
      </w:tr>
      <w:tr w:rsidR="00C233BA" w:rsidTr="00631BB9">
        <w:tc>
          <w:tcPr>
            <w:tcW w:w="2122" w:type="dxa"/>
          </w:tcPr>
          <w:p w:rsidR="00C233BA" w:rsidRDefault="009923CE">
            <w:pPr>
              <w:rPr>
                <w:color w:val="FF0000"/>
              </w:rPr>
            </w:pPr>
            <w:r>
              <w:rPr>
                <w:b/>
                <w:bCs/>
                <w:i/>
                <w:iCs/>
              </w:rPr>
              <w:t>Иные сведения о доходах по облигациям выпуска, указываемые эмитентом по собственному усмотрению</w:t>
            </w:r>
          </w:p>
        </w:tc>
        <w:tc>
          <w:tcPr>
            <w:tcW w:w="2162" w:type="dxa"/>
          </w:tcPr>
          <w:p w:rsidR="00C233BA" w:rsidRPr="009923CE" w:rsidRDefault="00C233BA"/>
        </w:tc>
        <w:tc>
          <w:tcPr>
            <w:tcW w:w="673" w:type="dxa"/>
          </w:tcPr>
          <w:p w:rsidR="00C233BA" w:rsidRDefault="00C233BA">
            <w:pPr>
              <w:rPr>
                <w:color w:val="FF0000"/>
              </w:rPr>
            </w:pPr>
          </w:p>
        </w:tc>
        <w:tc>
          <w:tcPr>
            <w:tcW w:w="1760" w:type="dxa"/>
          </w:tcPr>
          <w:p w:rsidR="00C233BA" w:rsidRDefault="00C233BA">
            <w:pPr>
              <w:rPr>
                <w:color w:val="FF0000"/>
              </w:rPr>
            </w:pPr>
          </w:p>
        </w:tc>
        <w:tc>
          <w:tcPr>
            <w:tcW w:w="1844" w:type="dxa"/>
          </w:tcPr>
          <w:p w:rsidR="00C233BA" w:rsidRDefault="00C233BA">
            <w:pPr>
              <w:rPr>
                <w:color w:val="FF0000"/>
              </w:rPr>
            </w:pPr>
          </w:p>
        </w:tc>
        <w:tc>
          <w:tcPr>
            <w:tcW w:w="1068" w:type="dxa"/>
          </w:tcPr>
          <w:p w:rsidR="00C233BA" w:rsidRDefault="00C233BA">
            <w:pPr>
              <w:rPr>
                <w:color w:val="FF0000"/>
              </w:rPr>
            </w:pPr>
          </w:p>
        </w:tc>
      </w:tr>
      <w:tr w:rsidR="00296377" w:rsidTr="007C0E2A">
        <w:tc>
          <w:tcPr>
            <w:tcW w:w="2122" w:type="dxa"/>
          </w:tcPr>
          <w:p w:rsidR="00296377" w:rsidRDefault="00296377" w:rsidP="00296377">
            <w:pPr>
              <w:rPr>
                <w:b/>
                <w:bCs/>
                <w:i/>
                <w:iCs/>
              </w:rPr>
            </w:pPr>
            <w:r>
              <w:rPr>
                <w:b/>
                <w:bCs/>
                <w:i/>
                <w:iCs/>
              </w:rPr>
              <w:t>Серия, форма и иные идентификационные признаки выпуска облигаций</w:t>
            </w:r>
          </w:p>
        </w:tc>
        <w:tc>
          <w:tcPr>
            <w:tcW w:w="2162" w:type="dxa"/>
          </w:tcPr>
          <w:p w:rsidR="00296377" w:rsidRPr="009923CE" w:rsidRDefault="00296377" w:rsidP="00296377">
            <w:r w:rsidRPr="009923CE">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sidRPr="009923CE">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296377" w:rsidRPr="009923CE" w:rsidRDefault="00296377" w:rsidP="00296377">
            <w:pPr>
              <w:ind w:left="200"/>
              <w:rPr>
                <w:b/>
                <w:bCs/>
                <w:i/>
                <w:iCs/>
              </w:rPr>
            </w:pPr>
            <w:r w:rsidRPr="009923CE">
              <w:rPr>
                <w:b/>
                <w:bCs/>
                <w:i/>
                <w:iCs/>
              </w:rPr>
              <w:t>4</w:t>
            </w:r>
            <w:r w:rsidRPr="009923CE">
              <w:rPr>
                <w:b/>
                <w:bCs/>
                <w:i/>
                <w:iCs/>
                <w:lang w:val="en-US"/>
              </w:rPr>
              <w:t>B02012790B001P</w:t>
            </w:r>
          </w:p>
          <w:p w:rsidR="00296377" w:rsidRPr="009923CE" w:rsidRDefault="00296377" w:rsidP="00296377">
            <w:r w:rsidRPr="009923CE">
              <w:rPr>
                <w:b/>
                <w:bCs/>
                <w:i/>
                <w:iCs/>
              </w:rPr>
              <w:t>1</w:t>
            </w:r>
            <w:r w:rsidRPr="009923CE">
              <w:rPr>
                <w:b/>
                <w:bCs/>
                <w:i/>
                <w:iCs/>
                <w:lang w:val="en-US"/>
              </w:rPr>
              <w:t>6</w:t>
            </w:r>
            <w:r w:rsidRPr="009923CE">
              <w:rPr>
                <w:b/>
                <w:bCs/>
                <w:i/>
                <w:iCs/>
              </w:rPr>
              <w:t>.1</w:t>
            </w:r>
            <w:r w:rsidRPr="009923CE">
              <w:rPr>
                <w:b/>
                <w:bCs/>
                <w:i/>
                <w:iCs/>
                <w:lang w:val="en-US"/>
              </w:rPr>
              <w:t>2</w:t>
            </w:r>
            <w:r w:rsidRPr="009923CE">
              <w:rPr>
                <w:b/>
                <w:bCs/>
                <w:i/>
                <w:iCs/>
              </w:rPr>
              <w:t>.201</w:t>
            </w:r>
            <w:r w:rsidRPr="009923CE">
              <w:rPr>
                <w:b/>
                <w:bCs/>
                <w:i/>
                <w:iCs/>
                <w:lang w:val="en-US"/>
              </w:rPr>
              <w:t>6</w:t>
            </w:r>
          </w:p>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Pr="009923CE" w:rsidRDefault="00296377" w:rsidP="00296377">
            <w:pPr>
              <w:ind w:left="200"/>
              <w:rPr>
                <w:b/>
                <w:bCs/>
                <w:i/>
                <w:iCs/>
              </w:rPr>
            </w:pPr>
            <w:r w:rsidRPr="009923CE">
              <w:rPr>
                <w:b/>
                <w:bCs/>
                <w:i/>
                <w:iCs/>
              </w:rPr>
              <w:t>4</w:t>
            </w:r>
            <w:r w:rsidRPr="009923CE">
              <w:rPr>
                <w:b/>
                <w:bCs/>
                <w:i/>
                <w:iCs/>
                <w:lang w:val="en-US"/>
              </w:rPr>
              <w:t>B02012790B001P</w:t>
            </w:r>
          </w:p>
          <w:p w:rsidR="00296377" w:rsidRDefault="00296377" w:rsidP="00296377">
            <w:pPr>
              <w:rPr>
                <w:color w:val="FF0000"/>
              </w:rPr>
            </w:pPr>
            <w:r w:rsidRPr="009923CE">
              <w:rPr>
                <w:b/>
                <w:bCs/>
                <w:i/>
                <w:iCs/>
              </w:rPr>
              <w:t>1</w:t>
            </w:r>
            <w:r w:rsidRPr="009923CE">
              <w:rPr>
                <w:b/>
                <w:bCs/>
                <w:i/>
                <w:iCs/>
                <w:lang w:val="en-US"/>
              </w:rPr>
              <w:t>6</w:t>
            </w:r>
            <w:r w:rsidRPr="009923CE">
              <w:rPr>
                <w:b/>
                <w:bCs/>
                <w:i/>
                <w:iCs/>
              </w:rPr>
              <w:t>.1</w:t>
            </w:r>
            <w:r w:rsidRPr="009923CE">
              <w:rPr>
                <w:b/>
                <w:bCs/>
                <w:i/>
                <w:iCs/>
                <w:lang w:val="en-US"/>
              </w:rPr>
              <w:t>2</w:t>
            </w:r>
            <w:r w:rsidRPr="009923CE">
              <w:rPr>
                <w:b/>
                <w:bCs/>
                <w:i/>
                <w:iCs/>
              </w:rPr>
              <w:t>.201</w:t>
            </w:r>
            <w:r w:rsidRPr="009923CE">
              <w:rPr>
                <w:b/>
                <w:bCs/>
                <w:i/>
                <w:iCs/>
                <w:lang w:val="en-US"/>
              </w:rPr>
              <w:t>6</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Вид доходов, выплаченных по облигациям выпуска (номинальная стоимость, процент (купон), иное)</w:t>
            </w:r>
          </w:p>
        </w:tc>
        <w:tc>
          <w:tcPr>
            <w:tcW w:w="2162" w:type="dxa"/>
          </w:tcPr>
          <w:p w:rsidR="00296377" w:rsidRPr="009923CE" w:rsidRDefault="00296377" w:rsidP="00296377">
            <w:r w:rsidRPr="009923CE">
              <w:rPr>
                <w:b/>
                <w:bCs/>
                <w:i/>
                <w:iCs/>
              </w:rPr>
              <w:t>Процент (купон)</w:t>
            </w:r>
          </w:p>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sidRPr="009923CE">
              <w:rPr>
                <w:b/>
                <w:bCs/>
                <w:i/>
                <w:iCs/>
              </w:rPr>
              <w:t>Процент (купон)</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Pr>
                <w:b/>
                <w:bCs/>
                <w:i/>
                <w:iCs/>
                <w:lang w:val="en-US"/>
              </w:rPr>
              <w:t>140</w:t>
            </w:r>
            <w:r>
              <w:rPr>
                <w:b/>
                <w:bCs/>
                <w:i/>
                <w:iCs/>
              </w:rPr>
              <w:t>2</w:t>
            </w:r>
            <w:r>
              <w:rPr>
                <w:b/>
                <w:bCs/>
                <w:i/>
                <w:iCs/>
                <w:lang w:val="en-US"/>
              </w:rPr>
              <w:t>,</w:t>
            </w:r>
            <w:r>
              <w:rPr>
                <w:b/>
                <w:bCs/>
                <w:i/>
                <w:iCs/>
              </w:rPr>
              <w:t>58</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Pr>
                <w:b/>
                <w:bCs/>
                <w:i/>
                <w:iCs/>
                <w:lang w:val="en-US"/>
              </w:rPr>
              <w:t>210</w:t>
            </w:r>
            <w:r>
              <w:rPr>
                <w:b/>
                <w:bCs/>
                <w:i/>
                <w:iCs/>
              </w:rPr>
              <w:t>387000</w:t>
            </w:r>
            <w:r>
              <w:rPr>
                <w:b/>
                <w:bCs/>
                <w:i/>
                <w:iCs/>
                <w:lang w:val="en-US"/>
              </w:rPr>
              <w:t>,00</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Срок (дата) выплаты доходов по облигациям выпуска</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sidRPr="00631BB9">
              <w:rPr>
                <w:b/>
                <w:bCs/>
                <w:i/>
                <w:iCs/>
              </w:rPr>
              <w:t>21.12.201</w:t>
            </w:r>
            <w:r w:rsidRPr="00631BB9">
              <w:rPr>
                <w:b/>
                <w:bCs/>
                <w:i/>
                <w:iCs/>
                <w:lang w:val="en-US"/>
              </w:rPr>
              <w:t>7</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Форма выплаты доходов по облигациям выпуска (денежные средства, иное имущество)имущество)</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Pr>
                <w:b/>
                <w:bCs/>
                <w:i/>
                <w:iCs/>
              </w:rPr>
              <w:t>Денежные средства</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Общий размер доходов, выплаченных по всем облигациям выпуска, руб./иностр. валюта.</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Pr>
                <w:b/>
                <w:bCs/>
                <w:i/>
                <w:iCs/>
                <w:lang w:val="en-US"/>
              </w:rPr>
              <w:t>210</w:t>
            </w:r>
            <w:r>
              <w:rPr>
                <w:b/>
                <w:bCs/>
                <w:i/>
                <w:iCs/>
              </w:rPr>
              <w:t>387000</w:t>
            </w:r>
            <w:r>
              <w:rPr>
                <w:b/>
                <w:bCs/>
                <w:i/>
                <w:iCs/>
                <w:lang w:val="en-US"/>
              </w:rPr>
              <w:t>,00</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r>
              <w:rPr>
                <w:b/>
                <w:bCs/>
                <w:i/>
                <w:iCs/>
              </w:rPr>
              <w:t>100%</w:t>
            </w: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p>
        </w:tc>
        <w:tc>
          <w:tcPr>
            <w:tcW w:w="1068" w:type="dxa"/>
          </w:tcPr>
          <w:p w:rsidR="00296377" w:rsidRDefault="00296377" w:rsidP="00296377">
            <w:pPr>
              <w:rPr>
                <w:color w:val="FF0000"/>
              </w:rPr>
            </w:pPr>
          </w:p>
        </w:tc>
      </w:tr>
      <w:tr w:rsidR="00296377" w:rsidTr="007C0E2A">
        <w:tc>
          <w:tcPr>
            <w:tcW w:w="2122" w:type="dxa"/>
          </w:tcPr>
          <w:p w:rsidR="00296377" w:rsidRDefault="00296377" w:rsidP="00296377">
            <w:pPr>
              <w:rPr>
                <w:b/>
                <w:bCs/>
                <w:i/>
                <w:iCs/>
              </w:rPr>
            </w:pPr>
            <w:r>
              <w:rPr>
                <w:b/>
                <w:bCs/>
                <w:i/>
                <w:iCs/>
              </w:rPr>
              <w:t>Иные сведения о доходах по облигациям выпуска, указываемые эмитентом по собственному усмотрению</w:t>
            </w:r>
          </w:p>
        </w:tc>
        <w:tc>
          <w:tcPr>
            <w:tcW w:w="2162" w:type="dxa"/>
          </w:tcPr>
          <w:p w:rsidR="00296377" w:rsidRPr="009923CE" w:rsidRDefault="00296377" w:rsidP="00296377"/>
        </w:tc>
        <w:tc>
          <w:tcPr>
            <w:tcW w:w="673" w:type="dxa"/>
          </w:tcPr>
          <w:p w:rsidR="00296377" w:rsidRDefault="00296377" w:rsidP="00296377">
            <w:pPr>
              <w:rPr>
                <w:color w:val="FF0000"/>
              </w:rPr>
            </w:pPr>
          </w:p>
        </w:tc>
        <w:tc>
          <w:tcPr>
            <w:tcW w:w="1760" w:type="dxa"/>
          </w:tcPr>
          <w:p w:rsidR="00296377" w:rsidRDefault="00296377" w:rsidP="00296377">
            <w:pPr>
              <w:rPr>
                <w:color w:val="FF0000"/>
              </w:rPr>
            </w:pPr>
          </w:p>
        </w:tc>
        <w:tc>
          <w:tcPr>
            <w:tcW w:w="1844" w:type="dxa"/>
          </w:tcPr>
          <w:p w:rsidR="00296377" w:rsidRDefault="00296377" w:rsidP="00296377">
            <w:pPr>
              <w:rPr>
                <w:color w:val="FF0000"/>
              </w:rPr>
            </w:pPr>
          </w:p>
        </w:tc>
        <w:tc>
          <w:tcPr>
            <w:tcW w:w="1068" w:type="dxa"/>
          </w:tcPr>
          <w:p w:rsidR="00296377" w:rsidRDefault="00296377" w:rsidP="00296377">
            <w:pPr>
              <w:rPr>
                <w:color w:val="FF0000"/>
              </w:rPr>
            </w:pPr>
          </w:p>
        </w:tc>
      </w:tr>
    </w:tbl>
    <w:p w:rsidR="00C233BA" w:rsidRPr="00A852BC" w:rsidRDefault="00296377">
      <w:pPr>
        <w:rPr>
          <w:color w:val="FF0000"/>
        </w:rPr>
      </w:pPr>
      <w:r w:rsidRPr="00631BB9">
        <w:rPr>
          <w:color w:val="FF0000"/>
        </w:rPr>
        <w:t xml:space="preserve"> </w:t>
      </w:r>
    </w:p>
    <w:p w:rsidR="00C233BA" w:rsidRDefault="009923CE">
      <w:pPr>
        <w:pStyle w:val="2"/>
      </w:pPr>
      <w:bookmarkStart w:id="196" w:name="_Toc490214402"/>
      <w:bookmarkStart w:id="197" w:name="_Toc514154011"/>
      <w:r>
        <w:t>8.8. Иные сведения</w:t>
      </w:r>
      <w:bookmarkStart w:id="198" w:name="_Toc481763185"/>
      <w:bookmarkEnd w:id="195"/>
      <w:bookmarkEnd w:id="196"/>
      <w:bookmarkEnd w:id="197"/>
    </w:p>
    <w:p w:rsidR="00C233BA" w:rsidRDefault="009923CE">
      <w:pPr>
        <w:ind w:left="200"/>
      </w:pPr>
      <w:r>
        <w:rPr>
          <w:rStyle w:val="Subst"/>
          <w:bCs/>
          <w:iCs/>
        </w:rPr>
        <w:t>Изменения в составе информации настоящего пункта в отчетном квартале не происходили.</w:t>
      </w:r>
    </w:p>
    <w:p w:rsidR="00C233BA" w:rsidRDefault="009923CE">
      <w:pPr>
        <w:pStyle w:val="2"/>
        <w:jc w:val="both"/>
      </w:pPr>
      <w:bookmarkStart w:id="199" w:name="_Toc490214403"/>
      <w:bookmarkStart w:id="200" w:name="_Toc514154012"/>
      <w: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98"/>
      <w:bookmarkEnd w:id="199"/>
      <w:bookmarkEnd w:id="200"/>
    </w:p>
    <w:p w:rsidR="00C233BA" w:rsidRDefault="009923CE">
      <w:pPr>
        <w:ind w:left="200"/>
        <w:jc w:val="both"/>
        <w:rPr>
          <w:rStyle w:val="Subst"/>
          <w:bCs/>
          <w:iCs/>
        </w:rPr>
      </w:pPr>
      <w:r>
        <w:rPr>
          <w:rStyle w:val="Subst"/>
          <w:bCs/>
          <w:iCs/>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p w:rsidR="00E52CAF" w:rsidRDefault="00E52CAF">
      <w:pPr>
        <w:ind w:left="200"/>
        <w:jc w:val="both"/>
        <w:rPr>
          <w:rStyle w:val="Subst"/>
          <w:bCs/>
          <w:iCs/>
        </w:rPr>
      </w:pPr>
    </w:p>
    <w:p w:rsidR="00E52CAF" w:rsidRDefault="00E52CAF">
      <w:pPr>
        <w:ind w:left="200"/>
        <w:jc w:val="both"/>
        <w:rPr>
          <w:rStyle w:val="Subst"/>
          <w:bCs/>
          <w:iCs/>
        </w:rPr>
      </w:pPr>
    </w:p>
    <w:p w:rsidR="00E52CAF" w:rsidRDefault="00E52CAF" w:rsidP="00E52CAF">
      <w:pPr>
        <w:pStyle w:val="2"/>
      </w:pPr>
      <w:bookmarkStart w:id="201" w:name="_Toc513201743"/>
      <w:bookmarkStart w:id="202" w:name="_Toc514154013"/>
      <w:r>
        <w:t>Приложение к настоящему ежеквартальному отчету. Годовая бухгалтерская(финансовая) отчетность эмитента</w:t>
      </w:r>
      <w:bookmarkEnd w:id="201"/>
      <w:bookmarkEnd w:id="202"/>
    </w:p>
    <w:p w:rsidR="00E52CAF" w:rsidRDefault="00E52CAF" w:rsidP="00E52CAF">
      <w:pPr>
        <w:pStyle w:val="2"/>
      </w:pPr>
      <w:bookmarkStart w:id="203" w:name="_Toc513201744"/>
      <w:bookmarkStart w:id="204" w:name="_Toc514154014"/>
      <w:r>
        <w:t>Приложение к настоящему ежеквартальному отчету. Промежуточная бухгалтерская (финансовая) отчетность эмитента</w:t>
      </w:r>
      <w:bookmarkEnd w:id="203"/>
      <w:bookmarkEnd w:id="204"/>
    </w:p>
    <w:p w:rsidR="00E52CAF" w:rsidRDefault="00E52CAF" w:rsidP="00E52CAF">
      <w:pPr>
        <w:pStyle w:val="2"/>
      </w:pPr>
      <w:bookmarkStart w:id="205" w:name="_Toc513201745"/>
      <w:bookmarkStart w:id="206" w:name="_Toc514154015"/>
      <w:r>
        <w:t>Приложение к ежеквартальному отчету. Учетная политика</w:t>
      </w:r>
      <w:bookmarkEnd w:id="205"/>
      <w:bookmarkEnd w:id="206"/>
    </w:p>
    <w:p w:rsidR="00E52CAF" w:rsidRPr="00E83017" w:rsidRDefault="00E52CAF" w:rsidP="00E52CAF">
      <w:pPr>
        <w:pStyle w:val="2"/>
      </w:pPr>
      <w:bookmarkStart w:id="207" w:name="_Toc514154016"/>
      <w:r>
        <w:t>Приложение к ежеквартальному отчету. Годовая сводная бухгалтерская (консолидированная финансовая) отчетность, составленная в соответствии с Международными стандартами финансовой отчетности либо иными, отличными от МСФО, международно признанными правилами</w:t>
      </w:r>
      <w:bookmarkEnd w:id="207"/>
    </w:p>
    <w:p w:rsidR="00E52CAF" w:rsidRDefault="00E52CAF">
      <w:pPr>
        <w:ind w:left="200"/>
        <w:jc w:val="both"/>
      </w:pPr>
    </w:p>
    <w:sectPr w:rsidR="00E52CAF" w:rsidSect="001F0CDE">
      <w:footerReference w:type="default" r:id="rId11"/>
      <w:pgSz w:w="11907" w:h="16840"/>
      <w:pgMar w:top="709" w:right="850"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2C8" w:rsidRDefault="00F952C8">
      <w:pPr>
        <w:spacing w:before="0" w:after="0"/>
      </w:pPr>
      <w:r>
        <w:separator/>
      </w:r>
    </w:p>
  </w:endnote>
  <w:endnote w:type="continuationSeparator" w:id="0">
    <w:p w:rsidR="00F952C8" w:rsidRDefault="00F952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22E" w:rsidRDefault="00F1722E">
    <w:pPr>
      <w:framePr w:wrap="auto" w:hAnchor="text" w:xAlign="right"/>
      <w:spacing w:before="0" w:after="0"/>
    </w:pPr>
    <w:r>
      <w:fldChar w:fldCharType="begin"/>
    </w:r>
    <w:r>
      <w:instrText>PAGE</w:instrText>
    </w:r>
    <w:r>
      <w:fldChar w:fldCharType="separate"/>
    </w:r>
    <w:r w:rsidR="004D4136">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2C8" w:rsidRDefault="00F952C8">
      <w:pPr>
        <w:spacing w:before="0" w:after="0"/>
      </w:pPr>
      <w:r>
        <w:separator/>
      </w:r>
    </w:p>
  </w:footnote>
  <w:footnote w:type="continuationSeparator" w:id="0">
    <w:p w:rsidR="00F952C8" w:rsidRDefault="00F952C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8E8"/>
    <w:multiLevelType w:val="hybridMultilevel"/>
    <w:tmpl w:val="C1100BD0"/>
    <w:lvl w:ilvl="0" w:tplc="A7DAC276">
      <w:start w:val="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73152"/>
    <w:multiLevelType w:val="hybridMultilevel"/>
    <w:tmpl w:val="96EA3B32"/>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2">
    <w:nsid w:val="0E7F40EB"/>
    <w:multiLevelType w:val="hybridMultilevel"/>
    <w:tmpl w:val="657C9BE8"/>
    <w:lvl w:ilvl="0" w:tplc="1A20B778">
      <w:start w:val="1"/>
      <w:numFmt w:val="bullet"/>
      <w:lvlText w:val=""/>
      <w:lvlJc w:val="left"/>
      <w:pPr>
        <w:ind w:left="720" w:hanging="360"/>
      </w:pPr>
      <w:rPr>
        <w:rFonts w:ascii="Wingdings" w:hAnsi="Wingdings" w:hint="default"/>
        <w:b/>
        <w:i w:val="0"/>
        <w:color w:val="C00000"/>
        <w:sz w:val="24"/>
      </w:rPr>
    </w:lvl>
    <w:lvl w:ilvl="1" w:tplc="021E8D42">
      <w:start w:val="1"/>
      <w:numFmt w:val="bullet"/>
      <w:lvlText w:val="−"/>
      <w:lvlJc w:val="left"/>
      <w:pPr>
        <w:ind w:left="1440" w:hanging="360"/>
      </w:pPr>
      <w:rPr>
        <w:rFonts w:ascii="Times New Roman" w:hAnsi="Times New Roman" w:cs="Times New Roman" w:hint="default"/>
        <w:color w:val="365F91" w:themeColor="accent1" w:themeShade="BF"/>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A2D26"/>
    <w:multiLevelType w:val="hybridMultilevel"/>
    <w:tmpl w:val="833632F8"/>
    <w:lvl w:ilvl="0" w:tplc="04190001">
      <w:start w:val="1"/>
      <w:numFmt w:val="bullet"/>
      <w:lvlText w:val=""/>
      <w:lvlJc w:val="left"/>
      <w:pPr>
        <w:ind w:left="920" w:hanging="360"/>
      </w:pPr>
      <w:rPr>
        <w:rFonts w:ascii="Symbol" w:hAnsi="Symbol" w:hint="default"/>
      </w:rPr>
    </w:lvl>
    <w:lvl w:ilvl="1" w:tplc="04190003">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4">
    <w:nsid w:val="2D430D30"/>
    <w:multiLevelType w:val="hybridMultilevel"/>
    <w:tmpl w:val="FA2C147A"/>
    <w:lvl w:ilvl="0" w:tplc="D152BB00">
      <w:start w:val="1"/>
      <w:numFmt w:val="bullet"/>
      <w:pStyle w:val="Style1"/>
      <w:lvlText w:val=""/>
      <w:lvlJc w:val="left"/>
      <w:pPr>
        <w:ind w:left="720" w:hanging="360"/>
      </w:pPr>
      <w:rPr>
        <w:rFonts w:ascii="Symbol" w:hAnsi="Symbol" w:hint="default"/>
        <w:b/>
        <w:i w:val="0"/>
        <w:color w:val="365F91" w:themeColor="accent1" w:themeShade="BF"/>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65C11"/>
    <w:multiLevelType w:val="singleLevel"/>
    <w:tmpl w:val="BD60C4EE"/>
    <w:lvl w:ilvl="0">
      <w:start w:val="1"/>
      <w:numFmt w:val="decimal"/>
      <w:lvlText w:val="%1)"/>
      <w:lvlJc w:val="left"/>
      <w:pPr>
        <w:tabs>
          <w:tab w:val="num" w:pos="1541"/>
        </w:tabs>
        <w:ind w:left="1541" w:hanging="690"/>
      </w:pPr>
      <w:rPr>
        <w:rFonts w:hint="default"/>
      </w:rPr>
    </w:lvl>
  </w:abstractNum>
  <w:abstractNum w:abstractNumId="6">
    <w:nsid w:val="507D1C0C"/>
    <w:multiLevelType w:val="multilevel"/>
    <w:tmpl w:val="45D0A882"/>
    <w:lvl w:ilvl="0">
      <w:start w:val="1"/>
      <w:numFmt w:val="decimal"/>
      <w:lvlText w:val="%1."/>
      <w:lvlJc w:val="left"/>
      <w:pPr>
        <w:ind w:left="560" w:hanging="360"/>
      </w:pPr>
      <w:rPr>
        <w:rFonts w:cs="Times New Roman" w:hint="default"/>
        <w:b/>
        <w:i/>
      </w:rPr>
    </w:lvl>
    <w:lvl w:ilvl="1">
      <w:start w:val="1"/>
      <w:numFmt w:val="decimal"/>
      <w:isLgl/>
      <w:lvlText w:val="%1.%2."/>
      <w:lvlJc w:val="left"/>
      <w:pPr>
        <w:ind w:left="560" w:hanging="360"/>
      </w:pPr>
      <w:rPr>
        <w:rFonts w:cs="Times New Roman" w:hint="default"/>
        <w:b/>
        <w:i/>
      </w:rPr>
    </w:lvl>
    <w:lvl w:ilvl="2">
      <w:start w:val="1"/>
      <w:numFmt w:val="decimal"/>
      <w:isLgl/>
      <w:lvlText w:val="%1.%2.%3."/>
      <w:lvlJc w:val="left"/>
      <w:pPr>
        <w:ind w:left="920" w:hanging="720"/>
      </w:pPr>
      <w:rPr>
        <w:rFonts w:cs="Times New Roman" w:hint="default"/>
        <w:b/>
        <w:i/>
      </w:rPr>
    </w:lvl>
    <w:lvl w:ilvl="3">
      <w:start w:val="1"/>
      <w:numFmt w:val="decimal"/>
      <w:isLgl/>
      <w:lvlText w:val="%1.%2.%3.%4."/>
      <w:lvlJc w:val="left"/>
      <w:pPr>
        <w:ind w:left="920" w:hanging="720"/>
      </w:pPr>
      <w:rPr>
        <w:rFonts w:cs="Times New Roman" w:hint="default"/>
        <w:b/>
        <w:i/>
      </w:rPr>
    </w:lvl>
    <w:lvl w:ilvl="4">
      <w:start w:val="1"/>
      <w:numFmt w:val="decimal"/>
      <w:isLgl/>
      <w:lvlText w:val="%1.%2.%3.%4.%5."/>
      <w:lvlJc w:val="left"/>
      <w:pPr>
        <w:ind w:left="1280" w:hanging="1080"/>
      </w:pPr>
      <w:rPr>
        <w:rFonts w:cs="Times New Roman" w:hint="default"/>
        <w:b/>
        <w:i/>
      </w:rPr>
    </w:lvl>
    <w:lvl w:ilvl="5">
      <w:start w:val="1"/>
      <w:numFmt w:val="decimal"/>
      <w:isLgl/>
      <w:lvlText w:val="%1.%2.%3.%4.%5.%6."/>
      <w:lvlJc w:val="left"/>
      <w:pPr>
        <w:ind w:left="1280" w:hanging="1080"/>
      </w:pPr>
      <w:rPr>
        <w:rFonts w:cs="Times New Roman" w:hint="default"/>
        <w:b/>
        <w:i/>
      </w:rPr>
    </w:lvl>
    <w:lvl w:ilvl="6">
      <w:start w:val="1"/>
      <w:numFmt w:val="decimal"/>
      <w:isLgl/>
      <w:lvlText w:val="%1.%2.%3.%4.%5.%6.%7."/>
      <w:lvlJc w:val="left"/>
      <w:pPr>
        <w:ind w:left="1280" w:hanging="1080"/>
      </w:pPr>
      <w:rPr>
        <w:rFonts w:cs="Times New Roman" w:hint="default"/>
        <w:b/>
        <w:i/>
      </w:rPr>
    </w:lvl>
    <w:lvl w:ilvl="7">
      <w:start w:val="1"/>
      <w:numFmt w:val="decimal"/>
      <w:isLgl/>
      <w:lvlText w:val="%1.%2.%3.%4.%5.%6.%7.%8."/>
      <w:lvlJc w:val="left"/>
      <w:pPr>
        <w:ind w:left="1640" w:hanging="1440"/>
      </w:pPr>
      <w:rPr>
        <w:rFonts w:cs="Times New Roman" w:hint="default"/>
        <w:b/>
        <w:i/>
      </w:rPr>
    </w:lvl>
    <w:lvl w:ilvl="8">
      <w:start w:val="1"/>
      <w:numFmt w:val="decimal"/>
      <w:isLgl/>
      <w:lvlText w:val="%1.%2.%3.%4.%5.%6.%7.%8.%9."/>
      <w:lvlJc w:val="left"/>
      <w:pPr>
        <w:ind w:left="1640" w:hanging="1440"/>
      </w:pPr>
      <w:rPr>
        <w:rFonts w:cs="Times New Roman" w:hint="default"/>
        <w:b/>
        <w:i/>
      </w:rPr>
    </w:lvl>
  </w:abstractNum>
  <w:abstractNum w:abstractNumId="7">
    <w:nsid w:val="7A7C3AAB"/>
    <w:multiLevelType w:val="singleLevel"/>
    <w:tmpl w:val="3E8E2082"/>
    <w:lvl w:ilvl="0">
      <w:start w:val="1"/>
      <w:numFmt w:val="decimal"/>
      <w:lvlText w:val="%1)"/>
      <w:lvlJc w:val="left"/>
      <w:pPr>
        <w:tabs>
          <w:tab w:val="num" w:pos="928"/>
        </w:tabs>
        <w:ind w:left="928" w:hanging="360"/>
      </w:pPr>
      <w:rPr>
        <w:rFonts w:hint="default"/>
      </w:rPr>
    </w:lvl>
  </w:abstractNum>
  <w:abstractNum w:abstractNumId="8">
    <w:nsid w:val="7BE563B2"/>
    <w:multiLevelType w:val="hybridMultilevel"/>
    <w:tmpl w:val="F9BA0208"/>
    <w:lvl w:ilvl="0" w:tplc="398278B2">
      <w:start w:val="1"/>
      <w:numFmt w:val="bullet"/>
      <w:lvlText w:val=""/>
      <w:lvlJc w:val="left"/>
      <w:pPr>
        <w:ind w:left="2479" w:hanging="360"/>
      </w:pPr>
      <w:rPr>
        <w:rFonts w:ascii="Symbol" w:hAnsi="Symbol" w:hint="default"/>
      </w:rPr>
    </w:lvl>
    <w:lvl w:ilvl="1" w:tplc="04190003">
      <w:start w:val="1"/>
      <w:numFmt w:val="bullet"/>
      <w:lvlText w:val="o"/>
      <w:lvlJc w:val="left"/>
      <w:pPr>
        <w:ind w:left="3199" w:hanging="360"/>
      </w:pPr>
      <w:rPr>
        <w:rFonts w:ascii="Courier New" w:hAnsi="Courier New" w:hint="default"/>
      </w:rPr>
    </w:lvl>
    <w:lvl w:ilvl="2" w:tplc="04190005">
      <w:start w:val="1"/>
      <w:numFmt w:val="bullet"/>
      <w:lvlText w:val=""/>
      <w:lvlJc w:val="left"/>
      <w:pPr>
        <w:ind w:left="3919" w:hanging="360"/>
      </w:pPr>
      <w:rPr>
        <w:rFonts w:ascii="Wingdings" w:hAnsi="Wingdings" w:hint="default"/>
      </w:rPr>
    </w:lvl>
    <w:lvl w:ilvl="3" w:tplc="04190001">
      <w:start w:val="1"/>
      <w:numFmt w:val="bullet"/>
      <w:lvlText w:val=""/>
      <w:lvlJc w:val="left"/>
      <w:pPr>
        <w:ind w:left="4639" w:hanging="360"/>
      </w:pPr>
      <w:rPr>
        <w:rFonts w:ascii="Symbol" w:hAnsi="Symbol" w:hint="default"/>
      </w:rPr>
    </w:lvl>
    <w:lvl w:ilvl="4" w:tplc="04190003">
      <w:start w:val="1"/>
      <w:numFmt w:val="bullet"/>
      <w:lvlText w:val="o"/>
      <w:lvlJc w:val="left"/>
      <w:pPr>
        <w:ind w:left="5359" w:hanging="360"/>
      </w:pPr>
      <w:rPr>
        <w:rFonts w:ascii="Courier New" w:hAnsi="Courier New" w:hint="default"/>
      </w:rPr>
    </w:lvl>
    <w:lvl w:ilvl="5" w:tplc="04190005">
      <w:start w:val="1"/>
      <w:numFmt w:val="bullet"/>
      <w:lvlText w:val=""/>
      <w:lvlJc w:val="left"/>
      <w:pPr>
        <w:ind w:left="6079" w:hanging="360"/>
      </w:pPr>
      <w:rPr>
        <w:rFonts w:ascii="Wingdings" w:hAnsi="Wingdings" w:hint="default"/>
      </w:rPr>
    </w:lvl>
    <w:lvl w:ilvl="6" w:tplc="04190001">
      <w:start w:val="1"/>
      <w:numFmt w:val="bullet"/>
      <w:lvlText w:val=""/>
      <w:lvlJc w:val="left"/>
      <w:pPr>
        <w:ind w:left="6799" w:hanging="360"/>
      </w:pPr>
      <w:rPr>
        <w:rFonts w:ascii="Symbol" w:hAnsi="Symbol" w:hint="default"/>
      </w:rPr>
    </w:lvl>
    <w:lvl w:ilvl="7" w:tplc="04190003">
      <w:start w:val="1"/>
      <w:numFmt w:val="bullet"/>
      <w:lvlText w:val="o"/>
      <w:lvlJc w:val="left"/>
      <w:pPr>
        <w:ind w:left="7519" w:hanging="360"/>
      </w:pPr>
      <w:rPr>
        <w:rFonts w:ascii="Courier New" w:hAnsi="Courier New" w:hint="default"/>
      </w:rPr>
    </w:lvl>
    <w:lvl w:ilvl="8" w:tplc="04190005">
      <w:start w:val="1"/>
      <w:numFmt w:val="bullet"/>
      <w:lvlText w:val=""/>
      <w:lvlJc w:val="left"/>
      <w:pPr>
        <w:ind w:left="8239" w:hanging="360"/>
      </w:pPr>
      <w:rPr>
        <w:rFonts w:ascii="Wingdings" w:hAnsi="Wingdings" w:hint="default"/>
      </w:rPr>
    </w:lvl>
  </w:abstractNum>
  <w:num w:numId="1">
    <w:abstractNumId w:val="6"/>
  </w:num>
  <w:num w:numId="2">
    <w:abstractNumId w:val="8"/>
  </w:num>
  <w:num w:numId="3">
    <w:abstractNumId w:val="0"/>
  </w:num>
  <w:num w:numId="4">
    <w:abstractNumId w:val="4"/>
  </w:num>
  <w:num w:numId="5">
    <w:abstractNumId w:val="2"/>
  </w:num>
  <w:num w:numId="6">
    <w:abstractNumId w:val="1"/>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3BA"/>
    <w:rsid w:val="00003BAE"/>
    <w:rsid w:val="000178F2"/>
    <w:rsid w:val="00017B0D"/>
    <w:rsid w:val="000553F3"/>
    <w:rsid w:val="000B3094"/>
    <w:rsid w:val="000C215A"/>
    <w:rsid w:val="000C4183"/>
    <w:rsid w:val="000E46EF"/>
    <w:rsid w:val="00137EB9"/>
    <w:rsid w:val="001766EA"/>
    <w:rsid w:val="00187158"/>
    <w:rsid w:val="00197EC8"/>
    <w:rsid w:val="001B5EF2"/>
    <w:rsid w:val="001C5EBD"/>
    <w:rsid w:val="001E070E"/>
    <w:rsid w:val="001F0CDE"/>
    <w:rsid w:val="001F60FF"/>
    <w:rsid w:val="00226F80"/>
    <w:rsid w:val="00232776"/>
    <w:rsid w:val="00247240"/>
    <w:rsid w:val="00296377"/>
    <w:rsid w:val="002D76AA"/>
    <w:rsid w:val="002E1F24"/>
    <w:rsid w:val="00336ABF"/>
    <w:rsid w:val="00350E74"/>
    <w:rsid w:val="003578E4"/>
    <w:rsid w:val="0037355B"/>
    <w:rsid w:val="003810AB"/>
    <w:rsid w:val="003864B6"/>
    <w:rsid w:val="00397960"/>
    <w:rsid w:val="003B48FA"/>
    <w:rsid w:val="003E26F3"/>
    <w:rsid w:val="0041404F"/>
    <w:rsid w:val="00436C90"/>
    <w:rsid w:val="00444730"/>
    <w:rsid w:val="00464D7D"/>
    <w:rsid w:val="004660A1"/>
    <w:rsid w:val="00470204"/>
    <w:rsid w:val="00471368"/>
    <w:rsid w:val="0047740D"/>
    <w:rsid w:val="00483782"/>
    <w:rsid w:val="00497EF3"/>
    <w:rsid w:val="004C7793"/>
    <w:rsid w:val="004D4136"/>
    <w:rsid w:val="004F1AFD"/>
    <w:rsid w:val="00501233"/>
    <w:rsid w:val="00504BE7"/>
    <w:rsid w:val="0051415D"/>
    <w:rsid w:val="00527F5F"/>
    <w:rsid w:val="0054023B"/>
    <w:rsid w:val="00555DFB"/>
    <w:rsid w:val="005833BB"/>
    <w:rsid w:val="00591993"/>
    <w:rsid w:val="005B31FD"/>
    <w:rsid w:val="005B5455"/>
    <w:rsid w:val="005B5C25"/>
    <w:rsid w:val="005C6FD0"/>
    <w:rsid w:val="005D3926"/>
    <w:rsid w:val="005E44D8"/>
    <w:rsid w:val="00601887"/>
    <w:rsid w:val="00602A8F"/>
    <w:rsid w:val="00603C23"/>
    <w:rsid w:val="00613D29"/>
    <w:rsid w:val="00631BB9"/>
    <w:rsid w:val="006353DD"/>
    <w:rsid w:val="00671B61"/>
    <w:rsid w:val="00697F22"/>
    <w:rsid w:val="006D6484"/>
    <w:rsid w:val="006E6E81"/>
    <w:rsid w:val="006F79E9"/>
    <w:rsid w:val="00760AD7"/>
    <w:rsid w:val="00764FC6"/>
    <w:rsid w:val="00785562"/>
    <w:rsid w:val="007942D7"/>
    <w:rsid w:val="007C0E2A"/>
    <w:rsid w:val="007E682A"/>
    <w:rsid w:val="008218D8"/>
    <w:rsid w:val="0082312E"/>
    <w:rsid w:val="00825BBD"/>
    <w:rsid w:val="0083239C"/>
    <w:rsid w:val="008545C2"/>
    <w:rsid w:val="0089078F"/>
    <w:rsid w:val="008F5987"/>
    <w:rsid w:val="00902E0F"/>
    <w:rsid w:val="00910D7B"/>
    <w:rsid w:val="00915C51"/>
    <w:rsid w:val="009377D1"/>
    <w:rsid w:val="009762E4"/>
    <w:rsid w:val="009807A1"/>
    <w:rsid w:val="009843AD"/>
    <w:rsid w:val="009923CE"/>
    <w:rsid w:val="009B0EA6"/>
    <w:rsid w:val="009D540C"/>
    <w:rsid w:val="009D5F9B"/>
    <w:rsid w:val="009E5C54"/>
    <w:rsid w:val="009F6DE6"/>
    <w:rsid w:val="00A52611"/>
    <w:rsid w:val="00A70012"/>
    <w:rsid w:val="00A8427D"/>
    <w:rsid w:val="00A852BC"/>
    <w:rsid w:val="00A93A87"/>
    <w:rsid w:val="00AA5DCB"/>
    <w:rsid w:val="00AB5FDA"/>
    <w:rsid w:val="00AC2594"/>
    <w:rsid w:val="00AF0F36"/>
    <w:rsid w:val="00B01937"/>
    <w:rsid w:val="00B244BC"/>
    <w:rsid w:val="00B96F4B"/>
    <w:rsid w:val="00BD193D"/>
    <w:rsid w:val="00BD1DDD"/>
    <w:rsid w:val="00BD256C"/>
    <w:rsid w:val="00BE7BA0"/>
    <w:rsid w:val="00C01FF6"/>
    <w:rsid w:val="00C233BA"/>
    <w:rsid w:val="00C65ABC"/>
    <w:rsid w:val="00C70CA0"/>
    <w:rsid w:val="00CA6FC9"/>
    <w:rsid w:val="00CC2286"/>
    <w:rsid w:val="00CC6DCD"/>
    <w:rsid w:val="00CD78BE"/>
    <w:rsid w:val="00D001A7"/>
    <w:rsid w:val="00D015F2"/>
    <w:rsid w:val="00D065CB"/>
    <w:rsid w:val="00D22E67"/>
    <w:rsid w:val="00D72C80"/>
    <w:rsid w:val="00DB6BF0"/>
    <w:rsid w:val="00DC22D1"/>
    <w:rsid w:val="00DD7D00"/>
    <w:rsid w:val="00DE672C"/>
    <w:rsid w:val="00E220B5"/>
    <w:rsid w:val="00E2572C"/>
    <w:rsid w:val="00E265CB"/>
    <w:rsid w:val="00E279D3"/>
    <w:rsid w:val="00E52CAF"/>
    <w:rsid w:val="00E564A4"/>
    <w:rsid w:val="00E63DE9"/>
    <w:rsid w:val="00E975A8"/>
    <w:rsid w:val="00EA3317"/>
    <w:rsid w:val="00EB3290"/>
    <w:rsid w:val="00EB5476"/>
    <w:rsid w:val="00ED41C6"/>
    <w:rsid w:val="00EE0200"/>
    <w:rsid w:val="00EF6AC1"/>
    <w:rsid w:val="00F1722E"/>
    <w:rsid w:val="00F22C81"/>
    <w:rsid w:val="00F57A85"/>
    <w:rsid w:val="00F74EA0"/>
    <w:rsid w:val="00F952C8"/>
    <w:rsid w:val="00FC225A"/>
    <w:rsid w:val="00FD0CFB"/>
    <w:rsid w:val="00FD5023"/>
    <w:rsid w:val="00FF2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11">
    <w:name w:val="toc 1"/>
    <w:basedOn w:val="a"/>
    <w:next w:val="a"/>
    <w:autoRedefine/>
    <w:uiPriority w:val="39"/>
    <w:unhideWhenUsed/>
  </w:style>
  <w:style w:type="paragraph" w:styleId="21">
    <w:name w:val="toc 2"/>
    <w:basedOn w:val="a"/>
    <w:next w:val="a"/>
    <w:autoRedefine/>
    <w:uiPriority w:val="39"/>
    <w:unhideWhenUsed/>
    <w:pPr>
      <w:ind w:left="200"/>
    </w:pPr>
  </w:style>
  <w:style w:type="character" w:styleId="a5">
    <w:name w:val="annotation reference"/>
    <w:basedOn w:val="a0"/>
    <w:uiPriority w:val="99"/>
    <w:rPr>
      <w:rFonts w:cs="Times New Roman"/>
      <w:sz w:val="16"/>
      <w:szCs w:val="1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Pr>
      <w:rFonts w:ascii="Calibri" w:hAnsi="Calibri"/>
    </w:rPr>
  </w:style>
  <w:style w:type="paragraph" w:styleId="a7">
    <w:name w:val="List Paragraph"/>
    <w:basedOn w:val="a"/>
    <w:link w:val="a6"/>
    <w:uiPriority w:val="34"/>
    <w:qFormat/>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style>
  <w:style w:type="paragraph" w:styleId="a8">
    <w:name w:val="Balloon Text"/>
    <w:basedOn w:val="a"/>
    <w:link w:val="a9"/>
    <w:uiPriority w:val="99"/>
    <w:pPr>
      <w:spacing w:before="0" w:after="0"/>
    </w:pPr>
    <w:rPr>
      <w:rFonts w:ascii="Tahoma" w:hAnsi="Tahoma" w:cs="Tahoma"/>
      <w:sz w:val="16"/>
      <w:szCs w:val="16"/>
    </w:rPr>
  </w:style>
  <w:style w:type="character" w:customStyle="1" w:styleId="a9">
    <w:name w:val="Текст выноски Знак"/>
    <w:basedOn w:val="a0"/>
    <w:link w:val="a8"/>
    <w:uiPriority w:val="99"/>
    <w:locked/>
    <w:rPr>
      <w:rFonts w:ascii="Tahoma" w:hAnsi="Tahoma" w:cs="Tahoma"/>
      <w:sz w:val="16"/>
      <w:szCs w:val="16"/>
    </w:rPr>
  </w:style>
  <w:style w:type="paragraph" w:styleId="aa">
    <w:name w:val="Revision"/>
    <w:hidden/>
    <w:uiPriority w:val="99"/>
    <w:semiHidden/>
    <w:pPr>
      <w:spacing w:after="0" w:line="240" w:lineRule="auto"/>
    </w:pPr>
    <w:rPr>
      <w:rFonts w:ascii="Times New Roman" w:hAnsi="Times New Roman"/>
      <w:sz w:val="20"/>
      <w:szCs w:val="20"/>
    </w:rPr>
  </w:style>
  <w:style w:type="paragraph" w:styleId="ab">
    <w:name w:val="annotation text"/>
    <w:basedOn w:val="a"/>
    <w:link w:val="ac"/>
    <w:uiPriority w:val="99"/>
  </w:style>
  <w:style w:type="character" w:customStyle="1" w:styleId="ac">
    <w:name w:val="Текст примечания Знак"/>
    <w:basedOn w:val="a0"/>
    <w:link w:val="ab"/>
    <w:uiPriority w:val="99"/>
    <w:locked/>
    <w:rPr>
      <w:rFonts w:ascii="Times New Roman" w:hAnsi="Times New Roman" w:cs="Times New Roman"/>
      <w:sz w:val="20"/>
      <w:szCs w:val="20"/>
    </w:rPr>
  </w:style>
  <w:style w:type="paragraph" w:styleId="ad">
    <w:name w:val="annotation subject"/>
    <w:basedOn w:val="ab"/>
    <w:next w:val="ab"/>
    <w:link w:val="ae"/>
    <w:uiPriority w:val="99"/>
    <w:rPr>
      <w:b/>
      <w:bCs/>
    </w:rPr>
  </w:style>
  <w:style w:type="character" w:customStyle="1" w:styleId="ae">
    <w:name w:val="Тема примечания Знак"/>
    <w:basedOn w:val="ac"/>
    <w:link w:val="ad"/>
    <w:uiPriority w:val="99"/>
    <w:locked/>
    <w:rPr>
      <w:rFonts w:ascii="Times New Roman" w:hAnsi="Times New Roman" w:cs="Times New Roman"/>
      <w:b/>
      <w:bCs/>
      <w:sz w:val="20"/>
      <w:szCs w:val="20"/>
    </w:rPr>
  </w:style>
  <w:style w:type="paragraph" w:customStyle="1" w:styleId="Style1">
    <w:name w:val="Style1"/>
    <w:basedOn w:val="a7"/>
    <w:link w:val="Style1Char"/>
    <w:qFormat/>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Pr>
      <w:rFonts w:ascii="Times New Roman" w:eastAsiaTheme="minorHAnsi" w:hAnsi="Times New Roman"/>
      <w:sz w:val="24"/>
      <w:lang w:eastAsia="en-US"/>
    </w:rPr>
  </w:style>
  <w:style w:type="character" w:styleId="af">
    <w:name w:val="Hyperlink"/>
    <w:basedOn w:val="a0"/>
    <w:uiPriority w:val="99"/>
    <w:unhideWhenUsed/>
    <w:rPr>
      <w:color w:val="0000FF" w:themeColor="hyperlink"/>
      <w:u w:val="single"/>
    </w:rPr>
  </w:style>
  <w:style w:type="table" w:styleId="af0">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semiHidden/>
    <w:rsid w:val="00E564A4"/>
    <w:pPr>
      <w:widowControl/>
      <w:autoSpaceDE/>
      <w:autoSpaceDN/>
      <w:adjustRightInd/>
      <w:spacing w:before="0" w:after="0"/>
      <w:ind w:right="1" w:firstLine="625"/>
      <w:jc w:val="both"/>
    </w:pPr>
    <w:rPr>
      <w:rFonts w:eastAsia="Times New Roman"/>
      <w:sz w:val="24"/>
    </w:rPr>
  </w:style>
  <w:style w:type="character" w:customStyle="1" w:styleId="af2">
    <w:name w:val="Основной текст с отступом Знак"/>
    <w:basedOn w:val="a0"/>
    <w:link w:val="af1"/>
    <w:semiHidden/>
    <w:rsid w:val="00E564A4"/>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11">
    <w:name w:val="toc 1"/>
    <w:basedOn w:val="a"/>
    <w:next w:val="a"/>
    <w:autoRedefine/>
    <w:uiPriority w:val="39"/>
    <w:unhideWhenUsed/>
  </w:style>
  <w:style w:type="paragraph" w:styleId="21">
    <w:name w:val="toc 2"/>
    <w:basedOn w:val="a"/>
    <w:next w:val="a"/>
    <w:autoRedefine/>
    <w:uiPriority w:val="39"/>
    <w:unhideWhenUsed/>
    <w:pPr>
      <w:ind w:left="200"/>
    </w:pPr>
  </w:style>
  <w:style w:type="character" w:styleId="a5">
    <w:name w:val="annotation reference"/>
    <w:basedOn w:val="a0"/>
    <w:uiPriority w:val="99"/>
    <w:rPr>
      <w:rFonts w:cs="Times New Roman"/>
      <w:sz w:val="16"/>
      <w:szCs w:val="1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Pr>
      <w:rFonts w:ascii="Calibri" w:hAnsi="Calibri"/>
    </w:rPr>
  </w:style>
  <w:style w:type="paragraph" w:styleId="a7">
    <w:name w:val="List Paragraph"/>
    <w:basedOn w:val="a"/>
    <w:link w:val="a6"/>
    <w:uiPriority w:val="34"/>
    <w:qFormat/>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style>
  <w:style w:type="paragraph" w:styleId="a8">
    <w:name w:val="Balloon Text"/>
    <w:basedOn w:val="a"/>
    <w:link w:val="a9"/>
    <w:uiPriority w:val="99"/>
    <w:pPr>
      <w:spacing w:before="0" w:after="0"/>
    </w:pPr>
    <w:rPr>
      <w:rFonts w:ascii="Tahoma" w:hAnsi="Tahoma" w:cs="Tahoma"/>
      <w:sz w:val="16"/>
      <w:szCs w:val="16"/>
    </w:rPr>
  </w:style>
  <w:style w:type="character" w:customStyle="1" w:styleId="a9">
    <w:name w:val="Текст выноски Знак"/>
    <w:basedOn w:val="a0"/>
    <w:link w:val="a8"/>
    <w:uiPriority w:val="99"/>
    <w:locked/>
    <w:rPr>
      <w:rFonts w:ascii="Tahoma" w:hAnsi="Tahoma" w:cs="Tahoma"/>
      <w:sz w:val="16"/>
      <w:szCs w:val="16"/>
    </w:rPr>
  </w:style>
  <w:style w:type="paragraph" w:styleId="aa">
    <w:name w:val="Revision"/>
    <w:hidden/>
    <w:uiPriority w:val="99"/>
    <w:semiHidden/>
    <w:pPr>
      <w:spacing w:after="0" w:line="240" w:lineRule="auto"/>
    </w:pPr>
    <w:rPr>
      <w:rFonts w:ascii="Times New Roman" w:hAnsi="Times New Roman"/>
      <w:sz w:val="20"/>
      <w:szCs w:val="20"/>
    </w:rPr>
  </w:style>
  <w:style w:type="paragraph" w:styleId="ab">
    <w:name w:val="annotation text"/>
    <w:basedOn w:val="a"/>
    <w:link w:val="ac"/>
    <w:uiPriority w:val="99"/>
  </w:style>
  <w:style w:type="character" w:customStyle="1" w:styleId="ac">
    <w:name w:val="Текст примечания Знак"/>
    <w:basedOn w:val="a0"/>
    <w:link w:val="ab"/>
    <w:uiPriority w:val="99"/>
    <w:locked/>
    <w:rPr>
      <w:rFonts w:ascii="Times New Roman" w:hAnsi="Times New Roman" w:cs="Times New Roman"/>
      <w:sz w:val="20"/>
      <w:szCs w:val="20"/>
    </w:rPr>
  </w:style>
  <w:style w:type="paragraph" w:styleId="ad">
    <w:name w:val="annotation subject"/>
    <w:basedOn w:val="ab"/>
    <w:next w:val="ab"/>
    <w:link w:val="ae"/>
    <w:uiPriority w:val="99"/>
    <w:rPr>
      <w:b/>
      <w:bCs/>
    </w:rPr>
  </w:style>
  <w:style w:type="character" w:customStyle="1" w:styleId="ae">
    <w:name w:val="Тема примечания Знак"/>
    <w:basedOn w:val="ac"/>
    <w:link w:val="ad"/>
    <w:uiPriority w:val="99"/>
    <w:locked/>
    <w:rPr>
      <w:rFonts w:ascii="Times New Roman" w:hAnsi="Times New Roman" w:cs="Times New Roman"/>
      <w:b/>
      <w:bCs/>
      <w:sz w:val="20"/>
      <w:szCs w:val="20"/>
    </w:rPr>
  </w:style>
  <w:style w:type="paragraph" w:customStyle="1" w:styleId="Style1">
    <w:name w:val="Style1"/>
    <w:basedOn w:val="a7"/>
    <w:link w:val="Style1Char"/>
    <w:qFormat/>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Pr>
      <w:rFonts w:ascii="Times New Roman" w:eastAsiaTheme="minorHAnsi" w:hAnsi="Times New Roman"/>
      <w:sz w:val="24"/>
      <w:lang w:eastAsia="en-US"/>
    </w:rPr>
  </w:style>
  <w:style w:type="character" w:styleId="af">
    <w:name w:val="Hyperlink"/>
    <w:basedOn w:val="a0"/>
    <w:uiPriority w:val="99"/>
    <w:unhideWhenUsed/>
    <w:rPr>
      <w:color w:val="0000FF" w:themeColor="hyperlink"/>
      <w:u w:val="single"/>
    </w:rPr>
  </w:style>
  <w:style w:type="table" w:styleId="af0">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semiHidden/>
    <w:rsid w:val="00E564A4"/>
    <w:pPr>
      <w:widowControl/>
      <w:autoSpaceDE/>
      <w:autoSpaceDN/>
      <w:adjustRightInd/>
      <w:spacing w:before="0" w:after="0"/>
      <w:ind w:right="1" w:firstLine="625"/>
      <w:jc w:val="both"/>
    </w:pPr>
    <w:rPr>
      <w:rFonts w:eastAsia="Times New Roman"/>
      <w:sz w:val="24"/>
    </w:rPr>
  </w:style>
  <w:style w:type="character" w:customStyle="1" w:styleId="af2">
    <w:name w:val="Основной текст с отступом Знак"/>
    <w:basedOn w:val="a0"/>
    <w:link w:val="af1"/>
    <w:semiHidden/>
    <w:rsid w:val="00E564A4"/>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5480">
      <w:bodyDiv w:val="1"/>
      <w:marLeft w:val="0"/>
      <w:marRight w:val="0"/>
      <w:marTop w:val="0"/>
      <w:marBottom w:val="0"/>
      <w:divBdr>
        <w:top w:val="none" w:sz="0" w:space="0" w:color="auto"/>
        <w:left w:val="none" w:sz="0" w:space="0" w:color="auto"/>
        <w:bottom w:val="none" w:sz="0" w:space="0" w:color="auto"/>
        <w:right w:val="none" w:sz="0" w:space="0" w:color="auto"/>
      </w:divBdr>
    </w:div>
    <w:div w:id="503015695">
      <w:bodyDiv w:val="1"/>
      <w:marLeft w:val="0"/>
      <w:marRight w:val="0"/>
      <w:marTop w:val="0"/>
      <w:marBottom w:val="0"/>
      <w:divBdr>
        <w:top w:val="none" w:sz="0" w:space="0" w:color="auto"/>
        <w:left w:val="none" w:sz="0" w:space="0" w:color="auto"/>
        <w:bottom w:val="none" w:sz="0" w:space="0" w:color="auto"/>
        <w:right w:val="none" w:sz="0" w:space="0" w:color="auto"/>
      </w:divBdr>
    </w:div>
    <w:div w:id="1195726003">
      <w:bodyDiv w:val="1"/>
      <w:marLeft w:val="0"/>
      <w:marRight w:val="0"/>
      <w:marTop w:val="0"/>
      <w:marBottom w:val="0"/>
      <w:divBdr>
        <w:top w:val="none" w:sz="0" w:space="0" w:color="auto"/>
        <w:left w:val="none" w:sz="0" w:space="0" w:color="auto"/>
        <w:bottom w:val="none" w:sz="0" w:space="0" w:color="auto"/>
        <w:right w:val="none" w:sz="0" w:space="0" w:color="auto"/>
      </w:divBdr>
    </w:div>
    <w:div w:id="1644895366">
      <w:marLeft w:val="0"/>
      <w:marRight w:val="0"/>
      <w:marTop w:val="0"/>
      <w:marBottom w:val="0"/>
      <w:divBdr>
        <w:top w:val="none" w:sz="0" w:space="0" w:color="auto"/>
        <w:left w:val="none" w:sz="0" w:space="0" w:color="auto"/>
        <w:bottom w:val="none" w:sz="0" w:space="0" w:color="auto"/>
        <w:right w:val="none" w:sz="0" w:space="0" w:color="auto"/>
      </w:divBdr>
    </w:div>
    <w:div w:id="1644895367">
      <w:marLeft w:val="0"/>
      <w:marRight w:val="0"/>
      <w:marTop w:val="0"/>
      <w:marBottom w:val="0"/>
      <w:divBdr>
        <w:top w:val="none" w:sz="0" w:space="0" w:color="auto"/>
        <w:left w:val="none" w:sz="0" w:space="0" w:color="auto"/>
        <w:bottom w:val="none" w:sz="0" w:space="0" w:color="auto"/>
        <w:right w:val="none" w:sz="0" w:space="0" w:color="auto"/>
      </w:divBdr>
    </w:div>
    <w:div w:id="1644895368">
      <w:marLeft w:val="0"/>
      <w:marRight w:val="0"/>
      <w:marTop w:val="0"/>
      <w:marBottom w:val="0"/>
      <w:divBdr>
        <w:top w:val="none" w:sz="0" w:space="0" w:color="auto"/>
        <w:left w:val="none" w:sz="0" w:space="0" w:color="auto"/>
        <w:bottom w:val="none" w:sz="0" w:space="0" w:color="auto"/>
        <w:right w:val="none" w:sz="0" w:space="0" w:color="auto"/>
      </w:divBdr>
    </w:div>
    <w:div w:id="1644895369">
      <w:marLeft w:val="0"/>
      <w:marRight w:val="0"/>
      <w:marTop w:val="0"/>
      <w:marBottom w:val="0"/>
      <w:divBdr>
        <w:top w:val="none" w:sz="0" w:space="0" w:color="auto"/>
        <w:left w:val="none" w:sz="0" w:space="0" w:color="auto"/>
        <w:bottom w:val="none" w:sz="0" w:space="0" w:color="auto"/>
        <w:right w:val="none" w:sz="0" w:space="0" w:color="auto"/>
      </w:divBdr>
    </w:div>
    <w:div w:id="17410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0B0D600E9661146A692026E52BD0727BD63AC8CB96AEA35D42F6489BDF10D7D082676D91E4E24AAq31CH" TargetMode="External"/><Relationship Id="rId4" Type="http://schemas.microsoft.com/office/2007/relationships/stylesWithEffects" Target="stylesWithEffects.xml"/><Relationship Id="rId9" Type="http://schemas.openxmlformats.org/officeDocument/2006/relationships/hyperlink" Target="mailto:mailbox@exim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91EC-C6C3-439F-840B-3FE81371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37706</Words>
  <Characters>214928</Characters>
  <Application>Microsoft Office Word</Application>
  <DocSecurity>0</DocSecurity>
  <Lines>1791</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bro_eb</dc:creator>
  <cp:lastModifiedBy>pn14005</cp:lastModifiedBy>
  <cp:revision>2</cp:revision>
  <cp:lastPrinted>2018-05-15T11:19:00Z</cp:lastPrinted>
  <dcterms:created xsi:type="dcterms:W3CDTF">2018-05-15T11:34:00Z</dcterms:created>
  <dcterms:modified xsi:type="dcterms:W3CDTF">2018-05-15T11:34:00Z</dcterms:modified>
</cp:coreProperties>
</file>