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837" w:rsidRPr="00361837" w:rsidRDefault="00361837" w:rsidP="00AD21A7">
      <w:pPr>
        <w:pStyle w:val="ConsPlusNonformat"/>
        <w:ind w:left="-284"/>
        <w:jc w:val="both"/>
        <w:rPr>
          <w:rFonts w:ascii="Times New Roman" w:hAnsi="Times New Roman" w:cs="Times New Roman"/>
        </w:rPr>
      </w:pPr>
      <w:r w:rsidRPr="00361837">
        <w:rPr>
          <w:rFonts w:ascii="Times New Roman" w:hAnsi="Times New Roman" w:cs="Times New Roman"/>
        </w:rPr>
        <w:t xml:space="preserve">Основные характеристики инструментов </w:t>
      </w:r>
      <w:r w:rsidRPr="00811588">
        <w:rPr>
          <w:rFonts w:ascii="Times New Roman" w:hAnsi="Times New Roman" w:cs="Times New Roman"/>
        </w:rPr>
        <w:t xml:space="preserve">капитала на </w:t>
      </w:r>
      <w:r w:rsidR="00D637A1">
        <w:rPr>
          <w:rFonts w:ascii="Times New Roman" w:hAnsi="Times New Roman" w:cs="Times New Roman"/>
        </w:rPr>
        <w:t>26</w:t>
      </w:r>
      <w:r w:rsidRPr="00811588">
        <w:rPr>
          <w:rFonts w:ascii="Times New Roman" w:hAnsi="Times New Roman" w:cs="Times New Roman"/>
        </w:rPr>
        <w:t>.</w:t>
      </w:r>
      <w:r w:rsidR="00D637A1">
        <w:rPr>
          <w:rFonts w:ascii="Times New Roman" w:hAnsi="Times New Roman" w:cs="Times New Roman"/>
        </w:rPr>
        <w:t>10</w:t>
      </w:r>
      <w:bookmarkStart w:id="0" w:name="_GoBack"/>
      <w:bookmarkEnd w:id="0"/>
      <w:r w:rsidR="00AE6BA0">
        <w:rPr>
          <w:rFonts w:ascii="Times New Roman" w:hAnsi="Times New Roman" w:cs="Times New Roman"/>
        </w:rPr>
        <w:t>.</w:t>
      </w:r>
      <w:r w:rsidRPr="00811588">
        <w:rPr>
          <w:rFonts w:ascii="Times New Roman" w:hAnsi="Times New Roman" w:cs="Times New Roman"/>
        </w:rPr>
        <w:t>20</w:t>
      </w:r>
      <w:r w:rsidR="00C4129C" w:rsidRPr="00C4129C">
        <w:rPr>
          <w:rFonts w:ascii="Times New Roman" w:hAnsi="Times New Roman" w:cs="Times New Roman"/>
        </w:rPr>
        <w:t>20</w:t>
      </w:r>
      <w:r w:rsidRPr="00811588">
        <w:rPr>
          <w:rFonts w:ascii="Times New Roman" w:hAnsi="Times New Roman" w:cs="Times New Roman"/>
        </w:rPr>
        <w:t>г.</w:t>
      </w:r>
    </w:p>
    <w:tbl>
      <w:tblPr>
        <w:tblW w:w="1545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2"/>
        <w:gridCol w:w="3240"/>
        <w:gridCol w:w="2268"/>
        <w:gridCol w:w="2268"/>
        <w:gridCol w:w="2268"/>
        <w:gridCol w:w="2268"/>
        <w:gridCol w:w="2268"/>
      </w:tblGrid>
      <w:tr w:rsidR="00AD21A7" w:rsidRPr="00361837" w:rsidTr="00FF0DF5">
        <w:trPr>
          <w:tblHeader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Номер строки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Наименование характеристики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характеристики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характеристики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 w:rsidP="003618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характеристики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 w:rsidP="003618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характеристики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 w:rsidP="003618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характеристики инструмента</w:t>
            </w:r>
          </w:p>
        </w:tc>
      </w:tr>
      <w:tr w:rsidR="00AD21A7" w:rsidRPr="00361837" w:rsidTr="00FF0DF5">
        <w:trPr>
          <w:tblHeader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AD21A7" w:rsidRDefault="00AD21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AD21A7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Сокращенное фирменное наименование эмитента инструмента капитала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A3082B" w:rsidRDefault="00A3082B" w:rsidP="00DA71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82B">
              <w:rPr>
                <w:rFonts w:ascii="Times New Roman" w:hAnsi="Times New Roman" w:cs="Times New Roman"/>
              </w:rPr>
              <w:t>ВЭБ.РФ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«ЭКСАР»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РОСЭКСИМБАНК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«РЭЦ»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«ЭКСАР»</w:t>
            </w:r>
          </w:p>
        </w:tc>
      </w:tr>
      <w:tr w:rsidR="00AD21A7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Идентификационный номер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 w:rsidP="00F92C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97377" w:rsidRDefault="00AD21A7" w:rsidP="00397377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10102790В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97377" w:rsidRDefault="00AD21A7" w:rsidP="003973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Default="00AD21A7" w:rsidP="003973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AD21A7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883EF8" w:rsidP="00883E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Право, п</w:t>
            </w:r>
            <w:r w:rsidR="00AD21A7" w:rsidRPr="00361837">
              <w:rPr>
                <w:rFonts w:ascii="Times New Roman" w:hAnsi="Times New Roman" w:cs="Times New Roman"/>
              </w:rPr>
              <w:t xml:space="preserve">рименимое </w:t>
            </w:r>
            <w:r>
              <w:rPr>
                <w:rFonts w:ascii="Times New Roman" w:hAnsi="Times New Roman" w:cs="Times New Roman"/>
              </w:rPr>
              <w:t>к инструментам капитала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6183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Pr="0039737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A7" w:rsidRDefault="00AD21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443EA3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3EA3"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443EA3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443EA3">
              <w:rPr>
                <w:rFonts w:ascii="Times New Roman" w:hAnsi="Times New Roman" w:cs="Times New Roman"/>
              </w:rPr>
              <w:t>к иным инструментам общей способности к поглощению убытков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9737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(Россия)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Регулятивные условия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 xml:space="preserve">Уровень капитала, в который инструмент включается в течение переходного периода </w:t>
            </w:r>
            <w:r>
              <w:rPr>
                <w:rFonts w:ascii="Times New Roman" w:hAnsi="Times New Roman" w:cs="Times New Roman"/>
              </w:rPr>
              <w:t>(</w:t>
            </w:r>
            <w:r w:rsidRPr="00361837">
              <w:rPr>
                <w:rFonts w:ascii="Times New Roman" w:hAnsi="Times New Roman" w:cs="Times New Roman"/>
              </w:rPr>
              <w:t>"Базель III"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 xml:space="preserve">Уровень капитала, в который инструмент </w:t>
            </w:r>
            <w:r>
              <w:rPr>
                <w:rFonts w:ascii="Times New Roman" w:hAnsi="Times New Roman" w:cs="Times New Roman"/>
              </w:rPr>
              <w:t xml:space="preserve">капитала </w:t>
            </w:r>
            <w:r w:rsidRPr="00361837">
              <w:rPr>
                <w:rFonts w:ascii="Times New Roman" w:hAnsi="Times New Roman" w:cs="Times New Roman"/>
              </w:rPr>
              <w:t xml:space="preserve">включается после окончания переходного периода </w:t>
            </w:r>
            <w:r>
              <w:rPr>
                <w:rFonts w:ascii="Times New Roman" w:hAnsi="Times New Roman" w:cs="Times New Roman"/>
              </w:rPr>
              <w:t>(</w:t>
            </w:r>
            <w:r w:rsidRPr="00361837">
              <w:rPr>
                <w:rFonts w:ascii="Times New Roman" w:hAnsi="Times New Roman" w:cs="Times New Roman"/>
              </w:rPr>
              <w:t>"Базель III"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Уровень консолидации, на котором инструмент включается в капитал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индивидуальной основе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на индивидуальной основе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на индивидуальной основе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9737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на индивидуальной основе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9737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97377">
              <w:rPr>
                <w:rFonts w:ascii="Times New Roman" w:hAnsi="Times New Roman" w:cs="Times New Roman"/>
              </w:rPr>
              <w:t>на индивидуальной основе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Тип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субординированный кредит (депозит, заем)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B41269">
              <w:rPr>
                <w:rFonts w:ascii="Times New Roman" w:hAnsi="Times New Roman" w:cs="Times New Roman"/>
              </w:rPr>
              <w:t>субординированный кредит (депозит, заем)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обыкновенные акции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B41269">
              <w:rPr>
                <w:rFonts w:ascii="Times New Roman" w:hAnsi="Times New Roman" w:cs="Times New Roman"/>
              </w:rPr>
              <w:t>субординированный кредит (депозит, заем)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B41269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B41269">
              <w:rPr>
                <w:rFonts w:ascii="Times New Roman" w:hAnsi="Times New Roman" w:cs="Times New Roman"/>
              </w:rPr>
              <w:t>субординированный кредит (депозит, заем)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Стоимость инструмента, включенная в расчет капитала</w:t>
            </w:r>
            <w:r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E3047D" w:rsidRDefault="00AE6BA0" w:rsidP="0051252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E3047D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E6248F" w:rsidP="00C4129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39CF">
              <w:rPr>
                <w:rFonts w:ascii="Times New Roman" w:hAnsi="Times New Roman" w:cs="Times New Roman"/>
              </w:rPr>
              <w:t>25</w:t>
            </w:r>
            <w:r w:rsidR="00BD57C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20 751 000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1 831 150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544FEB" w:rsidRDefault="00BD57CC" w:rsidP="00BD57CC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2 000 000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Номинальная стоимость инструмента</w:t>
            </w:r>
            <w:r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</w:rPr>
              <w:t>тыс.ед.валюты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1 700 000 (Российский рубль)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500 000 (Российский рубль)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 751 000 (Российский рубль)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1 831 150 (Российский рубль)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544FEB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2 000 000 (</w:t>
            </w:r>
            <w:r>
              <w:rPr>
                <w:rFonts w:ascii="Times New Roman" w:hAnsi="Times New Roman" w:cs="Times New Roman"/>
              </w:rPr>
              <w:t>Российский рубль)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Классификация инструмента</w:t>
            </w:r>
            <w:r>
              <w:rPr>
                <w:rFonts w:ascii="Times New Roman" w:hAnsi="Times New Roman" w:cs="Times New Roman"/>
              </w:rPr>
              <w:t xml:space="preserve"> капитала</w:t>
            </w:r>
            <w:r w:rsidRPr="00361837">
              <w:rPr>
                <w:rFonts w:ascii="Times New Roman" w:hAnsi="Times New Roman" w:cs="Times New Roman"/>
              </w:rPr>
              <w:t xml:space="preserve"> для целей бухгалтерского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81158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811588">
              <w:rPr>
                <w:rFonts w:ascii="Times New Roman" w:hAnsi="Times New Roman" w:cs="Times New Roman"/>
              </w:rPr>
              <w:t>обязательство, учитываемое по амортизированной 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B41269">
              <w:rPr>
                <w:rFonts w:ascii="Times New Roman" w:hAnsi="Times New Roman" w:cs="Times New Roman"/>
              </w:rPr>
              <w:t xml:space="preserve">обязательство, учитываемое по </w:t>
            </w:r>
            <w:r>
              <w:rPr>
                <w:rFonts w:ascii="Times New Roman" w:hAnsi="Times New Roman" w:cs="Times New Roman"/>
              </w:rPr>
              <w:t>амортизированной</w:t>
            </w:r>
            <w:r w:rsidRPr="00B41269">
              <w:rPr>
                <w:rFonts w:ascii="Times New Roman" w:hAnsi="Times New Roman" w:cs="Times New Roman"/>
              </w:rPr>
              <w:t xml:space="preserve">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2B1F64">
              <w:rPr>
                <w:rFonts w:ascii="Times New Roman" w:hAnsi="Times New Roman" w:cs="Times New Roman"/>
              </w:rPr>
              <w:t>обязательство, учитываемое по балансовой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1F64">
              <w:rPr>
                <w:rFonts w:ascii="Times New Roman" w:hAnsi="Times New Roman" w:cs="Times New Roman"/>
              </w:rPr>
              <w:t xml:space="preserve">стоимости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2B1F64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2B1F64">
              <w:rPr>
                <w:rFonts w:ascii="Times New Roman" w:hAnsi="Times New Roman" w:cs="Times New Roman"/>
              </w:rPr>
              <w:t>обязательство, учитываемое по балансовой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1F64">
              <w:rPr>
                <w:rFonts w:ascii="Times New Roman" w:hAnsi="Times New Roman" w:cs="Times New Roman"/>
              </w:rPr>
              <w:t>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2B1F64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2B1F64">
              <w:rPr>
                <w:rFonts w:ascii="Times New Roman" w:hAnsi="Times New Roman" w:cs="Times New Roman"/>
              </w:rPr>
              <w:t>обязательство, учитываемое по балансовой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1F64">
              <w:rPr>
                <w:rFonts w:ascii="Times New Roman" w:hAnsi="Times New Roman" w:cs="Times New Roman"/>
              </w:rPr>
              <w:t>стоимости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Дата выпуска (привлечения, размещения)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24.01.2011, </w:t>
            </w:r>
            <w:r w:rsidRPr="002C29A6">
              <w:rPr>
                <w:rFonts w:ascii="Times New Roman" w:hAnsi="Times New Roman" w:cs="Times New Roman"/>
              </w:rPr>
              <w:t>09.11.2015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02.02.2015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27.10.1994, 10.02.2003, 21.05.2014, 24.06.2015; 28.11.2016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27.12.2017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Наличие срока по инструменту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срочный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Дата погашения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  <w:r>
              <w:rPr>
                <w:rFonts w:ascii="Times New Roman" w:hAnsi="Times New Roman" w:cs="Times New Roman"/>
              </w:rPr>
              <w:t>.03.2021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.01.2022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ограничения срока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08</w:t>
            </w:r>
            <w:r>
              <w:rPr>
                <w:rFonts w:ascii="Times New Roman" w:hAnsi="Times New Roman" w:cs="Times New Roman"/>
              </w:rPr>
              <w:t>.2027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01.12.2027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Наличие права досрочного выкупа (погашения) инструмента, согласованного с Банком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904998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904998">
              <w:rPr>
                <w:rFonts w:ascii="Times New Roman" w:hAnsi="Times New Roman" w:cs="Times New Roman"/>
              </w:rPr>
              <w:t>нет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Первоначальная дата (даты) возможной реализации права досрочного выкупа (погашения) инструмента, условия реализации такого права и сумма выкупа (погашения)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 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A419CB" w:rsidP="00A4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Последующая дата (даты) реализации права досрочного выкупа (погашения)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Проценты/дивиденды/купонный доход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Тип ставки по инструменту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фиксированная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фиксированная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фиксированная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фиксированная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Ставка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5.1667%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6.25%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Наличие условий прекращения выплат дивидендов по обыкновенным акциям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Обязательность выплат дивидендов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по усмотрению кредитной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Наличие условий, предусматривающих увеличение платежей по инструменту или иных стимулов к досрочному выкупу (погашению)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Характер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некумулятивный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некумулятивный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некумулятивный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некумулятивный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некумулятивный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Конвертируемость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конвертируемый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конвертируемый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неконвертируемый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конвертируемый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F5BD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конвертируемый</w:t>
            </w:r>
          </w:p>
        </w:tc>
      </w:tr>
      <w:tr w:rsidR="00BD57CC" w:rsidRPr="00361837" w:rsidTr="00FF0DF5">
        <w:trPr>
          <w:trHeight w:val="429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 xml:space="preserve">Условия, при наступлении которых осуществляется конвертация </w:t>
            </w:r>
            <w:r>
              <w:rPr>
                <w:rFonts w:ascii="Times New Roman" w:hAnsi="Times New Roman" w:cs="Times New Roman"/>
              </w:rPr>
              <w:t>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DE3EF3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В случае если значение норматива достаточности базового капитала, рассчитанное  в соответствии с Инструкцией Банка России N 1</w:t>
            </w:r>
            <w:r>
              <w:rPr>
                <w:rFonts w:ascii="Times New Roman" w:hAnsi="Times New Roman" w:cs="Times New Roman"/>
              </w:rPr>
              <w:t>80</w:t>
            </w:r>
            <w:r w:rsidRPr="006C2066">
              <w:rPr>
                <w:rFonts w:ascii="Times New Roman" w:hAnsi="Times New Roman" w:cs="Times New Roman"/>
              </w:rPr>
              <w:t>-И, достигло уровня ниже 2 процентов в совокупности за шесть и более операционных дней в течение любых 30 последовательных операционных дней</w:t>
            </w:r>
            <w:r w:rsidR="00DE3EF3">
              <w:rPr>
                <w:rFonts w:ascii="Times New Roman" w:hAnsi="Times New Roman" w:cs="Times New Roman"/>
              </w:rPr>
              <w:t xml:space="preserve">, а </w:t>
            </w:r>
            <w:r w:rsidR="00DE3EF3" w:rsidRPr="00443EA3">
              <w:rPr>
                <w:rFonts w:ascii="Times New Roman" w:hAnsi="Times New Roman" w:cs="Times New Roman"/>
              </w:rPr>
              <w:t>также Советом директоров Банка России утвержден план участия Банка России</w:t>
            </w:r>
            <w:r w:rsidR="00DE3EF3" w:rsidRPr="00DE3EF3">
              <w:rPr>
                <w:rFonts w:ascii="Times New Roman" w:hAnsi="Times New Roman" w:cs="Times New Roman"/>
              </w:rPr>
              <w:t xml:space="preserve"> </w:t>
            </w:r>
            <w:r w:rsidR="00DE3EF3">
              <w:rPr>
                <w:rFonts w:ascii="Times New Roman" w:hAnsi="Times New Roman" w:cs="Times New Roman"/>
              </w:rPr>
              <w:t xml:space="preserve">или </w:t>
            </w:r>
            <w:r w:rsidRPr="006C2066">
              <w:rPr>
                <w:rFonts w:ascii="Times New Roman" w:hAnsi="Times New Roman" w:cs="Times New Roman"/>
              </w:rPr>
              <w:t xml:space="preserve">Комитетом банковского надзора Банка России утвержден план участия Агентства по страхованию вкладов в осуществлении мер по предупреждению </w:t>
            </w:r>
            <w:r w:rsidRPr="006C2066">
              <w:rPr>
                <w:rFonts w:ascii="Times New Roman" w:hAnsi="Times New Roman" w:cs="Times New Roman"/>
              </w:rPr>
              <w:lastRenderedPageBreak/>
              <w:t xml:space="preserve">банкротства банка, предусматривающий оказание Агентством по страхованию вкладов финансовой помощи в соответствии с Федеральным законом </w:t>
            </w:r>
            <w:r>
              <w:rPr>
                <w:rFonts w:ascii="Times New Roman" w:hAnsi="Times New Roman" w:cs="Times New Roman"/>
              </w:rPr>
              <w:t>«</w:t>
            </w:r>
            <w:r w:rsidRPr="006C2066">
              <w:rPr>
                <w:rFonts w:ascii="Times New Roman" w:hAnsi="Times New Roman" w:cs="Times New Roman"/>
              </w:rPr>
              <w:t>О несостоятельности (банкротстве)</w:t>
            </w:r>
            <w:r>
              <w:rPr>
                <w:rFonts w:ascii="Times New Roman" w:hAnsi="Times New Roman" w:cs="Times New Roman"/>
              </w:rPr>
              <w:t>»</w:t>
            </w:r>
            <w:r w:rsidRPr="006C2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DE3EF3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lastRenderedPageBreak/>
              <w:t>В случае если значение норматива достаточности базового капитала, рассчитанное  в соответствии с Инструкцией Банка России N 1</w:t>
            </w:r>
            <w:r>
              <w:rPr>
                <w:rFonts w:ascii="Times New Roman" w:hAnsi="Times New Roman" w:cs="Times New Roman"/>
              </w:rPr>
              <w:t>80</w:t>
            </w:r>
            <w:r w:rsidRPr="006C2066">
              <w:rPr>
                <w:rFonts w:ascii="Times New Roman" w:hAnsi="Times New Roman" w:cs="Times New Roman"/>
              </w:rPr>
              <w:t>-И, достигло уровня ниже 2 процентов в совокупности за шесть и более операционных дней в течение любых 30 последовательных операционных дней</w:t>
            </w:r>
            <w:r w:rsidR="00DE3EF3">
              <w:rPr>
                <w:rFonts w:ascii="Times New Roman" w:hAnsi="Times New Roman" w:cs="Times New Roman"/>
              </w:rPr>
              <w:t>, а также Советом директоров Банка России утвержден план участия Банка России</w:t>
            </w:r>
            <w:r w:rsidRPr="006C2066">
              <w:rPr>
                <w:rFonts w:ascii="Times New Roman" w:hAnsi="Times New Roman" w:cs="Times New Roman"/>
              </w:rPr>
              <w:t xml:space="preserve"> или Комитетом банковского надзора Банка России утвержден план участия Агентства по страхованию вкладов в осуществлении мер по предупреждению </w:t>
            </w:r>
            <w:r w:rsidRPr="006C2066">
              <w:rPr>
                <w:rFonts w:ascii="Times New Roman" w:hAnsi="Times New Roman" w:cs="Times New Roman"/>
              </w:rPr>
              <w:lastRenderedPageBreak/>
              <w:t xml:space="preserve">банкротства банка, предусматривающий оказание Агентством по страхованию вкладов финансовой помощи в соответствии с Федеральным законом </w:t>
            </w:r>
            <w:r>
              <w:rPr>
                <w:rFonts w:ascii="Times New Roman" w:hAnsi="Times New Roman" w:cs="Times New Roman"/>
              </w:rPr>
              <w:t>«</w:t>
            </w:r>
            <w:r w:rsidRPr="006C2066">
              <w:rPr>
                <w:rFonts w:ascii="Times New Roman" w:hAnsi="Times New Roman" w:cs="Times New Roman"/>
              </w:rPr>
              <w:t>О несостоятельности (банкротстве)</w:t>
            </w:r>
            <w:r>
              <w:rPr>
                <w:rFonts w:ascii="Times New Roman" w:hAnsi="Times New Roman" w:cs="Times New Roman"/>
              </w:rPr>
              <w:t>»</w:t>
            </w:r>
            <w:r w:rsidRPr="006C2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F92C76">
              <w:rPr>
                <w:rFonts w:ascii="Times New Roman" w:hAnsi="Times New Roman" w:cs="Times New Roman"/>
              </w:rPr>
              <w:lastRenderedPageBreak/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F92C7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t>В случае если значение норматива достаточности базового капитала, рассчитанное  в соответствии с Инструкцией Банка России N 1</w:t>
            </w:r>
            <w:r>
              <w:rPr>
                <w:rFonts w:ascii="Times New Roman" w:hAnsi="Times New Roman" w:cs="Times New Roman"/>
              </w:rPr>
              <w:t>80</w:t>
            </w:r>
            <w:r w:rsidRPr="006C2066">
              <w:rPr>
                <w:rFonts w:ascii="Times New Roman" w:hAnsi="Times New Roman" w:cs="Times New Roman"/>
              </w:rPr>
              <w:t>-И, достигло уровня ниже 2 процентов в совокупности за шесть и более операционных дней в течение любых 30 последовательных операционных дней</w:t>
            </w:r>
            <w:r w:rsidR="00DE3EF3">
              <w:rPr>
                <w:rFonts w:ascii="Times New Roman" w:hAnsi="Times New Roman" w:cs="Times New Roman"/>
              </w:rPr>
              <w:t>, а также Советом директоров Банка России утвержден план участия Банка России</w:t>
            </w:r>
            <w:r w:rsidRPr="006C2066">
              <w:rPr>
                <w:rFonts w:ascii="Times New Roman" w:hAnsi="Times New Roman" w:cs="Times New Roman"/>
              </w:rPr>
              <w:t xml:space="preserve"> или Комитетом банковского надзора Банка России утвержден план участия Агентства по страхованию вкладов в осуществлении мер по предупреждению </w:t>
            </w:r>
            <w:r w:rsidRPr="006C2066">
              <w:rPr>
                <w:rFonts w:ascii="Times New Roman" w:hAnsi="Times New Roman" w:cs="Times New Roman"/>
              </w:rPr>
              <w:lastRenderedPageBreak/>
              <w:t xml:space="preserve">банкротства банка, предусматривающий оказание Агентством по страхованию вкладов финансовой помощи в соответствии с Федеральным законом </w:t>
            </w:r>
            <w:r>
              <w:rPr>
                <w:rFonts w:ascii="Times New Roman" w:hAnsi="Times New Roman" w:cs="Times New Roman"/>
              </w:rPr>
              <w:t>«</w:t>
            </w:r>
            <w:r w:rsidRPr="006C2066">
              <w:rPr>
                <w:rFonts w:ascii="Times New Roman" w:hAnsi="Times New Roman" w:cs="Times New Roman"/>
              </w:rPr>
              <w:t>О несостоятельности (банкротстве)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6C2066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6C2066">
              <w:rPr>
                <w:rFonts w:ascii="Times New Roman" w:hAnsi="Times New Roman" w:cs="Times New Roman"/>
              </w:rPr>
              <w:lastRenderedPageBreak/>
              <w:t>В случае если значение норматива достаточности базового капитала, рассчитанное  в соответствии с Инструкцией Банка России N 1</w:t>
            </w:r>
            <w:r>
              <w:rPr>
                <w:rFonts w:ascii="Times New Roman" w:hAnsi="Times New Roman" w:cs="Times New Roman"/>
              </w:rPr>
              <w:t>80</w:t>
            </w:r>
            <w:r w:rsidRPr="006C2066">
              <w:rPr>
                <w:rFonts w:ascii="Times New Roman" w:hAnsi="Times New Roman" w:cs="Times New Roman"/>
              </w:rPr>
              <w:t>-И, достигло уровня ниже 2 процентов в совокупности за шесть и более операционных дней в течение любых 30 последовательных операционных дней</w:t>
            </w:r>
            <w:r w:rsidR="00DE3EF3">
              <w:rPr>
                <w:rFonts w:ascii="Times New Roman" w:hAnsi="Times New Roman" w:cs="Times New Roman"/>
              </w:rPr>
              <w:t>, а также Советом директоров Банка России утвержден план участия Банка России</w:t>
            </w:r>
            <w:r w:rsidRPr="006C2066">
              <w:rPr>
                <w:rFonts w:ascii="Times New Roman" w:hAnsi="Times New Roman" w:cs="Times New Roman"/>
              </w:rPr>
              <w:t xml:space="preserve"> или Комитетом банковского надзора Банка России утвержден план участия Агентства по страхованию вкладов в осуществлении мер по предупреждению </w:t>
            </w:r>
            <w:r w:rsidRPr="006C2066">
              <w:rPr>
                <w:rFonts w:ascii="Times New Roman" w:hAnsi="Times New Roman" w:cs="Times New Roman"/>
              </w:rPr>
              <w:lastRenderedPageBreak/>
              <w:t xml:space="preserve">банкротства банка, предусматривающий оказание Агентством по страхованию вкладов финансовой помощи в соответствии с Федеральным законом </w:t>
            </w:r>
            <w:r>
              <w:rPr>
                <w:rFonts w:ascii="Times New Roman" w:hAnsi="Times New Roman" w:cs="Times New Roman"/>
              </w:rPr>
              <w:t>«</w:t>
            </w:r>
            <w:r w:rsidRPr="006C2066">
              <w:rPr>
                <w:rFonts w:ascii="Times New Roman" w:hAnsi="Times New Roman" w:cs="Times New Roman"/>
              </w:rPr>
              <w:t>О несостоятельности (банкротстве)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Полная либо частичная конвертация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либо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полностью либо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полностью либо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F5BD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F5BDC">
              <w:rPr>
                <w:rFonts w:ascii="Times New Roman" w:hAnsi="Times New Roman" w:cs="Times New Roman"/>
              </w:rPr>
              <w:t>полностью либо частично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Ставка конвертации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Обязательность конвертации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Уровень капитала, в инструмент которого конвертируется инструмент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Сокращенное фирменное наименование эмитента инструмента, в который конвертируется инструмент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РОСЭКСИМБАНК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АО РОСЭКСИМБАНК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АО РОСЭКСИМБАНК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166BD3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АО РОСЭКСИМБАНК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Возможность списания инструмента на покрытие убытков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Условия, при наступлении которых осуществляется списание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законодательно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Полное или частичное списание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или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полностью или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полностью или частично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166BD3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или частично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Постоянное или временное списание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постоянный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постоянный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166BD3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постоянный</w:t>
            </w:r>
          </w:p>
        </w:tc>
      </w:tr>
      <w:tr w:rsidR="00BD57CC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Механизм восстановления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361837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CC" w:rsidRPr="00166BD3" w:rsidRDefault="00BD57CC" w:rsidP="00BD57CC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A3082B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443EA3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443EA3">
              <w:rPr>
                <w:rFonts w:ascii="Times New Roman" w:hAnsi="Times New Roman" w:cs="Times New Roman"/>
              </w:rPr>
              <w:t>34а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443EA3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443EA3">
              <w:rPr>
                <w:rFonts w:ascii="Times New Roman" w:hAnsi="Times New Roman" w:cs="Times New Roman"/>
              </w:rPr>
              <w:t>Тип субординации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A3082B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1837">
              <w:rPr>
                <w:rFonts w:ascii="Times New Roman" w:hAnsi="Times New Roman" w:cs="Times New Roman"/>
              </w:rPr>
              <w:t>Субординированность</w:t>
            </w:r>
            <w:proofErr w:type="spellEnd"/>
            <w:r w:rsidRPr="00361837">
              <w:rPr>
                <w:rFonts w:ascii="Times New Roman" w:hAnsi="Times New Roman" w:cs="Times New Roman"/>
              </w:rPr>
              <w:t xml:space="preserve">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166BD3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166BD3">
              <w:rPr>
                <w:rFonts w:ascii="Times New Roman" w:hAnsi="Times New Roman" w:cs="Times New Roman"/>
              </w:rPr>
              <w:t>неприменимо</w:t>
            </w:r>
          </w:p>
        </w:tc>
      </w:tr>
      <w:tr w:rsidR="00A3082B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283466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283466">
              <w:rPr>
                <w:rFonts w:ascii="Times New Roman" w:hAnsi="Times New Roman" w:cs="Times New Roman"/>
              </w:rPr>
              <w:t xml:space="preserve">Соответствие требованиям </w:t>
            </w:r>
            <w:hyperlink r:id="rId5" w:history="1">
              <w:r w:rsidRPr="00283466">
                <w:rPr>
                  <w:rFonts w:ascii="Times New Roman" w:hAnsi="Times New Roman" w:cs="Times New Roman"/>
                </w:rPr>
                <w:t>Положения</w:t>
              </w:r>
            </w:hyperlink>
            <w:r w:rsidRPr="00283466">
              <w:rPr>
                <w:rFonts w:ascii="Times New Roman" w:hAnsi="Times New Roman" w:cs="Times New Roman"/>
              </w:rPr>
              <w:t xml:space="preserve"> Банка России N </w:t>
            </w:r>
            <w:r>
              <w:rPr>
                <w:rFonts w:ascii="Times New Roman" w:hAnsi="Times New Roman" w:cs="Times New Roman"/>
              </w:rPr>
              <w:t>646</w:t>
            </w:r>
            <w:r w:rsidRPr="00283466">
              <w:rPr>
                <w:rFonts w:ascii="Times New Roman" w:hAnsi="Times New Roman" w:cs="Times New Roman"/>
              </w:rPr>
              <w:t xml:space="preserve">-П и </w:t>
            </w:r>
            <w:hyperlink r:id="rId6" w:history="1">
              <w:r w:rsidRPr="00283466">
                <w:rPr>
                  <w:rFonts w:ascii="Times New Roman" w:hAnsi="Times New Roman" w:cs="Times New Roman"/>
                </w:rPr>
                <w:t>Положения</w:t>
              </w:r>
            </w:hyperlink>
            <w:r w:rsidRPr="00283466">
              <w:rPr>
                <w:rFonts w:ascii="Times New Roman" w:hAnsi="Times New Roman" w:cs="Times New Roman"/>
              </w:rPr>
              <w:t xml:space="preserve"> Банка России N 509-П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A3082B" w:rsidRPr="00361837" w:rsidTr="00FF0DF5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 w:rsidRPr="00361837">
              <w:rPr>
                <w:rFonts w:ascii="Times New Roman" w:hAnsi="Times New Roman" w:cs="Times New Roman"/>
              </w:rPr>
              <w:t>Описание несоответствий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неприменимо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неприменимо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Pr="00361837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неприменимо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B" w:rsidRDefault="00A3082B" w:rsidP="00A30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неприменимо</w:t>
            </w:r>
          </w:p>
        </w:tc>
      </w:tr>
    </w:tbl>
    <w:p w:rsidR="00D83B85" w:rsidRPr="00361837" w:rsidRDefault="00D83B85">
      <w:pPr>
        <w:rPr>
          <w:rFonts w:ascii="Times New Roman" w:hAnsi="Times New Roman" w:cs="Times New Roman"/>
          <w:sz w:val="20"/>
          <w:szCs w:val="20"/>
        </w:rPr>
      </w:pPr>
    </w:p>
    <w:sectPr w:rsidR="00D83B85" w:rsidRPr="00361837" w:rsidSect="004A20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837"/>
    <w:rsid w:val="00031B18"/>
    <w:rsid w:val="00032F6E"/>
    <w:rsid w:val="0009713C"/>
    <w:rsid w:val="000B26CC"/>
    <w:rsid w:val="000B6207"/>
    <w:rsid w:val="00112B6E"/>
    <w:rsid w:val="00124F03"/>
    <w:rsid w:val="0013431E"/>
    <w:rsid w:val="00134BD0"/>
    <w:rsid w:val="0013723D"/>
    <w:rsid w:val="00166BD3"/>
    <w:rsid w:val="00191699"/>
    <w:rsid w:val="001940D0"/>
    <w:rsid w:val="001A032A"/>
    <w:rsid w:val="001B4B6C"/>
    <w:rsid w:val="001C441C"/>
    <w:rsid w:val="001D0CB9"/>
    <w:rsid w:val="001D6BB0"/>
    <w:rsid w:val="001F70E4"/>
    <w:rsid w:val="00283466"/>
    <w:rsid w:val="002B1F64"/>
    <w:rsid w:val="002C29A6"/>
    <w:rsid w:val="002C3346"/>
    <w:rsid w:val="002E229A"/>
    <w:rsid w:val="002E3155"/>
    <w:rsid w:val="002E78B2"/>
    <w:rsid w:val="00340BC7"/>
    <w:rsid w:val="003510DB"/>
    <w:rsid w:val="00356383"/>
    <w:rsid w:val="00361837"/>
    <w:rsid w:val="0037750D"/>
    <w:rsid w:val="00380568"/>
    <w:rsid w:val="00380AC7"/>
    <w:rsid w:val="0039009D"/>
    <w:rsid w:val="00397377"/>
    <w:rsid w:val="003C66EC"/>
    <w:rsid w:val="003D29B0"/>
    <w:rsid w:val="003F5BDC"/>
    <w:rsid w:val="0043454F"/>
    <w:rsid w:val="00443EA3"/>
    <w:rsid w:val="004A20C1"/>
    <w:rsid w:val="004B48A5"/>
    <w:rsid w:val="00512529"/>
    <w:rsid w:val="00540691"/>
    <w:rsid w:val="00544FEB"/>
    <w:rsid w:val="00546225"/>
    <w:rsid w:val="005668F7"/>
    <w:rsid w:val="005A4C7D"/>
    <w:rsid w:val="005C43FB"/>
    <w:rsid w:val="005D7571"/>
    <w:rsid w:val="006459DD"/>
    <w:rsid w:val="006975CC"/>
    <w:rsid w:val="006A080A"/>
    <w:rsid w:val="006A18EC"/>
    <w:rsid w:val="006A6FA5"/>
    <w:rsid w:val="006C2066"/>
    <w:rsid w:val="007134ED"/>
    <w:rsid w:val="00720394"/>
    <w:rsid w:val="00732593"/>
    <w:rsid w:val="0075050B"/>
    <w:rsid w:val="00771C2A"/>
    <w:rsid w:val="007F1471"/>
    <w:rsid w:val="00811588"/>
    <w:rsid w:val="00817B34"/>
    <w:rsid w:val="008276C9"/>
    <w:rsid w:val="0084490F"/>
    <w:rsid w:val="008563BB"/>
    <w:rsid w:val="00883EF8"/>
    <w:rsid w:val="00892AC9"/>
    <w:rsid w:val="008C608C"/>
    <w:rsid w:val="008E5D9A"/>
    <w:rsid w:val="008F0F79"/>
    <w:rsid w:val="00904998"/>
    <w:rsid w:val="00906C5D"/>
    <w:rsid w:val="00980415"/>
    <w:rsid w:val="009F3C3C"/>
    <w:rsid w:val="00A01ED9"/>
    <w:rsid w:val="00A22CFE"/>
    <w:rsid w:val="00A3082B"/>
    <w:rsid w:val="00A419CB"/>
    <w:rsid w:val="00A50633"/>
    <w:rsid w:val="00A67651"/>
    <w:rsid w:val="00A70E59"/>
    <w:rsid w:val="00A91362"/>
    <w:rsid w:val="00A95D6A"/>
    <w:rsid w:val="00AA4A27"/>
    <w:rsid w:val="00AC2090"/>
    <w:rsid w:val="00AD21A7"/>
    <w:rsid w:val="00AD6673"/>
    <w:rsid w:val="00AE6BA0"/>
    <w:rsid w:val="00AF6995"/>
    <w:rsid w:val="00B05B74"/>
    <w:rsid w:val="00B3304C"/>
    <w:rsid w:val="00B40E79"/>
    <w:rsid w:val="00B41269"/>
    <w:rsid w:val="00B449D0"/>
    <w:rsid w:val="00B511EA"/>
    <w:rsid w:val="00B55612"/>
    <w:rsid w:val="00B6641F"/>
    <w:rsid w:val="00BD57CC"/>
    <w:rsid w:val="00BE69FC"/>
    <w:rsid w:val="00BE7C05"/>
    <w:rsid w:val="00C4129C"/>
    <w:rsid w:val="00C462AF"/>
    <w:rsid w:val="00CA5BC2"/>
    <w:rsid w:val="00CB1899"/>
    <w:rsid w:val="00CB45BF"/>
    <w:rsid w:val="00CF0664"/>
    <w:rsid w:val="00CF7B73"/>
    <w:rsid w:val="00D12157"/>
    <w:rsid w:val="00D637A1"/>
    <w:rsid w:val="00D83B85"/>
    <w:rsid w:val="00DA71D5"/>
    <w:rsid w:val="00DE3EF3"/>
    <w:rsid w:val="00DF1D45"/>
    <w:rsid w:val="00DF5783"/>
    <w:rsid w:val="00E0075C"/>
    <w:rsid w:val="00E04EBF"/>
    <w:rsid w:val="00E06E20"/>
    <w:rsid w:val="00E239CF"/>
    <w:rsid w:val="00E3047D"/>
    <w:rsid w:val="00E6248F"/>
    <w:rsid w:val="00E7008E"/>
    <w:rsid w:val="00E73935"/>
    <w:rsid w:val="00EC3C83"/>
    <w:rsid w:val="00F5580D"/>
    <w:rsid w:val="00F8036C"/>
    <w:rsid w:val="00F92C76"/>
    <w:rsid w:val="00FC1E5C"/>
    <w:rsid w:val="00FC6207"/>
    <w:rsid w:val="00FF0C33"/>
    <w:rsid w:val="00FF0DF5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920F"/>
  <w15:docId w15:val="{35EF909A-38DC-4AE7-A70D-AD92B66F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18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618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9E6024084CA3CF93B3E2C6D10ED8C4A730307223B39627DCC8C473B9F45m4J" TargetMode="External"/><Relationship Id="rId5" Type="http://schemas.openxmlformats.org/officeDocument/2006/relationships/hyperlink" Target="consultantplus://offline/ref=59E6024084CA3CF93B3E2C6D10ED8C4A7303062A3E3C627DCC8C473B9F45m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B417-86B4-45DA-8881-69A90171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pn03050</dc:creator>
  <cp:lastModifiedBy>Котелевская Любовь Евгеньевна</cp:lastModifiedBy>
  <cp:revision>5</cp:revision>
  <cp:lastPrinted>2020-07-27T06:25:00Z</cp:lastPrinted>
  <dcterms:created xsi:type="dcterms:W3CDTF">2020-07-27T06:26:00Z</dcterms:created>
  <dcterms:modified xsi:type="dcterms:W3CDTF">2020-10-26T05:43:00Z</dcterms:modified>
</cp:coreProperties>
</file>