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74A" w:rsidRDefault="007E274A" w:rsidP="007E274A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Сообщение </w:t>
      </w:r>
    </w:p>
    <w:p w:rsidR="007E274A" w:rsidRDefault="007E274A" w:rsidP="007E274A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существенном факте о присвоении рейтинга эмиссионным ценным бумагам и (или) их эмитенту или об изменении его рейтинговым агентством на основании заключенного с эмитентом договора</w:t>
      </w:r>
    </w:p>
    <w:tbl>
      <w:tblPr>
        <w:tblW w:w="1091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25"/>
        <w:gridCol w:w="5490"/>
      </w:tblGrid>
      <w:tr w:rsidR="007E274A" w:rsidTr="002876FE">
        <w:tc>
          <w:tcPr>
            <w:tcW w:w="10915" w:type="dxa"/>
            <w:gridSpan w:val="2"/>
          </w:tcPr>
          <w:p w:rsidR="007E274A" w:rsidRDefault="007E274A" w:rsidP="007503C2">
            <w:pPr>
              <w:pStyle w:val="prilozhenie"/>
              <w:ind w:firstLine="0"/>
              <w:jc w:val="center"/>
            </w:pPr>
            <w:r>
              <w:t>1. Общие сведения</w:t>
            </w:r>
          </w:p>
        </w:tc>
      </w:tr>
      <w:tr w:rsidR="007E274A" w:rsidTr="002876FE">
        <w:tc>
          <w:tcPr>
            <w:tcW w:w="5425" w:type="dxa"/>
          </w:tcPr>
          <w:p w:rsidR="007E274A" w:rsidRDefault="007E274A" w:rsidP="007503C2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1.1. Полное фирменное наименование эмитента</w:t>
            </w:r>
          </w:p>
        </w:tc>
        <w:tc>
          <w:tcPr>
            <w:tcW w:w="5490" w:type="dxa"/>
            <w:vAlign w:val="center"/>
          </w:tcPr>
          <w:p w:rsidR="007E274A" w:rsidRDefault="007E274A" w:rsidP="007503C2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Государственный специализированный Российский экспортно-импортный банк</w:t>
            </w:r>
          </w:p>
          <w:p w:rsidR="007E274A" w:rsidRDefault="007E274A" w:rsidP="007503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(акционерное общество)</w:t>
            </w:r>
          </w:p>
        </w:tc>
      </w:tr>
      <w:tr w:rsidR="007E274A" w:rsidTr="002876FE">
        <w:tc>
          <w:tcPr>
            <w:tcW w:w="5425" w:type="dxa"/>
          </w:tcPr>
          <w:p w:rsidR="007E274A" w:rsidRDefault="007E274A" w:rsidP="007503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 Сокращенное фирменное наименование эмитента</w:t>
            </w:r>
          </w:p>
        </w:tc>
        <w:tc>
          <w:tcPr>
            <w:tcW w:w="5490" w:type="dxa"/>
            <w:vAlign w:val="center"/>
          </w:tcPr>
          <w:p w:rsidR="007E274A" w:rsidRDefault="007E274A" w:rsidP="007503C2">
            <w:pPr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sz w:val="24"/>
                <w:szCs w:val="24"/>
              </w:rPr>
              <w:t>АО РОСЭКСИМБАНК</w:t>
            </w:r>
          </w:p>
        </w:tc>
      </w:tr>
      <w:tr w:rsidR="007E274A" w:rsidTr="002876FE">
        <w:tc>
          <w:tcPr>
            <w:tcW w:w="5425" w:type="dxa"/>
          </w:tcPr>
          <w:p w:rsidR="007E274A" w:rsidRDefault="007E274A" w:rsidP="007503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Место нахождения эмитента</w:t>
            </w:r>
          </w:p>
        </w:tc>
        <w:tc>
          <w:tcPr>
            <w:tcW w:w="5490" w:type="dxa"/>
            <w:vAlign w:val="center"/>
          </w:tcPr>
          <w:p w:rsidR="007E274A" w:rsidRDefault="007E274A" w:rsidP="007503C2">
            <w:pPr>
              <w:jc w:val="center"/>
              <w:rPr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23610, г"/>
              </w:smartTagPr>
              <w:r>
                <w:rPr>
                  <w:b/>
                  <w:bCs/>
                  <w:iCs/>
                  <w:sz w:val="24"/>
                  <w:szCs w:val="24"/>
                </w:rPr>
                <w:t>123610, г</w:t>
              </w:r>
            </w:smartTag>
            <w:r>
              <w:rPr>
                <w:b/>
                <w:bCs/>
                <w:iCs/>
                <w:sz w:val="24"/>
                <w:szCs w:val="24"/>
              </w:rPr>
              <w:t>. Москва, Краснопресненская наб., д. 12</w:t>
            </w:r>
          </w:p>
        </w:tc>
      </w:tr>
      <w:tr w:rsidR="007E274A" w:rsidTr="002876FE">
        <w:tc>
          <w:tcPr>
            <w:tcW w:w="5425" w:type="dxa"/>
          </w:tcPr>
          <w:p w:rsidR="007E274A" w:rsidRDefault="007E274A" w:rsidP="007503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 ОГРН эмитента</w:t>
            </w:r>
          </w:p>
        </w:tc>
        <w:tc>
          <w:tcPr>
            <w:tcW w:w="5490" w:type="dxa"/>
            <w:vAlign w:val="center"/>
          </w:tcPr>
          <w:p w:rsidR="007E274A" w:rsidRDefault="007E274A" w:rsidP="007503C2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1027739109133</w:t>
            </w:r>
          </w:p>
        </w:tc>
      </w:tr>
      <w:tr w:rsidR="007E274A" w:rsidTr="002876FE">
        <w:tc>
          <w:tcPr>
            <w:tcW w:w="5425" w:type="dxa"/>
          </w:tcPr>
          <w:p w:rsidR="007E274A" w:rsidRDefault="007E274A" w:rsidP="007503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 ИНН эмитента</w:t>
            </w:r>
          </w:p>
        </w:tc>
        <w:tc>
          <w:tcPr>
            <w:tcW w:w="5490" w:type="dxa"/>
            <w:vAlign w:val="center"/>
          </w:tcPr>
          <w:p w:rsidR="007E274A" w:rsidRDefault="007E274A" w:rsidP="007503C2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7704001959</w:t>
            </w:r>
          </w:p>
        </w:tc>
      </w:tr>
      <w:tr w:rsidR="007E274A" w:rsidTr="002876FE">
        <w:tc>
          <w:tcPr>
            <w:tcW w:w="5425" w:type="dxa"/>
          </w:tcPr>
          <w:p w:rsidR="007E274A" w:rsidRDefault="007E274A" w:rsidP="007503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Уникальный код эмитента, присвоенный регистрирующим органом</w:t>
            </w:r>
          </w:p>
        </w:tc>
        <w:tc>
          <w:tcPr>
            <w:tcW w:w="5490" w:type="dxa"/>
            <w:vAlign w:val="center"/>
          </w:tcPr>
          <w:p w:rsidR="007E274A" w:rsidRDefault="007E274A" w:rsidP="007503C2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02790B</w:t>
            </w:r>
          </w:p>
        </w:tc>
      </w:tr>
      <w:tr w:rsidR="007E274A" w:rsidTr="002876FE">
        <w:tc>
          <w:tcPr>
            <w:tcW w:w="5425" w:type="dxa"/>
          </w:tcPr>
          <w:p w:rsidR="007E274A" w:rsidRDefault="007E274A" w:rsidP="007503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490" w:type="dxa"/>
            <w:vAlign w:val="center"/>
          </w:tcPr>
          <w:p w:rsidR="007E274A" w:rsidRDefault="007E274A" w:rsidP="007503C2">
            <w:pPr>
              <w:rPr>
                <w:b/>
                <w:bCs/>
                <w:iCs/>
                <w:color w:val="0000FF"/>
                <w:sz w:val="24"/>
                <w:szCs w:val="24"/>
                <w:u w:val="single"/>
              </w:rPr>
            </w:pPr>
            <w:r>
              <w:rPr>
                <w:b/>
                <w:bCs/>
                <w:iCs/>
                <w:color w:val="0000FF"/>
                <w:sz w:val="24"/>
                <w:szCs w:val="24"/>
                <w:u w:val="single"/>
              </w:rPr>
              <w:t>http://www.e-disclosure.ru/portal/company.aspx?id=1012;</w:t>
            </w:r>
          </w:p>
          <w:p w:rsidR="007E274A" w:rsidRDefault="007E274A" w:rsidP="007503C2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Cs/>
                <w:color w:val="0000FF"/>
                <w:sz w:val="24"/>
                <w:szCs w:val="24"/>
                <w:u w:val="single"/>
              </w:rPr>
              <w:t>http://www.eximbank.ru/</w:t>
            </w:r>
          </w:p>
        </w:tc>
      </w:tr>
      <w:tr w:rsidR="002876FE" w:rsidTr="002876FE">
        <w:tc>
          <w:tcPr>
            <w:tcW w:w="5425" w:type="dxa"/>
          </w:tcPr>
          <w:p w:rsidR="002876FE" w:rsidRPr="00AB2853" w:rsidRDefault="002876FE" w:rsidP="002876FE">
            <w:pPr>
              <w:adjustRightInd w:val="0"/>
              <w:jc w:val="both"/>
              <w:rPr>
                <w:sz w:val="24"/>
                <w:szCs w:val="24"/>
              </w:rPr>
            </w:pPr>
            <w:r w:rsidRPr="00AB2853">
              <w:rPr>
                <w:sz w:val="24"/>
                <w:szCs w:val="24"/>
              </w:rPr>
              <w:t>1.8. Дата наступления события (существенного факта), о котором составлено сообщение</w:t>
            </w:r>
          </w:p>
        </w:tc>
        <w:tc>
          <w:tcPr>
            <w:tcW w:w="5490" w:type="dxa"/>
            <w:vAlign w:val="center"/>
          </w:tcPr>
          <w:p w:rsidR="002876FE" w:rsidRPr="00AB2853" w:rsidRDefault="002876FE" w:rsidP="002876FE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AB285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  <w:r w:rsidRPr="00AB2853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AB2853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</w:tr>
    </w:tbl>
    <w:p w:rsidR="007E274A" w:rsidRDefault="007E274A" w:rsidP="007E274A">
      <w:pPr>
        <w:rPr>
          <w:sz w:val="24"/>
          <w:szCs w:val="24"/>
        </w:rPr>
      </w:pPr>
    </w:p>
    <w:tbl>
      <w:tblPr>
        <w:tblW w:w="109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2"/>
        <w:gridCol w:w="537"/>
        <w:gridCol w:w="271"/>
        <w:gridCol w:w="1232"/>
        <w:gridCol w:w="389"/>
        <w:gridCol w:w="297"/>
        <w:gridCol w:w="394"/>
        <w:gridCol w:w="1852"/>
        <w:gridCol w:w="786"/>
        <w:gridCol w:w="3110"/>
        <w:gridCol w:w="45"/>
        <w:gridCol w:w="33"/>
      </w:tblGrid>
      <w:tr w:rsidR="007E274A" w:rsidTr="002876FE">
        <w:trPr>
          <w:gridAfter w:val="1"/>
          <w:wAfter w:w="33" w:type="dxa"/>
        </w:trPr>
        <w:tc>
          <w:tcPr>
            <w:tcW w:w="10915" w:type="dxa"/>
            <w:gridSpan w:val="11"/>
            <w:tcBorders>
              <w:bottom w:val="single" w:sz="4" w:space="0" w:color="auto"/>
            </w:tcBorders>
          </w:tcPr>
          <w:p w:rsidR="007E274A" w:rsidRDefault="007E274A" w:rsidP="007503C2">
            <w:pPr>
              <w:pStyle w:val="prilozhenie"/>
              <w:ind w:firstLine="0"/>
              <w:jc w:val="center"/>
            </w:pPr>
            <w:r>
              <w:t>2. Содержание сообщения</w:t>
            </w:r>
          </w:p>
        </w:tc>
      </w:tr>
      <w:tr w:rsidR="007E274A" w:rsidTr="002876FE">
        <w:tblPrEx>
          <w:tblCellMar>
            <w:left w:w="28" w:type="dxa"/>
            <w:right w:w="28" w:type="dxa"/>
          </w:tblCellMar>
        </w:tblPrEx>
        <w:trPr>
          <w:gridAfter w:val="1"/>
          <w:wAfter w:w="33" w:type="dxa"/>
          <w:trHeight w:val="132"/>
        </w:trPr>
        <w:tc>
          <w:tcPr>
            <w:tcW w:w="10915" w:type="dxa"/>
            <w:gridSpan w:val="11"/>
            <w:tcBorders>
              <w:bottom w:val="single" w:sz="4" w:space="0" w:color="auto"/>
            </w:tcBorders>
          </w:tcPr>
          <w:p w:rsidR="002876FE" w:rsidRDefault="007E274A" w:rsidP="002876F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2.1. Объект </w:t>
            </w:r>
            <w:r w:rsidRPr="009402D5">
              <w:rPr>
                <w:b/>
                <w:sz w:val="24"/>
                <w:szCs w:val="24"/>
              </w:rPr>
              <w:t>присвоения</w:t>
            </w:r>
            <w:r>
              <w:rPr>
                <w:b/>
                <w:sz w:val="24"/>
                <w:szCs w:val="24"/>
              </w:rPr>
              <w:t xml:space="preserve"> рейтинга: </w:t>
            </w:r>
            <w:r>
              <w:rPr>
                <w:sz w:val="24"/>
                <w:szCs w:val="24"/>
              </w:rPr>
              <w:t>эмитент.</w:t>
            </w:r>
            <w:r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2.2. Вид рейтинга, который присвоен объекту рейтинговой оценки:</w:t>
            </w:r>
            <w:r>
              <w:rPr>
                <w:sz w:val="24"/>
                <w:szCs w:val="24"/>
              </w:rPr>
              <w:t xml:space="preserve"> Долгосрочный Рейтинг Риска Контрагента.</w:t>
            </w:r>
            <w:r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 xml:space="preserve">2.3. В случае если объектом изменения рейтинга являются эмиссионные ценные бумаги эмитента, - вид, категория (тип), серия и иные идентификационные признаки таких эмиссионных ценных бумаг: </w:t>
            </w:r>
            <w:r>
              <w:rPr>
                <w:sz w:val="24"/>
                <w:szCs w:val="24"/>
              </w:rPr>
              <w:t>Не применимо.</w:t>
            </w:r>
            <w:r>
              <w:rPr>
                <w:sz w:val="24"/>
                <w:szCs w:val="24"/>
              </w:rPr>
              <w:br/>
            </w:r>
            <w:r w:rsidRPr="009402D5">
              <w:rPr>
                <w:b/>
                <w:sz w:val="24"/>
                <w:szCs w:val="24"/>
              </w:rPr>
              <w:t xml:space="preserve">2.4. </w:t>
            </w:r>
            <w:r w:rsidR="002876FE">
              <w:rPr>
                <w:b/>
                <w:sz w:val="24"/>
                <w:szCs w:val="24"/>
              </w:rPr>
              <w:t>В случае изменения рейтинга - значения рейтинга до и после изменения:</w:t>
            </w:r>
          </w:p>
          <w:p w:rsidR="002876FE" w:rsidRDefault="002876FE" w:rsidP="002876F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Значение рейтинга до изменения:</w:t>
            </w:r>
            <w:r>
              <w:rPr>
                <w:sz w:val="24"/>
                <w:szCs w:val="24"/>
              </w:rPr>
              <w:t xml:space="preserve"> Ва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. </w:t>
            </w:r>
          </w:p>
          <w:p w:rsidR="007E274A" w:rsidRPr="007503C2" w:rsidRDefault="002876FE" w:rsidP="002876FE">
            <w:pPr>
              <w:ind w:right="539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Значение после изменения:</w:t>
            </w:r>
            <w: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Ва</w:t>
            </w:r>
            <w: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а3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7E274A">
              <w:rPr>
                <w:sz w:val="24"/>
                <w:szCs w:val="24"/>
              </w:rPr>
              <w:br/>
            </w:r>
            <w:r w:rsidR="007E274A">
              <w:rPr>
                <w:b/>
                <w:sz w:val="24"/>
                <w:szCs w:val="24"/>
              </w:rPr>
              <w:t xml:space="preserve">2.5. Дата </w:t>
            </w:r>
            <w:r w:rsidR="007E274A" w:rsidRPr="00367AEB">
              <w:rPr>
                <w:b/>
                <w:sz w:val="24"/>
                <w:szCs w:val="24"/>
              </w:rPr>
              <w:t>присвоения</w:t>
            </w:r>
            <w:r w:rsidR="007E274A">
              <w:rPr>
                <w:b/>
                <w:sz w:val="24"/>
                <w:szCs w:val="24"/>
              </w:rPr>
              <w:t xml:space="preserve"> рейтинга: </w:t>
            </w:r>
            <w:r>
              <w:rPr>
                <w:sz w:val="24"/>
                <w:szCs w:val="24"/>
              </w:rPr>
              <w:t>12 февраля</w:t>
            </w:r>
            <w:r w:rsidR="007E274A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9</w:t>
            </w:r>
            <w:r w:rsidR="007E274A">
              <w:rPr>
                <w:sz w:val="24"/>
                <w:szCs w:val="24"/>
              </w:rPr>
              <w:t xml:space="preserve"> г. </w:t>
            </w:r>
            <w:r w:rsidR="007E274A">
              <w:rPr>
                <w:sz w:val="24"/>
                <w:szCs w:val="24"/>
              </w:rPr>
              <w:br/>
            </w:r>
            <w:r w:rsidR="007E274A">
              <w:rPr>
                <w:b/>
                <w:sz w:val="24"/>
                <w:szCs w:val="24"/>
              </w:rPr>
              <w:t xml:space="preserve">2.6. Краткое описание значения рейтингов или адрес страницы в сети Интернет, на которой в свободном доступе размещена (опубликована) информация о методике присвоения рейтингов: </w:t>
            </w:r>
            <w:r w:rsidR="007E274A">
              <w:rPr>
                <w:sz w:val="24"/>
                <w:szCs w:val="24"/>
              </w:rPr>
              <w:t xml:space="preserve">Описание методик присвоения рейтингов рейтинговым агентством является публичным и представляется на сайте в сети Интернет </w:t>
            </w:r>
            <w:r w:rsidR="007E274A">
              <w:rPr>
                <w:sz w:val="24"/>
                <w:szCs w:val="24"/>
                <w:lang w:val="en-US"/>
              </w:rPr>
              <w:t>www</w:t>
            </w:r>
            <w:r w:rsidR="007E274A">
              <w:rPr>
                <w:sz w:val="24"/>
                <w:szCs w:val="24"/>
              </w:rPr>
              <w:t>.</w:t>
            </w:r>
            <w:proofErr w:type="spellStart"/>
            <w:r w:rsidR="007E274A">
              <w:rPr>
                <w:sz w:val="24"/>
                <w:szCs w:val="24"/>
                <w:lang w:val="en-US"/>
              </w:rPr>
              <w:t>moodys</w:t>
            </w:r>
            <w:proofErr w:type="spellEnd"/>
            <w:r w:rsidR="007E274A">
              <w:rPr>
                <w:sz w:val="24"/>
                <w:szCs w:val="24"/>
              </w:rPr>
              <w:t>.</w:t>
            </w:r>
            <w:r w:rsidR="007E274A">
              <w:rPr>
                <w:sz w:val="24"/>
                <w:szCs w:val="24"/>
                <w:lang w:val="en-US"/>
              </w:rPr>
              <w:t>com</w:t>
            </w:r>
            <w:r w:rsidR="007E274A">
              <w:rPr>
                <w:sz w:val="24"/>
                <w:szCs w:val="24"/>
              </w:rPr>
              <w:t xml:space="preserve"> </w:t>
            </w:r>
            <w:r w:rsidR="007E274A">
              <w:rPr>
                <w:sz w:val="24"/>
                <w:szCs w:val="24"/>
              </w:rPr>
              <w:br/>
            </w:r>
            <w:r w:rsidR="007E274A">
              <w:rPr>
                <w:b/>
                <w:sz w:val="24"/>
                <w:szCs w:val="24"/>
              </w:rPr>
              <w:t>2.7. Полное и сокращенное фирменные наименования (для некоммерческой организации - наименование), место нахождения, ИНН (если применимо), ОГРН (если применимо) организации, присвоившей рейтинги (рейтингового агентства):</w:t>
            </w:r>
            <w:r w:rsidR="007E274A">
              <w:rPr>
                <w:sz w:val="24"/>
                <w:szCs w:val="24"/>
              </w:rPr>
              <w:t xml:space="preserve"> </w:t>
            </w:r>
          </w:p>
          <w:p w:rsidR="007E274A" w:rsidRDefault="007E274A" w:rsidP="007503C2">
            <w:pPr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Полное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</w:rPr>
              <w:t>наименование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  <w:lang w:val="en-US"/>
              </w:rPr>
              <w:t xml:space="preserve"> Moody’s Investors Services Ltd</w:t>
            </w:r>
          </w:p>
          <w:p w:rsidR="007E274A" w:rsidRPr="007E274A" w:rsidRDefault="007E274A" w:rsidP="007503C2">
            <w:pPr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Сокращенное</w:t>
            </w:r>
            <w:r w:rsidRPr="007E274A">
              <w:rPr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</w:rPr>
              <w:t>наименование</w:t>
            </w:r>
            <w:r w:rsidRPr="007E274A">
              <w:rPr>
                <w:b/>
                <w:sz w:val="24"/>
                <w:szCs w:val="24"/>
                <w:lang w:val="en-US"/>
              </w:rPr>
              <w:t>:</w:t>
            </w:r>
            <w:r w:rsidRPr="007E274A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Moody</w:t>
            </w:r>
            <w:r w:rsidRPr="007E274A">
              <w:rPr>
                <w:sz w:val="24"/>
                <w:szCs w:val="24"/>
                <w:lang w:val="en-US"/>
              </w:rPr>
              <w:t>’</w:t>
            </w:r>
            <w:r>
              <w:rPr>
                <w:sz w:val="24"/>
                <w:szCs w:val="24"/>
                <w:lang w:val="en-US"/>
              </w:rPr>
              <w:t>s</w:t>
            </w:r>
          </w:p>
          <w:p w:rsidR="007E274A" w:rsidRDefault="007E274A" w:rsidP="002876FE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</w:rPr>
              <w:t>нахождения</w:t>
            </w:r>
            <w:r>
              <w:rPr>
                <w:b/>
                <w:sz w:val="24"/>
                <w:szCs w:val="24"/>
                <w:lang w:val="en-US"/>
              </w:rPr>
              <w:t xml:space="preserve">: </w:t>
            </w:r>
            <w:r>
              <w:rPr>
                <w:sz w:val="24"/>
                <w:szCs w:val="24"/>
                <w:lang w:val="en-US"/>
              </w:rPr>
              <w:t xml:space="preserve">United Kingdom, London, E14 5FA, One Canada Square. </w:t>
            </w:r>
            <w:r>
              <w:rPr>
                <w:sz w:val="24"/>
                <w:szCs w:val="24"/>
                <w:lang w:val="en-US"/>
              </w:rPr>
              <w:br/>
            </w:r>
            <w:r>
              <w:rPr>
                <w:b/>
                <w:sz w:val="24"/>
                <w:szCs w:val="24"/>
              </w:rPr>
              <w:t>ИНН:</w:t>
            </w:r>
            <w:r>
              <w:rPr>
                <w:sz w:val="24"/>
                <w:szCs w:val="24"/>
              </w:rPr>
              <w:t xml:space="preserve"> не применимо.</w:t>
            </w:r>
            <w:r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ОГРН:</w:t>
            </w:r>
            <w:r>
              <w:rPr>
                <w:sz w:val="24"/>
                <w:szCs w:val="24"/>
              </w:rPr>
              <w:t xml:space="preserve"> не применимо.</w:t>
            </w:r>
            <w:r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2.8. Иные сведения о рейтингах, указываемые эмитентом по своему усмотрению:</w:t>
            </w:r>
            <w:r>
              <w:rPr>
                <w:sz w:val="24"/>
                <w:szCs w:val="24"/>
              </w:rPr>
              <w:t xml:space="preserve"> </w:t>
            </w:r>
            <w:r w:rsidR="002876FE">
              <w:rPr>
                <w:sz w:val="24"/>
                <w:szCs w:val="24"/>
              </w:rPr>
              <w:t xml:space="preserve">повышение </w:t>
            </w:r>
            <w:r>
              <w:rPr>
                <w:sz w:val="24"/>
                <w:szCs w:val="24"/>
              </w:rPr>
              <w:t>долгосрочн</w:t>
            </w:r>
            <w:r w:rsidR="002876FE">
              <w:rPr>
                <w:sz w:val="24"/>
                <w:szCs w:val="24"/>
              </w:rPr>
              <w:t>ого</w:t>
            </w:r>
            <w:r>
              <w:rPr>
                <w:sz w:val="24"/>
                <w:szCs w:val="24"/>
              </w:rPr>
              <w:t xml:space="preserve"> Рейтинг</w:t>
            </w:r>
            <w:r w:rsidR="002876FE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Риска Контрагента.</w:t>
            </w:r>
          </w:p>
        </w:tc>
      </w:tr>
      <w:tr w:rsidR="007E274A" w:rsidTr="002876FE">
        <w:tblPrEx>
          <w:tblCellMar>
            <w:left w:w="28" w:type="dxa"/>
            <w:right w:w="28" w:type="dxa"/>
          </w:tblCellMar>
        </w:tblPrEx>
        <w:trPr>
          <w:cantSplit/>
          <w:trHeight w:val="247"/>
        </w:trPr>
        <w:tc>
          <w:tcPr>
            <w:tcW w:w="10948" w:type="dxa"/>
            <w:gridSpan w:val="12"/>
          </w:tcPr>
          <w:p w:rsidR="007E274A" w:rsidRDefault="007E274A" w:rsidP="0075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Подпись</w:t>
            </w:r>
          </w:p>
        </w:tc>
      </w:tr>
      <w:tr w:rsidR="007E274A" w:rsidTr="002876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val="264"/>
        </w:trPr>
        <w:tc>
          <w:tcPr>
            <w:tcW w:w="512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E274A" w:rsidRDefault="007E274A" w:rsidP="007503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 И.о.Председателя Правлени</w:t>
            </w:r>
            <w:bookmarkStart w:id="0" w:name="_GoBack"/>
            <w:bookmarkEnd w:id="0"/>
            <w:r>
              <w:rPr>
                <w:sz w:val="24"/>
                <w:szCs w:val="24"/>
              </w:rPr>
              <w:t>я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E274A" w:rsidRDefault="007E274A" w:rsidP="007503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E274A" w:rsidRDefault="007E274A" w:rsidP="007503C2">
            <w:pPr>
              <w:rPr>
                <w:sz w:val="24"/>
                <w:szCs w:val="24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E274A" w:rsidRDefault="007E274A" w:rsidP="0075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Р.Ю.Смагин</w:t>
            </w:r>
          </w:p>
        </w:tc>
        <w:tc>
          <w:tcPr>
            <w:tcW w:w="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E274A" w:rsidRDefault="007E274A" w:rsidP="007503C2">
            <w:pPr>
              <w:rPr>
                <w:sz w:val="24"/>
                <w:szCs w:val="24"/>
              </w:rPr>
            </w:pPr>
          </w:p>
        </w:tc>
      </w:tr>
      <w:tr w:rsidR="007E274A" w:rsidTr="002876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hRule="exact" w:val="263"/>
        </w:trPr>
        <w:tc>
          <w:tcPr>
            <w:tcW w:w="5122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74A" w:rsidRDefault="007E274A" w:rsidP="007503C2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7E274A" w:rsidRDefault="007E274A" w:rsidP="0075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(подпись)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7E274A" w:rsidRDefault="007E274A" w:rsidP="007503C2">
            <w:pPr>
              <w:rPr>
                <w:sz w:val="24"/>
                <w:szCs w:val="24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</w:tcPr>
          <w:p w:rsidR="007E274A" w:rsidRDefault="007E274A" w:rsidP="007503C2">
            <w:pPr>
              <w:rPr>
                <w:sz w:val="24"/>
                <w:szCs w:val="24"/>
              </w:rPr>
            </w:pPr>
          </w:p>
        </w:tc>
        <w:tc>
          <w:tcPr>
            <w:tcW w:w="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74A" w:rsidRDefault="007E274A" w:rsidP="007503C2">
            <w:pPr>
              <w:rPr>
                <w:sz w:val="24"/>
                <w:szCs w:val="24"/>
              </w:rPr>
            </w:pPr>
          </w:p>
        </w:tc>
      </w:tr>
      <w:tr w:rsidR="002876FE" w:rsidTr="002876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val="264"/>
        </w:trPr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E274A" w:rsidRDefault="007E274A" w:rsidP="007503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3.2. Дата 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274A" w:rsidRDefault="007E274A" w:rsidP="00287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2876FE">
              <w:rPr>
                <w:sz w:val="24"/>
                <w:szCs w:val="24"/>
              </w:rPr>
              <w:t>1</w:t>
            </w:r>
            <w:r w:rsidR="00EC0BB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74A" w:rsidRDefault="007E274A" w:rsidP="007503C2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274A" w:rsidRDefault="002876FE" w:rsidP="0075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февраля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74A" w:rsidRDefault="007E274A" w:rsidP="007503C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274A" w:rsidRDefault="007E274A" w:rsidP="00287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876FE">
              <w:rPr>
                <w:sz w:val="24"/>
                <w:szCs w:val="24"/>
              </w:rPr>
              <w:t>9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74A" w:rsidRDefault="007E274A" w:rsidP="007503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74A" w:rsidRDefault="007E274A" w:rsidP="0075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397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274A" w:rsidRDefault="007E274A" w:rsidP="007503C2">
            <w:pPr>
              <w:rPr>
                <w:sz w:val="24"/>
                <w:szCs w:val="24"/>
              </w:rPr>
            </w:pPr>
          </w:p>
        </w:tc>
      </w:tr>
      <w:tr w:rsidR="007E274A" w:rsidTr="002876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val="264"/>
        </w:trPr>
        <w:tc>
          <w:tcPr>
            <w:tcW w:w="512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E274A" w:rsidRDefault="007E274A" w:rsidP="007503C2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74A" w:rsidRDefault="007E274A" w:rsidP="007503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274A" w:rsidRDefault="007E274A" w:rsidP="007503C2">
            <w:pPr>
              <w:rPr>
                <w:sz w:val="24"/>
                <w:szCs w:val="24"/>
              </w:rPr>
            </w:pPr>
          </w:p>
        </w:tc>
      </w:tr>
    </w:tbl>
    <w:p w:rsidR="007503C2" w:rsidRDefault="007503C2"/>
    <w:sectPr w:rsidR="007503C2" w:rsidSect="002876FE">
      <w:pgSz w:w="11906" w:h="16838"/>
      <w:pgMar w:top="1134" w:right="282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74A"/>
    <w:rsid w:val="0000781B"/>
    <w:rsid w:val="002876FE"/>
    <w:rsid w:val="00313402"/>
    <w:rsid w:val="00554C50"/>
    <w:rsid w:val="006368E0"/>
    <w:rsid w:val="007503C2"/>
    <w:rsid w:val="007A5DDA"/>
    <w:rsid w:val="007E274A"/>
    <w:rsid w:val="009402D5"/>
    <w:rsid w:val="009D6965"/>
    <w:rsid w:val="00A14984"/>
    <w:rsid w:val="00AB4A16"/>
    <w:rsid w:val="00B655B2"/>
    <w:rsid w:val="00C4059E"/>
    <w:rsid w:val="00D70F3B"/>
    <w:rsid w:val="00DB57D2"/>
    <w:rsid w:val="00E62EC8"/>
    <w:rsid w:val="00EC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1AD8803-85B5-4496-A8F2-322774B88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74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ilozhenie">
    <w:name w:val="prilozhenie"/>
    <w:basedOn w:val="a"/>
    <w:uiPriority w:val="99"/>
    <w:rsid w:val="007E274A"/>
    <w:pPr>
      <w:autoSpaceDE/>
      <w:autoSpaceDN/>
      <w:ind w:firstLine="709"/>
      <w:jc w:val="both"/>
    </w:pPr>
    <w:rPr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7E274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E274A"/>
  </w:style>
  <w:style w:type="paragraph" w:styleId="HTML">
    <w:name w:val="HTML Preformatted"/>
    <w:basedOn w:val="a"/>
    <w:link w:val="HTML0"/>
    <w:rsid w:val="002876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2876F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Som_ny</dc:creator>
  <cp:lastModifiedBy>Матящук Андрей Петрович</cp:lastModifiedBy>
  <cp:revision>3</cp:revision>
  <cp:lastPrinted>2018-06-27T05:54:00Z</cp:lastPrinted>
  <dcterms:created xsi:type="dcterms:W3CDTF">2019-02-11T10:45:00Z</dcterms:created>
  <dcterms:modified xsi:type="dcterms:W3CDTF">2019-02-11T10:54:00Z</dcterms:modified>
</cp:coreProperties>
</file>