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455D" w:rsidRPr="006D1345" w:rsidRDefault="0096455D" w:rsidP="00BB253C">
      <w:pPr>
        <w:pStyle w:val="af4"/>
        <w:rPr>
          <w:b/>
          <w:sz w:val="26"/>
          <w:szCs w:val="26"/>
          <w:lang w:val="en-US"/>
        </w:rPr>
      </w:pPr>
    </w:p>
    <w:p w:rsidR="0096455D" w:rsidRPr="00F52E74" w:rsidRDefault="000F2A8C" w:rsidP="000F2A8C">
      <w:pPr>
        <w:pStyle w:val="af4"/>
        <w:tabs>
          <w:tab w:val="left" w:pos="7016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96455D" w:rsidRPr="00F52E74" w:rsidRDefault="0096455D" w:rsidP="00BB253C">
      <w:pPr>
        <w:pStyle w:val="af4"/>
        <w:rPr>
          <w:b/>
          <w:sz w:val="26"/>
          <w:szCs w:val="26"/>
        </w:rPr>
      </w:pPr>
    </w:p>
    <w:p w:rsidR="0096455D" w:rsidRDefault="0096455D" w:rsidP="00BB253C">
      <w:pPr>
        <w:pStyle w:val="af4"/>
        <w:rPr>
          <w:b/>
          <w:sz w:val="26"/>
          <w:szCs w:val="26"/>
        </w:rPr>
      </w:pPr>
    </w:p>
    <w:p w:rsidR="000F2A8C" w:rsidRPr="00F52E74" w:rsidRDefault="000F2A8C" w:rsidP="00BB253C">
      <w:pPr>
        <w:pStyle w:val="af4"/>
        <w:rPr>
          <w:b/>
          <w:sz w:val="26"/>
          <w:szCs w:val="26"/>
        </w:rPr>
      </w:pPr>
    </w:p>
    <w:p w:rsidR="00BB253C" w:rsidRPr="00F52E74" w:rsidRDefault="00BB253C" w:rsidP="00BB253C">
      <w:pPr>
        <w:pStyle w:val="af4"/>
        <w:rPr>
          <w:b/>
          <w:sz w:val="26"/>
          <w:szCs w:val="26"/>
        </w:rPr>
      </w:pPr>
    </w:p>
    <w:p w:rsidR="00BB253C" w:rsidRDefault="00BB253C" w:rsidP="00BB253C">
      <w:pPr>
        <w:pStyle w:val="af4"/>
        <w:rPr>
          <w:b/>
          <w:sz w:val="26"/>
          <w:szCs w:val="26"/>
        </w:rPr>
      </w:pPr>
    </w:p>
    <w:p w:rsidR="00300D1D" w:rsidRDefault="00300D1D" w:rsidP="00BB253C">
      <w:pPr>
        <w:pStyle w:val="af4"/>
        <w:rPr>
          <w:b/>
          <w:sz w:val="26"/>
          <w:szCs w:val="26"/>
        </w:rPr>
      </w:pPr>
    </w:p>
    <w:p w:rsidR="00300D1D" w:rsidRDefault="00300D1D" w:rsidP="00BB253C">
      <w:pPr>
        <w:pStyle w:val="af4"/>
        <w:rPr>
          <w:b/>
          <w:sz w:val="26"/>
          <w:szCs w:val="26"/>
        </w:rPr>
      </w:pPr>
    </w:p>
    <w:p w:rsidR="00300D1D" w:rsidRDefault="00300D1D" w:rsidP="00BB253C">
      <w:pPr>
        <w:pStyle w:val="af4"/>
        <w:rPr>
          <w:b/>
          <w:sz w:val="26"/>
          <w:szCs w:val="26"/>
        </w:rPr>
      </w:pPr>
    </w:p>
    <w:p w:rsidR="00300D1D" w:rsidRDefault="00300D1D" w:rsidP="00BB253C">
      <w:pPr>
        <w:pStyle w:val="af4"/>
        <w:rPr>
          <w:b/>
          <w:sz w:val="26"/>
          <w:szCs w:val="26"/>
        </w:rPr>
      </w:pPr>
    </w:p>
    <w:p w:rsidR="00300D1D" w:rsidRDefault="00300D1D" w:rsidP="00BB253C">
      <w:pPr>
        <w:pStyle w:val="af4"/>
        <w:rPr>
          <w:b/>
          <w:sz w:val="26"/>
          <w:szCs w:val="26"/>
        </w:rPr>
      </w:pPr>
    </w:p>
    <w:p w:rsidR="00300D1D" w:rsidRPr="00F52E74" w:rsidRDefault="00300D1D" w:rsidP="00BB253C">
      <w:pPr>
        <w:pStyle w:val="af4"/>
        <w:rPr>
          <w:b/>
          <w:sz w:val="26"/>
          <w:szCs w:val="26"/>
        </w:rPr>
      </w:pPr>
    </w:p>
    <w:p w:rsidR="00BB253C" w:rsidRPr="00F52E74" w:rsidRDefault="00BB253C" w:rsidP="00BB253C">
      <w:pPr>
        <w:pStyle w:val="af4"/>
        <w:rPr>
          <w:b/>
          <w:sz w:val="26"/>
          <w:szCs w:val="26"/>
        </w:rPr>
      </w:pPr>
    </w:p>
    <w:p w:rsidR="00BB253C" w:rsidRPr="00300D1D" w:rsidRDefault="00BB253C" w:rsidP="00BB253C">
      <w:pPr>
        <w:pStyle w:val="af4"/>
        <w:jc w:val="center"/>
        <w:rPr>
          <w:b/>
          <w:color w:val="0070C0"/>
          <w:sz w:val="26"/>
          <w:szCs w:val="26"/>
        </w:rPr>
      </w:pPr>
      <w:r w:rsidRPr="00300D1D">
        <w:rPr>
          <w:b/>
          <w:color w:val="0070C0"/>
          <w:sz w:val="26"/>
          <w:szCs w:val="26"/>
        </w:rPr>
        <w:t>ГОДОВОЙ ОТЧЕТ АО РОСЭКСИМБАНК</w:t>
      </w:r>
    </w:p>
    <w:p w:rsidR="00BB253C" w:rsidRPr="00300D1D" w:rsidRDefault="00BB253C" w:rsidP="00BB253C">
      <w:pPr>
        <w:pStyle w:val="af4"/>
        <w:jc w:val="center"/>
        <w:rPr>
          <w:b/>
          <w:color w:val="0070C0"/>
          <w:sz w:val="26"/>
          <w:szCs w:val="26"/>
        </w:rPr>
      </w:pPr>
      <w:r w:rsidRPr="00300D1D">
        <w:rPr>
          <w:b/>
          <w:color w:val="0070C0"/>
          <w:sz w:val="26"/>
          <w:szCs w:val="26"/>
        </w:rPr>
        <w:t xml:space="preserve">ЗА </w:t>
      </w:r>
      <w:r w:rsidR="00B11261" w:rsidRPr="00300D1D">
        <w:rPr>
          <w:b/>
          <w:color w:val="0070C0"/>
          <w:sz w:val="26"/>
          <w:szCs w:val="26"/>
        </w:rPr>
        <w:t>20</w:t>
      </w:r>
      <w:r w:rsidR="00300D1D" w:rsidRPr="00300D1D">
        <w:rPr>
          <w:b/>
          <w:color w:val="0070C0"/>
          <w:sz w:val="26"/>
          <w:szCs w:val="26"/>
        </w:rPr>
        <w:t>20</w:t>
      </w:r>
      <w:r w:rsidR="00B11261" w:rsidRPr="00300D1D">
        <w:rPr>
          <w:b/>
          <w:color w:val="0070C0"/>
          <w:sz w:val="26"/>
          <w:szCs w:val="26"/>
        </w:rPr>
        <w:t xml:space="preserve"> </w:t>
      </w:r>
      <w:r w:rsidRPr="00300D1D">
        <w:rPr>
          <w:b/>
          <w:color w:val="0070C0"/>
          <w:sz w:val="26"/>
          <w:szCs w:val="26"/>
        </w:rPr>
        <w:t>год</w:t>
      </w:r>
    </w:p>
    <w:p w:rsidR="00BB253C" w:rsidRPr="00300D1D" w:rsidRDefault="00BB253C" w:rsidP="00BB253C">
      <w:pPr>
        <w:pStyle w:val="af4"/>
        <w:rPr>
          <w:b/>
          <w:color w:val="0070C0"/>
          <w:sz w:val="26"/>
          <w:szCs w:val="26"/>
        </w:rPr>
      </w:pPr>
    </w:p>
    <w:p w:rsidR="00BB253C" w:rsidRPr="00300D1D" w:rsidRDefault="00BB253C" w:rsidP="00BB253C">
      <w:pPr>
        <w:pStyle w:val="af4"/>
        <w:rPr>
          <w:b/>
          <w:sz w:val="26"/>
          <w:szCs w:val="26"/>
        </w:rPr>
      </w:pPr>
    </w:p>
    <w:p w:rsidR="00BB253C" w:rsidRPr="00300D1D" w:rsidRDefault="00BB253C" w:rsidP="00BB253C">
      <w:pPr>
        <w:pStyle w:val="af4"/>
        <w:rPr>
          <w:b/>
          <w:sz w:val="26"/>
          <w:szCs w:val="26"/>
        </w:rPr>
      </w:pPr>
    </w:p>
    <w:p w:rsidR="00BB253C" w:rsidRPr="00300D1D" w:rsidRDefault="00BB253C" w:rsidP="00BB253C">
      <w:pPr>
        <w:pStyle w:val="af4"/>
        <w:rPr>
          <w:b/>
          <w:sz w:val="26"/>
          <w:szCs w:val="26"/>
        </w:rPr>
      </w:pPr>
    </w:p>
    <w:p w:rsidR="00DE3C94" w:rsidRPr="00300D1D" w:rsidRDefault="00DE3C94" w:rsidP="00BB253C">
      <w:pPr>
        <w:pStyle w:val="af4"/>
        <w:rPr>
          <w:b/>
          <w:sz w:val="26"/>
          <w:szCs w:val="26"/>
        </w:rPr>
      </w:pPr>
    </w:p>
    <w:p w:rsidR="00DE3C94" w:rsidRPr="00300D1D" w:rsidRDefault="00DE3C94" w:rsidP="00BB253C">
      <w:pPr>
        <w:pStyle w:val="af4"/>
        <w:rPr>
          <w:b/>
          <w:sz w:val="26"/>
          <w:szCs w:val="26"/>
        </w:rPr>
      </w:pPr>
    </w:p>
    <w:p w:rsidR="00DE3C94" w:rsidRPr="00300D1D" w:rsidRDefault="00DE3C94" w:rsidP="00BB253C">
      <w:pPr>
        <w:pStyle w:val="af4"/>
        <w:rPr>
          <w:b/>
          <w:sz w:val="26"/>
          <w:szCs w:val="26"/>
        </w:rPr>
      </w:pPr>
    </w:p>
    <w:p w:rsidR="00BB253C" w:rsidRPr="00300D1D" w:rsidRDefault="00BB253C" w:rsidP="00BB253C">
      <w:pPr>
        <w:pStyle w:val="af4"/>
        <w:rPr>
          <w:b/>
          <w:sz w:val="26"/>
          <w:szCs w:val="26"/>
        </w:rPr>
      </w:pPr>
    </w:p>
    <w:p w:rsidR="00BB253C" w:rsidRPr="00300D1D" w:rsidRDefault="00BB253C" w:rsidP="00BB253C">
      <w:pPr>
        <w:pStyle w:val="af4"/>
        <w:rPr>
          <w:b/>
          <w:sz w:val="26"/>
          <w:szCs w:val="26"/>
        </w:rPr>
      </w:pPr>
    </w:p>
    <w:p w:rsidR="00BB253C" w:rsidRPr="00300D1D" w:rsidRDefault="00BB253C" w:rsidP="00BB253C">
      <w:pPr>
        <w:pStyle w:val="af4"/>
        <w:rPr>
          <w:b/>
          <w:sz w:val="26"/>
          <w:szCs w:val="26"/>
        </w:rPr>
      </w:pPr>
    </w:p>
    <w:p w:rsidR="00BB253C" w:rsidRPr="00300D1D" w:rsidRDefault="00BB253C" w:rsidP="00BB253C">
      <w:pPr>
        <w:pStyle w:val="af4"/>
        <w:rPr>
          <w:b/>
          <w:sz w:val="26"/>
          <w:szCs w:val="26"/>
        </w:rPr>
      </w:pPr>
    </w:p>
    <w:p w:rsidR="0096455D" w:rsidRPr="00300D1D" w:rsidRDefault="0096455D" w:rsidP="00BB253C">
      <w:pPr>
        <w:pStyle w:val="af4"/>
        <w:rPr>
          <w:b/>
          <w:sz w:val="26"/>
          <w:szCs w:val="26"/>
        </w:rPr>
      </w:pPr>
    </w:p>
    <w:p w:rsidR="0096455D" w:rsidRPr="00300D1D" w:rsidRDefault="0096455D" w:rsidP="00BB253C">
      <w:pPr>
        <w:pStyle w:val="af4"/>
        <w:rPr>
          <w:b/>
          <w:sz w:val="26"/>
          <w:szCs w:val="26"/>
        </w:rPr>
      </w:pPr>
    </w:p>
    <w:p w:rsidR="0096455D" w:rsidRPr="00300D1D" w:rsidRDefault="0096455D" w:rsidP="00BB253C">
      <w:pPr>
        <w:pStyle w:val="af4"/>
        <w:rPr>
          <w:b/>
          <w:sz w:val="26"/>
          <w:szCs w:val="26"/>
        </w:rPr>
      </w:pPr>
    </w:p>
    <w:p w:rsidR="000F2A8C" w:rsidRPr="00300D1D" w:rsidRDefault="000F2A8C" w:rsidP="00BB253C">
      <w:pPr>
        <w:pStyle w:val="af4"/>
        <w:rPr>
          <w:b/>
          <w:sz w:val="26"/>
          <w:szCs w:val="26"/>
        </w:rPr>
      </w:pPr>
    </w:p>
    <w:p w:rsidR="000F2A8C" w:rsidRPr="00300D1D" w:rsidRDefault="000F2A8C" w:rsidP="00BB253C">
      <w:pPr>
        <w:pStyle w:val="af4"/>
        <w:rPr>
          <w:b/>
          <w:sz w:val="26"/>
          <w:szCs w:val="26"/>
        </w:rPr>
      </w:pPr>
    </w:p>
    <w:p w:rsidR="000F2A8C" w:rsidRPr="00300D1D" w:rsidRDefault="000F2A8C" w:rsidP="00BB253C">
      <w:pPr>
        <w:pStyle w:val="af4"/>
        <w:rPr>
          <w:b/>
          <w:sz w:val="26"/>
          <w:szCs w:val="26"/>
        </w:rPr>
      </w:pPr>
    </w:p>
    <w:p w:rsidR="00BB253C" w:rsidRPr="00300D1D" w:rsidRDefault="00BB253C" w:rsidP="00BB253C">
      <w:pPr>
        <w:pStyle w:val="af4"/>
        <w:rPr>
          <w:rFonts w:ascii="Times New Roman" w:hAnsi="Times New Roman" w:cs="Times New Roman"/>
          <w:b/>
          <w:sz w:val="26"/>
          <w:szCs w:val="26"/>
        </w:rPr>
      </w:pPr>
    </w:p>
    <w:p w:rsidR="001A6F29" w:rsidRPr="00300D1D" w:rsidRDefault="001A6F29" w:rsidP="00BB253C">
      <w:pPr>
        <w:pStyle w:val="af4"/>
        <w:rPr>
          <w:rFonts w:ascii="Times New Roman" w:hAnsi="Times New Roman" w:cs="Times New Roman"/>
          <w:b/>
          <w:sz w:val="26"/>
          <w:szCs w:val="26"/>
        </w:rPr>
      </w:pPr>
    </w:p>
    <w:p w:rsidR="001A6F29" w:rsidRPr="00300D1D" w:rsidRDefault="001A6F29" w:rsidP="00BB253C">
      <w:pPr>
        <w:pStyle w:val="af4"/>
        <w:rPr>
          <w:rFonts w:ascii="Times New Roman" w:hAnsi="Times New Roman" w:cs="Times New Roman"/>
          <w:b/>
          <w:sz w:val="26"/>
          <w:szCs w:val="26"/>
        </w:rPr>
      </w:pPr>
    </w:p>
    <w:p w:rsidR="00BB253C" w:rsidRPr="00300D1D" w:rsidRDefault="00BB253C" w:rsidP="00BB253C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0D1D">
        <w:rPr>
          <w:rFonts w:ascii="Times New Roman" w:hAnsi="Times New Roman" w:cs="Times New Roman"/>
          <w:b/>
          <w:sz w:val="26"/>
          <w:szCs w:val="26"/>
        </w:rPr>
        <w:t>Москва</w:t>
      </w:r>
    </w:p>
    <w:p w:rsidR="000F2A8C" w:rsidRPr="00300D1D" w:rsidRDefault="00BB253C" w:rsidP="000F2A8C">
      <w:pPr>
        <w:pStyle w:val="af4"/>
        <w:jc w:val="center"/>
        <w:rPr>
          <w:b/>
          <w:sz w:val="26"/>
          <w:szCs w:val="26"/>
        </w:rPr>
      </w:pPr>
      <w:r w:rsidRPr="00300D1D">
        <w:rPr>
          <w:rFonts w:ascii="Times New Roman" w:hAnsi="Times New Roman" w:cs="Times New Roman"/>
          <w:b/>
          <w:sz w:val="26"/>
          <w:szCs w:val="26"/>
        </w:rPr>
        <w:t>20</w:t>
      </w:r>
      <w:r w:rsidR="00B11261" w:rsidRPr="00300D1D">
        <w:rPr>
          <w:rFonts w:ascii="Times New Roman" w:hAnsi="Times New Roman" w:cs="Times New Roman"/>
          <w:b/>
          <w:sz w:val="26"/>
          <w:szCs w:val="26"/>
        </w:rPr>
        <w:t>2</w:t>
      </w:r>
      <w:r w:rsidR="00300D1D" w:rsidRPr="00300D1D">
        <w:rPr>
          <w:rFonts w:ascii="Times New Roman" w:hAnsi="Times New Roman" w:cs="Times New Roman"/>
          <w:b/>
          <w:sz w:val="26"/>
          <w:szCs w:val="26"/>
        </w:rPr>
        <w:t>1</w:t>
      </w:r>
      <w:r w:rsidR="00096E3E" w:rsidRPr="00300D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6F29" w:rsidRPr="00300D1D">
        <w:rPr>
          <w:rFonts w:ascii="Times New Roman" w:hAnsi="Times New Roman" w:cs="Times New Roman"/>
          <w:b/>
          <w:sz w:val="26"/>
          <w:szCs w:val="26"/>
        </w:rPr>
        <w:t>г.</w:t>
      </w:r>
      <w:r w:rsidR="000F2A8C" w:rsidRPr="00300D1D">
        <w:rPr>
          <w:b/>
          <w:sz w:val="26"/>
          <w:szCs w:val="26"/>
        </w:rPr>
        <w:br w:type="page"/>
      </w:r>
    </w:p>
    <w:p w:rsidR="00B86755" w:rsidRPr="00B95715" w:rsidRDefault="001A6F29" w:rsidP="00673416">
      <w:pPr>
        <w:pStyle w:val="af4"/>
        <w:spacing w:after="2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5715">
        <w:rPr>
          <w:rFonts w:ascii="Times New Roman" w:hAnsi="Times New Roman" w:cs="Times New Roman"/>
          <w:b/>
          <w:sz w:val="26"/>
          <w:szCs w:val="26"/>
        </w:rPr>
        <w:lastRenderedPageBreak/>
        <w:t>Содержание</w:t>
      </w:r>
    </w:p>
    <w:p w:rsidR="00921D4A" w:rsidRPr="00B95715" w:rsidRDefault="00AE31A4">
      <w:pPr>
        <w:pStyle w:val="12"/>
        <w:rPr>
          <w:rFonts w:asciiTheme="minorHAnsi" w:hAnsiTheme="minorHAnsi" w:cstheme="minorBidi"/>
          <w:b w:val="0"/>
          <w:sz w:val="22"/>
          <w:szCs w:val="22"/>
          <w:lang w:eastAsia="ru-RU" w:bidi="ar-SA"/>
        </w:rPr>
      </w:pPr>
      <w:r w:rsidRPr="00B95715">
        <w:rPr>
          <w:rFonts w:eastAsia="Times New Roman"/>
          <w:sz w:val="26"/>
          <w:szCs w:val="26"/>
          <w:lang w:eastAsia="ru-RU"/>
        </w:rPr>
        <w:fldChar w:fldCharType="begin"/>
      </w:r>
      <w:r w:rsidRPr="00B95715">
        <w:rPr>
          <w:rFonts w:eastAsia="Times New Roman"/>
          <w:sz w:val="26"/>
          <w:szCs w:val="26"/>
          <w:lang w:eastAsia="ru-RU"/>
        </w:rPr>
        <w:instrText xml:space="preserve"> TOC \o "2-2" \h \z \t "Заголовок 1;1" </w:instrText>
      </w:r>
      <w:r w:rsidRPr="00B95715">
        <w:rPr>
          <w:rFonts w:eastAsia="Times New Roman"/>
          <w:sz w:val="26"/>
          <w:szCs w:val="26"/>
          <w:lang w:eastAsia="ru-RU"/>
        </w:rPr>
        <w:fldChar w:fldCharType="separate"/>
      </w:r>
      <w:hyperlink w:anchor="_Toc71902020" w:history="1">
        <w:r w:rsidR="00921D4A" w:rsidRPr="00B95715">
          <w:rPr>
            <w:rStyle w:val="ac"/>
          </w:rPr>
          <w:t>Вступительное слово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_Toc71902020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3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12"/>
        <w:rPr>
          <w:rFonts w:asciiTheme="minorHAnsi" w:hAnsiTheme="minorHAnsi" w:cstheme="minorBidi"/>
          <w:b w:val="0"/>
          <w:sz w:val="22"/>
          <w:szCs w:val="22"/>
          <w:lang w:eastAsia="ru-RU" w:bidi="ar-SA"/>
        </w:rPr>
      </w:pPr>
      <w:hyperlink w:anchor="_Toc71902021" w:history="1">
        <w:r w:rsidR="00921D4A" w:rsidRPr="00B95715">
          <w:rPr>
            <w:rStyle w:val="ac"/>
          </w:rPr>
          <w:t>РОСЭКСИМБАНК – специализированный институт поддержки экспорта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_Toc71902021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5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22" w:history="1">
        <w:r w:rsidR="00921D4A" w:rsidRPr="00B95715">
          <w:rPr>
            <w:rStyle w:val="ac"/>
          </w:rPr>
          <w:t>О Банке.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_Toc71902022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5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23" w:history="1">
        <w:r w:rsidR="00921D4A" w:rsidRPr="00B95715">
          <w:rPr>
            <w:rStyle w:val="ac"/>
          </w:rPr>
          <w:t>Основные итоги 2020 года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_Toc71902023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6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24" w:history="1">
        <w:r w:rsidR="00921D4A" w:rsidRPr="00B95715">
          <w:rPr>
            <w:rStyle w:val="ac"/>
          </w:rPr>
          <w:t>Стратегия и перспективы развития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_Toc71902024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7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12"/>
        <w:rPr>
          <w:rFonts w:asciiTheme="minorHAnsi" w:hAnsiTheme="minorHAnsi" w:cstheme="minorBidi"/>
          <w:b w:val="0"/>
          <w:sz w:val="22"/>
          <w:szCs w:val="22"/>
          <w:lang w:eastAsia="ru-RU" w:bidi="ar-SA"/>
        </w:rPr>
      </w:pPr>
      <w:hyperlink w:anchor="_Toc71902025" w:history="1">
        <w:r w:rsidR="00921D4A" w:rsidRPr="00B95715">
          <w:rPr>
            <w:rStyle w:val="ac"/>
          </w:rPr>
          <w:t>Приоритетные направления деятельности Банка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_Toc71902025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8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26" w:history="1">
        <w:r w:rsidR="00921D4A" w:rsidRPr="00B95715">
          <w:rPr>
            <w:rStyle w:val="ac"/>
          </w:rPr>
          <w:t>Кредитная поддержка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_Toc71902026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9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27" w:history="1">
        <w:r w:rsidR="00921D4A" w:rsidRPr="00B95715">
          <w:rPr>
            <w:rStyle w:val="ac"/>
          </w:rPr>
          <w:t>Гарантийная поддержка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_Toc71902027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10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28" w:history="1">
        <w:r w:rsidR="00921D4A" w:rsidRPr="00B95715">
          <w:rPr>
            <w:rStyle w:val="ac"/>
          </w:rPr>
          <w:t>Операции на финансовых рынках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_Toc71902028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11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29" w:history="1">
        <w:r w:rsidR="00921D4A" w:rsidRPr="00B95715">
          <w:rPr>
            <w:rStyle w:val="ac"/>
          </w:rPr>
          <w:t>Корреспондентские отношения и работа с корпоративными клиентами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_Toc71902029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12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12"/>
        <w:rPr>
          <w:rFonts w:asciiTheme="minorHAnsi" w:hAnsiTheme="minorHAnsi" w:cstheme="minorBidi"/>
          <w:b w:val="0"/>
          <w:sz w:val="22"/>
          <w:szCs w:val="22"/>
          <w:lang w:eastAsia="ru-RU" w:bidi="ar-SA"/>
        </w:rPr>
      </w:pPr>
      <w:hyperlink w:anchor="_Toc71902030" w:history="1">
        <w:r w:rsidR="00921D4A" w:rsidRPr="00B95715">
          <w:rPr>
            <w:rStyle w:val="ac"/>
          </w:rPr>
          <w:t>Основные финансовые показатели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_Toc71902030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13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31" w:history="1">
        <w:r w:rsidR="00921D4A" w:rsidRPr="00B95715">
          <w:rPr>
            <w:rStyle w:val="ac"/>
          </w:rPr>
          <w:t>Исполнение бизнес-плана и сметы административно-хозяйственных расходов и капитальных вложений Банка за 2020 год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_Toc71902031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13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32" w:history="1">
        <w:r w:rsidR="00921D4A" w:rsidRPr="00B95715">
          <w:rPr>
            <w:rStyle w:val="ac"/>
          </w:rPr>
          <w:t>Показатели капитализации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_Toc71902032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14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12"/>
        <w:rPr>
          <w:rFonts w:asciiTheme="minorHAnsi" w:hAnsiTheme="minorHAnsi" w:cstheme="minorBidi"/>
          <w:b w:val="0"/>
          <w:sz w:val="22"/>
          <w:szCs w:val="22"/>
          <w:lang w:eastAsia="ru-RU" w:bidi="ar-SA"/>
        </w:rPr>
      </w:pPr>
      <w:hyperlink w:anchor="_Toc71902033" w:history="1">
        <w:r w:rsidR="00921D4A" w:rsidRPr="00B95715">
          <w:rPr>
            <w:rStyle w:val="ac"/>
          </w:rPr>
          <w:t>Отчет о выплате объявленных (начисленных) дивидендов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_Toc71902033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15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12"/>
        <w:rPr>
          <w:rFonts w:asciiTheme="minorHAnsi" w:hAnsiTheme="minorHAnsi" w:cstheme="minorBidi"/>
          <w:b w:val="0"/>
          <w:sz w:val="22"/>
          <w:szCs w:val="22"/>
          <w:lang w:eastAsia="ru-RU" w:bidi="ar-SA"/>
        </w:rPr>
      </w:pPr>
      <w:hyperlink w:anchor="_Toc71902034" w:history="1">
        <w:r w:rsidR="00921D4A" w:rsidRPr="00B95715">
          <w:rPr>
            <w:rStyle w:val="ac"/>
          </w:rPr>
          <w:t>по акциям АО РОСЭКСИМБАНК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_Toc71902034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15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12"/>
        <w:rPr>
          <w:rFonts w:asciiTheme="minorHAnsi" w:hAnsiTheme="minorHAnsi" w:cstheme="minorBidi"/>
          <w:b w:val="0"/>
          <w:sz w:val="22"/>
          <w:szCs w:val="22"/>
          <w:lang w:eastAsia="ru-RU" w:bidi="ar-SA"/>
        </w:rPr>
      </w:pPr>
      <w:hyperlink w:anchor="_Toc71902035" w:history="1">
        <w:r w:rsidR="00921D4A" w:rsidRPr="00B95715">
          <w:rPr>
            <w:rStyle w:val="ac"/>
          </w:rPr>
          <w:t>Перечень крупных сделок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_Toc71902035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15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12"/>
        <w:rPr>
          <w:rFonts w:asciiTheme="minorHAnsi" w:hAnsiTheme="minorHAnsi" w:cstheme="minorBidi"/>
          <w:b w:val="0"/>
          <w:sz w:val="22"/>
          <w:szCs w:val="22"/>
          <w:lang w:eastAsia="ru-RU" w:bidi="ar-SA"/>
        </w:rPr>
      </w:pPr>
      <w:hyperlink w:anchor="_Toc71902036" w:history="1">
        <w:r w:rsidR="00921D4A" w:rsidRPr="00B95715">
          <w:rPr>
            <w:rStyle w:val="ac"/>
          </w:rPr>
          <w:t>Перечень сделок с заинтересованностью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_Toc71902036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15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12"/>
        <w:rPr>
          <w:rFonts w:asciiTheme="minorHAnsi" w:hAnsiTheme="minorHAnsi" w:cstheme="minorBidi"/>
          <w:b w:val="0"/>
          <w:sz w:val="22"/>
          <w:szCs w:val="22"/>
          <w:lang w:eastAsia="ru-RU" w:bidi="ar-SA"/>
        </w:rPr>
      </w:pPr>
      <w:hyperlink w:anchor="_Toc71902037" w:history="1">
        <w:r w:rsidR="00921D4A" w:rsidRPr="00B95715">
          <w:rPr>
            <w:rStyle w:val="ac"/>
          </w:rPr>
          <w:t>Описание основных факторов риска, связанных с деятельностью АО РОСЭКСИМБАНК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_Toc71902037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16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38" w:history="1">
        <w:r w:rsidR="00921D4A" w:rsidRPr="00B95715">
          <w:rPr>
            <w:rStyle w:val="ac"/>
          </w:rPr>
          <w:t>Кредитный риск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_Toc71902038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18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39" w:history="1">
        <w:r w:rsidR="00921D4A" w:rsidRPr="00B95715">
          <w:rPr>
            <w:rStyle w:val="ac"/>
          </w:rPr>
          <w:t>Рыночные риски (процентный, валютный, фондовый)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_Toc71902039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20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40" w:history="1">
        <w:r w:rsidR="00921D4A" w:rsidRPr="00B95715">
          <w:rPr>
            <w:rStyle w:val="ac"/>
          </w:rPr>
          <w:t>Риск ликвидности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_Toc71902040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22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41" w:history="1">
        <w:r w:rsidR="00921D4A" w:rsidRPr="00B95715">
          <w:rPr>
            <w:rStyle w:val="ac"/>
          </w:rPr>
          <w:t>Операционный риск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_Toc71902041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23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42" w:history="1">
        <w:r w:rsidR="00921D4A" w:rsidRPr="00B95715">
          <w:rPr>
            <w:rStyle w:val="ac"/>
          </w:rPr>
          <w:t>Правовой риск, комплаенс (регуляторный) риск,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_Toc71902042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24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43" w:history="1">
        <w:r w:rsidR="00921D4A" w:rsidRPr="00B95715">
          <w:rPr>
            <w:rStyle w:val="ac"/>
          </w:rPr>
          <w:t>риск потери деловой репутации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_Toc71902043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24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44" w:history="1">
        <w:r w:rsidR="00921D4A" w:rsidRPr="00B95715">
          <w:rPr>
            <w:rStyle w:val="ac"/>
          </w:rPr>
          <w:t>Стратегический риск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_Toc71902044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27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12"/>
        <w:rPr>
          <w:rFonts w:asciiTheme="minorHAnsi" w:hAnsiTheme="minorHAnsi" w:cstheme="minorBidi"/>
          <w:b w:val="0"/>
          <w:sz w:val="22"/>
          <w:szCs w:val="22"/>
          <w:lang w:eastAsia="ru-RU" w:bidi="ar-SA"/>
        </w:rPr>
      </w:pPr>
      <w:hyperlink w:anchor="_Toc71902045" w:history="1">
        <w:r w:rsidR="00921D4A" w:rsidRPr="00B95715">
          <w:rPr>
            <w:rStyle w:val="ac"/>
          </w:rPr>
          <w:t>Корпоративное управление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_Toc71902045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28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46" w:history="1">
        <w:r w:rsidR="00921D4A" w:rsidRPr="00B95715">
          <w:rPr>
            <w:rStyle w:val="ac"/>
          </w:rPr>
          <w:t>Кодекс корпоративного управления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_Toc71902046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28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47" w:history="1">
        <w:r w:rsidR="00921D4A" w:rsidRPr="00B95715">
          <w:rPr>
            <w:rStyle w:val="ac"/>
          </w:rPr>
          <w:t>Состав Совета директоров и Правления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_Toc71902047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29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48" w:history="1">
        <w:r w:rsidR="00921D4A" w:rsidRPr="00B95715">
          <w:rPr>
            <w:rStyle w:val="ac"/>
          </w:rPr>
          <w:t>Кадровая политика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_Toc71902048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32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49" w:history="1">
        <w:r w:rsidR="00921D4A" w:rsidRPr="00B95715">
          <w:rPr>
            <w:rStyle w:val="ac"/>
          </w:rPr>
          <w:t>Основные положения политики Банка в области вознаграждения и сведения о вознаграждении органов управления АО РОСЭКСИМБАНК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_Toc71902049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34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50" w:history="1">
        <w:r w:rsidR="00921D4A" w:rsidRPr="00B95715">
          <w:rPr>
            <w:rStyle w:val="ac"/>
          </w:rPr>
          <w:t>Подбор и адаптация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_Toc71902050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37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51" w:history="1">
        <w:r w:rsidR="00921D4A" w:rsidRPr="00B95715">
          <w:rPr>
            <w:rStyle w:val="ac"/>
          </w:rPr>
          <w:t>Обучение и развитие персонала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_Toc71902051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37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52" w:history="1">
        <w:r w:rsidR="00921D4A" w:rsidRPr="00B95715">
          <w:rPr>
            <w:rStyle w:val="ac"/>
          </w:rPr>
          <w:t>Управление качеством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_Toc71902052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38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53" w:history="1">
        <w:r w:rsidR="00921D4A" w:rsidRPr="00B95715">
          <w:rPr>
            <w:rStyle w:val="ac"/>
          </w:rPr>
          <w:t>Управление закупками, антикоррупционная деятельность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_Toc71902053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39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22"/>
        <w:rPr>
          <w:rFonts w:asciiTheme="minorHAnsi" w:hAnsiTheme="minorHAnsi"/>
          <w:szCs w:val="22"/>
          <w:lang w:val="ru-RU" w:eastAsia="ru-RU" w:bidi="ar-SA"/>
        </w:rPr>
      </w:pPr>
      <w:hyperlink w:anchor="_Toc71902054" w:history="1">
        <w:r w:rsidR="00921D4A" w:rsidRPr="00B95715">
          <w:rPr>
            <w:rStyle w:val="ac"/>
          </w:rPr>
          <w:t>Сводная таблица потребления энергетических ресурсов АО РОСЭКСИМБАНК в 2020 году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_Toc71902054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40</w:t>
        </w:r>
        <w:r w:rsidR="00921D4A" w:rsidRPr="00B95715">
          <w:rPr>
            <w:webHidden/>
          </w:rPr>
          <w:fldChar w:fldCharType="end"/>
        </w:r>
      </w:hyperlink>
    </w:p>
    <w:p w:rsidR="00921D4A" w:rsidRPr="00B95715" w:rsidRDefault="00AC0461">
      <w:pPr>
        <w:pStyle w:val="12"/>
        <w:rPr>
          <w:rFonts w:asciiTheme="minorHAnsi" w:hAnsiTheme="minorHAnsi" w:cstheme="minorBidi"/>
          <w:b w:val="0"/>
          <w:sz w:val="22"/>
          <w:szCs w:val="22"/>
          <w:lang w:eastAsia="ru-RU" w:bidi="ar-SA"/>
        </w:rPr>
      </w:pPr>
      <w:hyperlink w:anchor="_Toc71902055" w:history="1">
        <w:r w:rsidR="00921D4A" w:rsidRPr="00B95715">
          <w:rPr>
            <w:rStyle w:val="ac"/>
          </w:rPr>
          <w:t>Справочная информация</w:t>
        </w:r>
        <w:r w:rsidR="00921D4A" w:rsidRPr="00B95715">
          <w:rPr>
            <w:webHidden/>
          </w:rPr>
          <w:tab/>
        </w:r>
        <w:r w:rsidR="00921D4A" w:rsidRPr="00B95715">
          <w:rPr>
            <w:webHidden/>
          </w:rPr>
          <w:fldChar w:fldCharType="begin"/>
        </w:r>
        <w:r w:rsidR="00921D4A" w:rsidRPr="00B95715">
          <w:rPr>
            <w:webHidden/>
          </w:rPr>
          <w:instrText xml:space="preserve"> PAGEREF _Toc71902055 \h </w:instrText>
        </w:r>
        <w:r w:rsidR="00921D4A" w:rsidRPr="00B95715">
          <w:rPr>
            <w:webHidden/>
          </w:rPr>
        </w:r>
        <w:r w:rsidR="00921D4A" w:rsidRPr="00B95715">
          <w:rPr>
            <w:webHidden/>
          </w:rPr>
          <w:fldChar w:fldCharType="separate"/>
        </w:r>
        <w:r w:rsidR="005D6831">
          <w:rPr>
            <w:webHidden/>
          </w:rPr>
          <w:t>40</w:t>
        </w:r>
        <w:r w:rsidR="00921D4A" w:rsidRPr="00B95715">
          <w:rPr>
            <w:webHidden/>
          </w:rPr>
          <w:fldChar w:fldCharType="end"/>
        </w:r>
      </w:hyperlink>
    </w:p>
    <w:p w:rsidR="00AD3C4E" w:rsidRPr="00300D1D" w:rsidRDefault="00AE31A4" w:rsidP="00BB253C">
      <w:pPr>
        <w:pStyle w:val="af4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  <w:r w:rsidRPr="00B957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fldChar w:fldCharType="end"/>
      </w:r>
    </w:p>
    <w:p w:rsidR="00B95715" w:rsidRPr="005D6831" w:rsidRDefault="00F41C1B" w:rsidP="005D6831">
      <w:pPr>
        <w:pStyle w:val="10"/>
      </w:pPr>
      <w:bookmarkStart w:id="0" w:name="_Toc71902020"/>
      <w:r w:rsidRPr="00B95715">
        <w:t>Вступительное слово</w:t>
      </w:r>
      <w:bookmarkEnd w:id="0"/>
    </w:p>
    <w:p w:rsidR="00B95715" w:rsidRPr="00B95715" w:rsidRDefault="00B95715" w:rsidP="005D6831">
      <w:pPr>
        <w:rPr>
          <w:color w:val="000000" w:themeColor="text1"/>
        </w:rPr>
      </w:pPr>
      <w:r w:rsidRPr="00B95715">
        <w:rPr>
          <w:color w:val="000000" w:themeColor="text1"/>
        </w:rPr>
        <w:t>Уважаемые коллеги!</w:t>
      </w:r>
    </w:p>
    <w:p w:rsidR="00B95715" w:rsidRPr="00B95715" w:rsidRDefault="00B95715" w:rsidP="005D6831">
      <w:pPr>
        <w:spacing w:before="0"/>
        <w:ind w:firstLine="708"/>
        <w:rPr>
          <w:color w:val="000000" w:themeColor="text1"/>
        </w:rPr>
      </w:pPr>
      <w:r w:rsidRPr="00B95715">
        <w:rPr>
          <w:color w:val="000000" w:themeColor="text1"/>
        </w:rPr>
        <w:t>Представляю вашему вниманию Годовой отчет Государственного специализированного Российского экспортно-импортного банка по итогам 2020 года.</w:t>
      </w:r>
    </w:p>
    <w:p w:rsidR="00B95715" w:rsidRPr="00B95715" w:rsidRDefault="00B95715" w:rsidP="00B95715">
      <w:pPr>
        <w:spacing w:before="0"/>
        <w:rPr>
          <w:color w:val="000000" w:themeColor="text1"/>
        </w:rPr>
      </w:pPr>
      <w:r w:rsidRPr="00B95715">
        <w:rPr>
          <w:color w:val="000000" w:themeColor="text1"/>
        </w:rPr>
        <w:t xml:space="preserve">Созданный в 1994 году, </w:t>
      </w:r>
      <w:r w:rsidR="005D6831">
        <w:rPr>
          <w:color w:val="000000" w:themeColor="text1"/>
        </w:rPr>
        <w:t xml:space="preserve">АО </w:t>
      </w:r>
      <w:r w:rsidRPr="00B95715">
        <w:rPr>
          <w:color w:val="000000" w:themeColor="text1"/>
        </w:rPr>
        <w:t>РОСЭКСИМБАНК на протяжении всей своей истории последовательно укреплял позиции в финансировании несырьевых экспортеров – в периоды всех экономических кризисов современной истории России.</w:t>
      </w:r>
    </w:p>
    <w:p w:rsidR="00B95715" w:rsidRPr="00B95715" w:rsidRDefault="00B95715" w:rsidP="00B95715">
      <w:pPr>
        <w:spacing w:before="0"/>
        <w:rPr>
          <w:color w:val="000000" w:themeColor="text1"/>
        </w:rPr>
      </w:pPr>
      <w:r w:rsidRPr="00B95715">
        <w:rPr>
          <w:color w:val="000000" w:themeColor="text1"/>
        </w:rPr>
        <w:t xml:space="preserve">Так, и в </w:t>
      </w:r>
      <w:proofErr w:type="spellStart"/>
      <w:r w:rsidRPr="00B95715">
        <w:rPr>
          <w:color w:val="000000" w:themeColor="text1"/>
        </w:rPr>
        <w:t>пандемийном</w:t>
      </w:r>
      <w:proofErr w:type="spellEnd"/>
      <w:r w:rsidRPr="00B95715">
        <w:rPr>
          <w:color w:val="000000" w:themeColor="text1"/>
        </w:rPr>
        <w:t xml:space="preserve"> 2020 году совокупный об</w:t>
      </w:r>
      <w:r w:rsidR="005D6831">
        <w:rPr>
          <w:color w:val="000000" w:themeColor="text1"/>
        </w:rPr>
        <w:t>ъем поддержанного АО РОСЭКСИМБАНК</w:t>
      </w:r>
      <w:r w:rsidRPr="00B95715">
        <w:rPr>
          <w:color w:val="000000" w:themeColor="text1"/>
        </w:rPr>
        <w:t xml:space="preserve"> экспорта составил 1,9 млрд долларов США, что существенно выше целевого показателя в</w:t>
      </w:r>
      <w:r w:rsidR="005D6831">
        <w:rPr>
          <w:color w:val="000000" w:themeColor="text1"/>
        </w:rPr>
        <w:t xml:space="preserve"> </w:t>
      </w:r>
      <w:r w:rsidRPr="00B95715">
        <w:rPr>
          <w:color w:val="000000" w:themeColor="text1"/>
        </w:rPr>
        <w:t xml:space="preserve">1,5 млрд долларов США. </w:t>
      </w:r>
    </w:p>
    <w:p w:rsidR="00B95715" w:rsidRPr="00B95715" w:rsidRDefault="00B95715" w:rsidP="00B95715">
      <w:pPr>
        <w:spacing w:before="0"/>
        <w:rPr>
          <w:color w:val="000000" w:themeColor="text1"/>
        </w:rPr>
      </w:pPr>
      <w:r w:rsidRPr="00B95715">
        <w:rPr>
          <w:color w:val="000000" w:themeColor="text1"/>
        </w:rPr>
        <w:t>Фина</w:t>
      </w:r>
      <w:r w:rsidR="005D6831">
        <w:rPr>
          <w:color w:val="000000" w:themeColor="text1"/>
        </w:rPr>
        <w:t>нсовые инструменты Банка</w:t>
      </w:r>
      <w:r w:rsidRPr="00B95715">
        <w:rPr>
          <w:color w:val="000000" w:themeColor="text1"/>
        </w:rPr>
        <w:t xml:space="preserve"> внесли весомый вклад в развитие экспорта России и помогли обеспечить поставку широкого спектра российских товаров и услуг на иностранные рынки.</w:t>
      </w:r>
    </w:p>
    <w:p w:rsidR="00B95715" w:rsidRPr="00B95715" w:rsidRDefault="00B95715" w:rsidP="005D6831">
      <w:pPr>
        <w:spacing w:before="0"/>
        <w:rPr>
          <w:color w:val="000000" w:themeColor="text1"/>
        </w:rPr>
      </w:pPr>
      <w:r w:rsidRPr="00B95715">
        <w:rPr>
          <w:color w:val="000000" w:themeColor="text1"/>
        </w:rPr>
        <w:t xml:space="preserve">В целом финансовыми решениями банка в 2020 году воспользовались на 30% больше </w:t>
      </w:r>
      <w:proofErr w:type="spellStart"/>
      <w:r w:rsidRPr="00B95715">
        <w:rPr>
          <w:color w:val="000000" w:themeColor="text1"/>
        </w:rPr>
        <w:t>экспортно</w:t>
      </w:r>
      <w:proofErr w:type="spellEnd"/>
      <w:r w:rsidRPr="00B95715">
        <w:rPr>
          <w:color w:val="000000" w:themeColor="text1"/>
        </w:rPr>
        <w:t xml:space="preserve"> ориентированных компаний, чем в 2019 году. В 2020 году подавляющее большинство клиентов банка составили предприятия отраслей машиностроения, металлургии и химической промышленности. На финансирование поставок высокотехнологичной продукции пришлось более 70% к</w:t>
      </w:r>
      <w:r w:rsidR="005D6831">
        <w:rPr>
          <w:color w:val="000000" w:themeColor="text1"/>
        </w:rPr>
        <w:t>редитов, выданных АО РОСЭКСИМБАНК</w:t>
      </w:r>
      <w:r w:rsidRPr="00B95715">
        <w:rPr>
          <w:color w:val="000000" w:themeColor="text1"/>
        </w:rPr>
        <w:t xml:space="preserve">. Большое внимание команда банка уделяла финансированию поставок малых и средних предприятий-экспортеров, к этому сегменту относится 55% </w:t>
      </w:r>
      <w:proofErr w:type="spellStart"/>
      <w:r w:rsidRPr="00B95715">
        <w:rPr>
          <w:color w:val="000000" w:themeColor="text1"/>
        </w:rPr>
        <w:t>экспортно</w:t>
      </w:r>
      <w:proofErr w:type="spellEnd"/>
      <w:r w:rsidRPr="00B95715">
        <w:rPr>
          <w:color w:val="000000" w:themeColor="text1"/>
        </w:rPr>
        <w:t xml:space="preserve"> ориентированный компаний-клиентов банка в 2020 году.</w:t>
      </w:r>
    </w:p>
    <w:p w:rsidR="00B95715" w:rsidRPr="00B95715" w:rsidRDefault="00B95715" w:rsidP="00B95715">
      <w:pPr>
        <w:spacing w:before="0"/>
        <w:rPr>
          <w:color w:val="000000" w:themeColor="text1"/>
        </w:rPr>
      </w:pPr>
      <w:r w:rsidRPr="00B95715">
        <w:rPr>
          <w:color w:val="000000" w:themeColor="text1"/>
        </w:rPr>
        <w:t>Помимо традиционных финансовых решений существенным спросом со стороны экспо</w:t>
      </w:r>
      <w:r w:rsidR="005D6831">
        <w:rPr>
          <w:color w:val="000000" w:themeColor="text1"/>
        </w:rPr>
        <w:t xml:space="preserve">ртеров пользуются такие решения </w:t>
      </w:r>
      <w:r w:rsidRPr="00B95715">
        <w:rPr>
          <w:color w:val="000000" w:themeColor="text1"/>
        </w:rPr>
        <w:t>как кредит иностранному покупателю и кредит банку иностранного покупателя. Такие решения позволяют эффективно финансировать сделки, в том числе экспортеров с малыми объемами несырьевого неэнергетического экспорта.</w:t>
      </w:r>
    </w:p>
    <w:p w:rsidR="00B95715" w:rsidRPr="00B95715" w:rsidRDefault="00B95715" w:rsidP="00B95715">
      <w:pPr>
        <w:spacing w:before="0"/>
        <w:rPr>
          <w:color w:val="000000" w:themeColor="text1"/>
        </w:rPr>
      </w:pPr>
      <w:r w:rsidRPr="00B95715">
        <w:rPr>
          <w:color w:val="000000" w:themeColor="text1"/>
        </w:rPr>
        <w:t xml:space="preserve">Также </w:t>
      </w:r>
      <w:r w:rsidR="005D6831">
        <w:rPr>
          <w:color w:val="000000" w:themeColor="text1"/>
        </w:rPr>
        <w:t xml:space="preserve">АО </w:t>
      </w:r>
      <w:r w:rsidRPr="00B95715">
        <w:rPr>
          <w:color w:val="000000" w:themeColor="text1"/>
        </w:rPr>
        <w:t>РОСЭКСИМБАНК оказывал поддержку экспортных поставок с помощью гарантирования возврата аванса, гарантирования исполнения контракта и исполнения гарантийных обязательств в пользу налоговых органов.</w:t>
      </w:r>
    </w:p>
    <w:p w:rsidR="00B95715" w:rsidRPr="00B95715" w:rsidRDefault="00B95715" w:rsidP="00B95715">
      <w:pPr>
        <w:spacing w:before="0"/>
        <w:rPr>
          <w:color w:val="000000" w:themeColor="text1"/>
        </w:rPr>
      </w:pPr>
      <w:r w:rsidRPr="00B95715">
        <w:rPr>
          <w:color w:val="000000" w:themeColor="text1"/>
        </w:rPr>
        <w:t>Продукты банка стали более доступны российским компаниям из любого уголка страны за счет цифровизации и перевода в онлайн.</w:t>
      </w:r>
    </w:p>
    <w:p w:rsidR="00B95715" w:rsidRPr="00B95715" w:rsidRDefault="00B95715" w:rsidP="00B95715">
      <w:pPr>
        <w:spacing w:before="0"/>
        <w:rPr>
          <w:color w:val="000000" w:themeColor="text1"/>
        </w:rPr>
      </w:pPr>
      <w:r w:rsidRPr="00B95715">
        <w:rPr>
          <w:color w:val="000000" w:themeColor="text1"/>
        </w:rPr>
        <w:t xml:space="preserve">Кроме того, в прошлом году команда </w:t>
      </w:r>
      <w:r w:rsidR="005D6831">
        <w:rPr>
          <w:color w:val="000000" w:themeColor="text1"/>
        </w:rPr>
        <w:t>Банка</w:t>
      </w:r>
      <w:r w:rsidRPr="00B95715">
        <w:rPr>
          <w:color w:val="000000" w:themeColor="text1"/>
        </w:rPr>
        <w:t xml:space="preserve"> поставила новую цель – нарастить объемы расчетов в национальных валютах. За год удалось значительно расширить географию возможностей для таких расчетов в том числе за счет увеличения количества рублевых счетов для резидентов. В настоящее время у банка открыты счета в 18 странах. Это открывает новые возможности для российских экспортеров и снижает ряд рисков, связанных с международными расчетами.</w:t>
      </w:r>
    </w:p>
    <w:p w:rsidR="00B95715" w:rsidRPr="00B95715" w:rsidRDefault="00B95715" w:rsidP="00B95715">
      <w:pPr>
        <w:spacing w:before="0"/>
        <w:rPr>
          <w:color w:val="000000" w:themeColor="text1"/>
        </w:rPr>
      </w:pPr>
      <w:r w:rsidRPr="00B95715">
        <w:rPr>
          <w:color w:val="000000" w:themeColor="text1"/>
        </w:rPr>
        <w:lastRenderedPageBreak/>
        <w:t xml:space="preserve">При этом </w:t>
      </w:r>
      <w:r w:rsidR="005D6831">
        <w:rPr>
          <w:color w:val="000000" w:themeColor="text1"/>
        </w:rPr>
        <w:t xml:space="preserve">АО </w:t>
      </w:r>
      <w:r w:rsidRPr="00B95715">
        <w:rPr>
          <w:color w:val="000000" w:themeColor="text1"/>
        </w:rPr>
        <w:t>РОСЭКСИМБАНК достиг значительных финансовых показателей: по сравнению с предыдущим годом объем предоставленного финансирования в целях поддержки экспорта вырос на 34% и достиг 98,6 млн рублей, кредитный портфель поддержки экспорта вырос на 36,5% до 129,3 млрд рублей, объем работающих активов увеличился на 27,2%, чистая прибыль банка достигла 3 670 млн рублей.</w:t>
      </w:r>
    </w:p>
    <w:p w:rsidR="00B95715" w:rsidRPr="00B95715" w:rsidRDefault="00B95715" w:rsidP="00B95715">
      <w:pPr>
        <w:spacing w:before="0"/>
        <w:rPr>
          <w:color w:val="000000" w:themeColor="text1"/>
        </w:rPr>
      </w:pPr>
      <w:r w:rsidRPr="00B95715">
        <w:rPr>
          <w:color w:val="000000" w:themeColor="text1"/>
        </w:rPr>
        <w:t xml:space="preserve">Эффективная работа команды </w:t>
      </w:r>
      <w:r w:rsidR="005D6831">
        <w:rPr>
          <w:color w:val="000000" w:themeColor="text1"/>
        </w:rPr>
        <w:t xml:space="preserve">Банка </w:t>
      </w:r>
      <w:r w:rsidRPr="00B95715">
        <w:rPr>
          <w:color w:val="000000" w:themeColor="text1"/>
        </w:rPr>
        <w:t xml:space="preserve">получила соответствующую оценку: в 2020 году рейтинговое агентство </w:t>
      </w:r>
      <w:proofErr w:type="spellStart"/>
      <w:r w:rsidRPr="00B95715">
        <w:rPr>
          <w:color w:val="000000" w:themeColor="text1"/>
        </w:rPr>
        <w:t>Moody’s</w:t>
      </w:r>
      <w:proofErr w:type="spellEnd"/>
      <w:r w:rsidRPr="00B95715">
        <w:rPr>
          <w:color w:val="000000" w:themeColor="text1"/>
        </w:rPr>
        <w:t xml:space="preserve"> подтвердило депозитный рейтинг в иностранной валюте на уровне Ва1 и рейтинг риска контрагента на уровне Ваa3, рейтинговое агентство АКРА присвоило Банку новый рейтинг на уровне АА(RU) с прогнозом «Стабильный», а агентство «Эксперт РА» подтвердило кредитный рейтинг банка на уровне </w:t>
      </w:r>
      <w:proofErr w:type="spellStart"/>
      <w:r w:rsidRPr="00B95715">
        <w:rPr>
          <w:color w:val="000000" w:themeColor="text1"/>
        </w:rPr>
        <w:t>ruAA</w:t>
      </w:r>
      <w:proofErr w:type="spellEnd"/>
      <w:r w:rsidRPr="00B95715">
        <w:rPr>
          <w:color w:val="000000" w:themeColor="text1"/>
        </w:rPr>
        <w:t xml:space="preserve">. Кроме того, </w:t>
      </w:r>
      <w:r w:rsidR="005D6831">
        <w:rPr>
          <w:color w:val="000000" w:themeColor="text1"/>
        </w:rPr>
        <w:t xml:space="preserve">АО </w:t>
      </w:r>
      <w:r w:rsidRPr="00B95715">
        <w:rPr>
          <w:color w:val="000000" w:themeColor="text1"/>
        </w:rPr>
        <w:t>РОСЭКСИМБАНК занимает первое место среди банков и факторинговых компаний, предоставляющих услуги экспортного факторинга.</w:t>
      </w:r>
    </w:p>
    <w:p w:rsidR="00B95715" w:rsidRPr="00B95715" w:rsidRDefault="00B95715" w:rsidP="00B95715">
      <w:pPr>
        <w:spacing w:before="0"/>
        <w:rPr>
          <w:color w:val="000000" w:themeColor="text1"/>
        </w:rPr>
      </w:pPr>
      <w:r w:rsidRPr="00B95715">
        <w:rPr>
          <w:color w:val="000000" w:themeColor="text1"/>
        </w:rPr>
        <w:t xml:space="preserve">Высокие позиции в широко признаваемых рейтингах позволяют </w:t>
      </w:r>
      <w:r w:rsidR="005D6831">
        <w:rPr>
          <w:color w:val="000000" w:themeColor="text1"/>
        </w:rPr>
        <w:t>Банку</w:t>
      </w:r>
      <w:r w:rsidRPr="00B95715">
        <w:rPr>
          <w:color w:val="000000" w:themeColor="text1"/>
        </w:rPr>
        <w:t xml:space="preserve"> качественно расширить источники финансирования и снизить конечную стоимость кредитных ресурсов для наших клиентов.</w:t>
      </w:r>
    </w:p>
    <w:p w:rsidR="00B95715" w:rsidRPr="00B95715" w:rsidRDefault="00B95715" w:rsidP="00B95715">
      <w:pPr>
        <w:spacing w:before="0"/>
        <w:rPr>
          <w:color w:val="000000" w:themeColor="text1"/>
        </w:rPr>
      </w:pPr>
      <w:r w:rsidRPr="00B95715">
        <w:rPr>
          <w:color w:val="000000" w:themeColor="text1"/>
        </w:rPr>
        <w:t xml:space="preserve">Дальнейшая стратегия </w:t>
      </w:r>
      <w:r w:rsidR="005D6831">
        <w:rPr>
          <w:color w:val="000000" w:themeColor="text1"/>
        </w:rPr>
        <w:t>АО РОСЭКСИМБАНК</w:t>
      </w:r>
      <w:r w:rsidRPr="00B95715">
        <w:rPr>
          <w:color w:val="000000" w:themeColor="text1"/>
        </w:rPr>
        <w:t xml:space="preserve"> фокусируется на создание инфраструктуры для повышения конкурентоспособности российских компаний на международных рынках, что поможет увеличить число российских компаний-экспортеров и общий объем несырьевого неэнергетического экспорта.</w:t>
      </w:r>
    </w:p>
    <w:p w:rsidR="00B85A81" w:rsidRPr="00300D1D" w:rsidRDefault="00B85A81" w:rsidP="00B95715">
      <w:pPr>
        <w:spacing w:before="0" w:line="276" w:lineRule="auto"/>
        <w:ind w:firstLine="0"/>
        <w:jc w:val="left"/>
        <w:rPr>
          <w:rFonts w:eastAsiaTheme="majorEastAsia"/>
          <w:b/>
          <w:bCs/>
          <w:szCs w:val="28"/>
          <w:highlight w:val="yellow"/>
          <w:lang w:eastAsia="en-US" w:bidi="en-US"/>
        </w:rPr>
      </w:pPr>
      <w:r w:rsidRPr="00300D1D">
        <w:rPr>
          <w:szCs w:val="28"/>
          <w:highlight w:val="yellow"/>
        </w:rPr>
        <w:br w:type="page"/>
      </w:r>
    </w:p>
    <w:p w:rsidR="00F41C1B" w:rsidRPr="00E01B5B" w:rsidRDefault="00F41C1B" w:rsidP="006572B2">
      <w:pPr>
        <w:pStyle w:val="10"/>
      </w:pPr>
      <w:bookmarkStart w:id="1" w:name="_Toc71902021"/>
      <w:r w:rsidRPr="00E01B5B">
        <w:lastRenderedPageBreak/>
        <w:t>РОСЭКСИМБАНК – специализированный институт поддержки экспорта</w:t>
      </w:r>
      <w:bookmarkEnd w:id="1"/>
    </w:p>
    <w:p w:rsidR="00F41C1B" w:rsidRPr="00E01B5B" w:rsidRDefault="00F41C1B" w:rsidP="006D4FB9">
      <w:pPr>
        <w:pStyle w:val="20"/>
      </w:pPr>
      <w:bookmarkStart w:id="2" w:name="_Toc71902022"/>
      <w:r w:rsidRPr="00E01B5B">
        <w:t>О Банке</w:t>
      </w:r>
      <w:bookmarkEnd w:id="2"/>
    </w:p>
    <w:p w:rsidR="00A5147D" w:rsidRPr="00E01B5B" w:rsidRDefault="00A5147D" w:rsidP="00A5147D">
      <w:pPr>
        <w:rPr>
          <w:color w:val="000000" w:themeColor="text1"/>
        </w:rPr>
      </w:pPr>
      <w:r w:rsidRPr="00E01B5B">
        <w:rPr>
          <w:color w:val="000000" w:themeColor="text1"/>
        </w:rPr>
        <w:t xml:space="preserve"> Государственный специализированный Российский экспортно-импортный банк (акционерное общество) (АО РОСЭКСИМБАНК) создан в </w:t>
      </w:r>
      <w:r w:rsidR="008D3B21">
        <w:rPr>
          <w:color w:val="000000" w:themeColor="text1"/>
        </w:rPr>
        <w:t xml:space="preserve">   </w:t>
      </w:r>
      <w:r w:rsidRPr="00E01B5B">
        <w:rPr>
          <w:color w:val="000000" w:themeColor="text1"/>
        </w:rPr>
        <w:t>1994 году в соответствии с Постановлениями Правительства Российской Федерации № 633 от 07.07.1993 «Об образовании Российского экспортно-импортного банка» и № 16 от 11.01.1994 «О Российском экспортно-импортном банке».</w:t>
      </w:r>
    </w:p>
    <w:p w:rsidR="00A5147D" w:rsidRPr="00E01B5B" w:rsidRDefault="00A5147D" w:rsidP="00A5147D">
      <w:r w:rsidRPr="00E01B5B">
        <w:rPr>
          <w:color w:val="000000" w:themeColor="text1"/>
        </w:rPr>
        <w:t xml:space="preserve">Основная цель деятельности АО РОСЭКСИМБАНК – содействие реализации государственной внешнеэкономической политики и повышению конкурентоспособности российского бизнеса на международных рынках через предоставление комплексного инструментария кредитно-гарантийной поддержки экспорта в координации с компаниями </w:t>
      </w:r>
      <w:r w:rsidRPr="00E01B5B">
        <w:t>Группы РЭЦ, государственными институтами и коммерческими игроками как на территории Российской Федерации, так и за рубежом.</w:t>
      </w:r>
    </w:p>
    <w:p w:rsidR="00BF661E" w:rsidRPr="00E01B5B" w:rsidRDefault="00BF661E" w:rsidP="002F40F2">
      <w:pPr>
        <w:spacing w:before="0"/>
        <w:rPr>
          <w:szCs w:val="28"/>
        </w:rPr>
      </w:pPr>
      <w:r w:rsidRPr="00E01B5B">
        <w:rPr>
          <w:szCs w:val="28"/>
        </w:rPr>
        <w:t>Банк обеспечивает формирова</w:t>
      </w:r>
      <w:r w:rsidR="004C2851" w:rsidRPr="00E01B5B">
        <w:rPr>
          <w:szCs w:val="28"/>
        </w:rPr>
        <w:t>ние основы кредитно-</w:t>
      </w:r>
      <w:r w:rsidR="00385507" w:rsidRPr="00E01B5B">
        <w:rPr>
          <w:szCs w:val="28"/>
        </w:rPr>
        <w:t>гарантийной</w:t>
      </w:r>
      <w:r w:rsidRPr="00E01B5B">
        <w:rPr>
          <w:szCs w:val="28"/>
        </w:rPr>
        <w:t xml:space="preserve"> поддержки экспортеров, ключевыми целями которой являются:</w:t>
      </w:r>
    </w:p>
    <w:p w:rsidR="002F40F2" w:rsidRPr="00E01B5B" w:rsidRDefault="000130A4" w:rsidP="00363390">
      <w:pPr>
        <w:pStyle w:val="a3"/>
        <w:numPr>
          <w:ilvl w:val="0"/>
          <w:numId w:val="9"/>
        </w:numPr>
        <w:rPr>
          <w:szCs w:val="28"/>
        </w:rPr>
      </w:pPr>
      <w:r w:rsidRPr="00E01B5B">
        <w:rPr>
          <w:szCs w:val="28"/>
        </w:rPr>
        <w:t xml:space="preserve">обеспечение доступности финансовых ресурсов для российских компаний, осуществляющих </w:t>
      </w:r>
      <w:proofErr w:type="spellStart"/>
      <w:r w:rsidRPr="00E01B5B">
        <w:rPr>
          <w:szCs w:val="28"/>
        </w:rPr>
        <w:t>экспортно</w:t>
      </w:r>
      <w:proofErr w:type="spellEnd"/>
      <w:r w:rsidR="00C169CC" w:rsidRPr="00E01B5B">
        <w:rPr>
          <w:szCs w:val="28"/>
        </w:rPr>
        <w:t xml:space="preserve"> </w:t>
      </w:r>
      <w:r w:rsidRPr="00E01B5B">
        <w:rPr>
          <w:szCs w:val="28"/>
        </w:rPr>
        <w:t>ориентированную деятельность</w:t>
      </w:r>
      <w:r w:rsidR="00B85A81" w:rsidRPr="00E01B5B">
        <w:rPr>
          <w:szCs w:val="28"/>
        </w:rPr>
        <w:t>,</w:t>
      </w:r>
      <w:r w:rsidRPr="00E01B5B">
        <w:rPr>
          <w:szCs w:val="28"/>
        </w:rPr>
        <w:t xml:space="preserve"> </w:t>
      </w:r>
      <w:r w:rsidR="004C45D2" w:rsidRPr="00E01B5B">
        <w:rPr>
          <w:szCs w:val="28"/>
        </w:rPr>
        <w:t xml:space="preserve">импортеров </w:t>
      </w:r>
      <w:r w:rsidR="00385507" w:rsidRPr="00E01B5B">
        <w:rPr>
          <w:szCs w:val="28"/>
        </w:rPr>
        <w:t xml:space="preserve">российской продукции и услуг, </w:t>
      </w:r>
      <w:r w:rsidR="004C45D2" w:rsidRPr="00E01B5B">
        <w:rPr>
          <w:szCs w:val="28"/>
        </w:rPr>
        <w:t>иностранны</w:t>
      </w:r>
      <w:r w:rsidR="002A5918" w:rsidRPr="00E01B5B">
        <w:rPr>
          <w:szCs w:val="28"/>
        </w:rPr>
        <w:t>м</w:t>
      </w:r>
      <w:r w:rsidR="004C45D2" w:rsidRPr="00E01B5B">
        <w:rPr>
          <w:szCs w:val="28"/>
        </w:rPr>
        <w:t xml:space="preserve"> банк</w:t>
      </w:r>
      <w:r w:rsidR="002A5918" w:rsidRPr="00E01B5B">
        <w:rPr>
          <w:szCs w:val="28"/>
        </w:rPr>
        <w:t>ам</w:t>
      </w:r>
      <w:r w:rsidR="004C45D2" w:rsidRPr="00E01B5B">
        <w:rPr>
          <w:szCs w:val="28"/>
        </w:rPr>
        <w:t xml:space="preserve"> в целях </w:t>
      </w:r>
      <w:r w:rsidR="00421219" w:rsidRPr="00E01B5B">
        <w:rPr>
          <w:szCs w:val="28"/>
        </w:rPr>
        <w:t>продвижения национального промышленного экспорта и</w:t>
      </w:r>
      <w:r w:rsidRPr="00E01B5B">
        <w:rPr>
          <w:szCs w:val="28"/>
        </w:rPr>
        <w:t xml:space="preserve"> усиления конкурентоспособности российского предложени</w:t>
      </w:r>
      <w:r w:rsidR="00421219" w:rsidRPr="00E01B5B">
        <w:rPr>
          <w:szCs w:val="28"/>
        </w:rPr>
        <w:t>я</w:t>
      </w:r>
      <w:r w:rsidRPr="00E01B5B">
        <w:rPr>
          <w:szCs w:val="28"/>
        </w:rPr>
        <w:t xml:space="preserve"> на внешних рынках;</w:t>
      </w:r>
    </w:p>
    <w:p w:rsidR="007219D9" w:rsidRPr="00E01B5B" w:rsidRDefault="000130A4" w:rsidP="00363390">
      <w:pPr>
        <w:pStyle w:val="a3"/>
        <w:numPr>
          <w:ilvl w:val="0"/>
          <w:numId w:val="9"/>
        </w:numPr>
        <w:rPr>
          <w:szCs w:val="28"/>
        </w:rPr>
      </w:pPr>
      <w:r w:rsidRPr="00E01B5B">
        <w:rPr>
          <w:szCs w:val="28"/>
        </w:rPr>
        <w:t>содействие росту российского несырьевого экспорта через увеличение объема операций в соответствии со стратегическими ориентирами деятельности Банка</w:t>
      </w:r>
      <w:r w:rsidR="007219D9" w:rsidRPr="00E01B5B">
        <w:rPr>
          <w:szCs w:val="28"/>
        </w:rPr>
        <w:t xml:space="preserve"> и АО «Российский экспортный центр»</w:t>
      </w:r>
      <w:r w:rsidR="000664F7" w:rsidRPr="00E01B5B">
        <w:rPr>
          <w:szCs w:val="28"/>
        </w:rPr>
        <w:t>.</w:t>
      </w:r>
    </w:p>
    <w:p w:rsidR="004A4280" w:rsidRPr="00E01B5B" w:rsidRDefault="003016CD" w:rsidP="002F40F2">
      <w:pPr>
        <w:spacing w:before="0"/>
        <w:rPr>
          <w:szCs w:val="28"/>
        </w:rPr>
      </w:pPr>
      <w:r w:rsidRPr="00E01B5B">
        <w:rPr>
          <w:szCs w:val="28"/>
        </w:rPr>
        <w:t>Для достижения</w:t>
      </w:r>
      <w:r w:rsidR="004A4280" w:rsidRPr="00E01B5B">
        <w:rPr>
          <w:szCs w:val="28"/>
        </w:rPr>
        <w:t xml:space="preserve"> </w:t>
      </w:r>
      <w:r w:rsidR="00D9569B" w:rsidRPr="00E01B5B">
        <w:rPr>
          <w:szCs w:val="28"/>
        </w:rPr>
        <w:t>указанных целей</w:t>
      </w:r>
      <w:r w:rsidR="004A4280" w:rsidRPr="00E01B5B">
        <w:rPr>
          <w:szCs w:val="28"/>
        </w:rPr>
        <w:t xml:space="preserve"> АО РОСЭКСИМБАНК оказывает содействие реализации экспортных контрактов, которые заключают или планируют заключить российские компан</w:t>
      </w:r>
      <w:r w:rsidR="00B85A81" w:rsidRPr="00E01B5B">
        <w:rPr>
          <w:szCs w:val="28"/>
        </w:rPr>
        <w:t>ии с иностранными покупателями</w:t>
      </w:r>
      <w:r w:rsidR="00C169CC" w:rsidRPr="00E01B5B">
        <w:rPr>
          <w:szCs w:val="28"/>
        </w:rPr>
        <w:t>,</w:t>
      </w:r>
      <w:r w:rsidR="00B85A81" w:rsidRPr="00E01B5B">
        <w:rPr>
          <w:szCs w:val="28"/>
        </w:rPr>
        <w:t xml:space="preserve"> </w:t>
      </w:r>
      <w:r w:rsidR="004A4280" w:rsidRPr="00E01B5B">
        <w:rPr>
          <w:szCs w:val="28"/>
        </w:rPr>
        <w:t>на производство и (или) поставку несырьевой продукции (работ, услуг), и стимулирование спроса на зарубежных рынках</w:t>
      </w:r>
      <w:r w:rsidR="00385507" w:rsidRPr="00E01B5B">
        <w:rPr>
          <w:szCs w:val="28"/>
        </w:rPr>
        <w:t xml:space="preserve"> на российскую продукцию</w:t>
      </w:r>
      <w:r w:rsidR="004A4280" w:rsidRPr="00E01B5B">
        <w:rPr>
          <w:szCs w:val="28"/>
        </w:rPr>
        <w:t xml:space="preserve"> через обеспечение финансовых условий экспортно</w:t>
      </w:r>
      <w:r w:rsidR="00385507" w:rsidRPr="00E01B5B">
        <w:rPr>
          <w:szCs w:val="28"/>
        </w:rPr>
        <w:t>й сделки на конкурентном уровне</w:t>
      </w:r>
      <w:r w:rsidR="004A4280" w:rsidRPr="00E01B5B">
        <w:rPr>
          <w:szCs w:val="28"/>
        </w:rPr>
        <w:t>.</w:t>
      </w:r>
    </w:p>
    <w:p w:rsidR="004A4280" w:rsidRPr="00E01B5B" w:rsidRDefault="004A4280" w:rsidP="002F40F2">
      <w:pPr>
        <w:spacing w:before="0"/>
        <w:rPr>
          <w:szCs w:val="28"/>
        </w:rPr>
      </w:pPr>
      <w:r w:rsidRPr="00E01B5B">
        <w:rPr>
          <w:szCs w:val="28"/>
        </w:rPr>
        <w:t>АО РОСЭКСИМБАНК</w:t>
      </w:r>
      <w:r w:rsidR="009C0780" w:rsidRPr="00E01B5B">
        <w:rPr>
          <w:szCs w:val="28"/>
        </w:rPr>
        <w:t xml:space="preserve"> осуществляет свою деятельность</w:t>
      </w:r>
      <w:r w:rsidRPr="00E01B5B">
        <w:rPr>
          <w:szCs w:val="28"/>
        </w:rPr>
        <w:t xml:space="preserve"> через:</w:t>
      </w:r>
    </w:p>
    <w:p w:rsidR="002F40F2" w:rsidRPr="00E01B5B" w:rsidRDefault="004A4280" w:rsidP="00363390">
      <w:pPr>
        <w:pStyle w:val="a3"/>
        <w:numPr>
          <w:ilvl w:val="0"/>
          <w:numId w:val="10"/>
        </w:numPr>
        <w:rPr>
          <w:szCs w:val="28"/>
        </w:rPr>
      </w:pPr>
      <w:r w:rsidRPr="00E01B5B">
        <w:rPr>
          <w:szCs w:val="28"/>
        </w:rPr>
        <w:t>специализированные кредитные и гарантийные продукты</w:t>
      </w:r>
      <w:r w:rsidR="00D6270C" w:rsidRPr="00E01B5B">
        <w:rPr>
          <w:szCs w:val="28"/>
        </w:rPr>
        <w:t>, продукты финансового рынка</w:t>
      </w:r>
      <w:r w:rsidRPr="00E01B5B">
        <w:rPr>
          <w:szCs w:val="28"/>
        </w:rPr>
        <w:t>: продуктовая линейка АО</w:t>
      </w:r>
      <w:r w:rsidR="00D6270C" w:rsidRPr="00E01B5B">
        <w:rPr>
          <w:szCs w:val="28"/>
        </w:rPr>
        <w:t> </w:t>
      </w:r>
      <w:r w:rsidRPr="00E01B5B">
        <w:rPr>
          <w:szCs w:val="28"/>
        </w:rPr>
        <w:t>РОСЭКСИМБАНК сформирована с учетом специфики финансирования экспорта и соответствует стандартам деятельности экс</w:t>
      </w:r>
      <w:r w:rsidR="0096455D" w:rsidRPr="00E01B5B">
        <w:rPr>
          <w:szCs w:val="28"/>
        </w:rPr>
        <w:t xml:space="preserve">портно-импортных </w:t>
      </w:r>
      <w:r w:rsidR="00385507" w:rsidRPr="00E01B5B">
        <w:rPr>
          <w:szCs w:val="28"/>
        </w:rPr>
        <w:t xml:space="preserve">банков </w:t>
      </w:r>
      <w:r w:rsidRPr="00E01B5B">
        <w:rPr>
          <w:szCs w:val="28"/>
        </w:rPr>
        <w:t>других стран;</w:t>
      </w:r>
    </w:p>
    <w:p w:rsidR="004A4280" w:rsidRPr="00E01B5B" w:rsidRDefault="00385507" w:rsidP="00363390">
      <w:pPr>
        <w:pStyle w:val="a3"/>
        <w:numPr>
          <w:ilvl w:val="0"/>
          <w:numId w:val="10"/>
        </w:numPr>
        <w:rPr>
          <w:szCs w:val="28"/>
        </w:rPr>
      </w:pPr>
      <w:r w:rsidRPr="00E01B5B">
        <w:rPr>
          <w:szCs w:val="28"/>
        </w:rPr>
        <w:t>обеспечение конкурентных условий</w:t>
      </w:r>
      <w:r w:rsidR="004A4280" w:rsidRPr="00E01B5B">
        <w:rPr>
          <w:szCs w:val="28"/>
        </w:rPr>
        <w:t xml:space="preserve"> </w:t>
      </w:r>
      <w:r w:rsidRPr="00E01B5B">
        <w:rPr>
          <w:szCs w:val="28"/>
        </w:rPr>
        <w:t>ф</w:t>
      </w:r>
      <w:r w:rsidR="004A4280" w:rsidRPr="00E01B5B">
        <w:rPr>
          <w:szCs w:val="28"/>
        </w:rPr>
        <w:t>инансирования</w:t>
      </w:r>
      <w:r w:rsidRPr="00E01B5B">
        <w:rPr>
          <w:szCs w:val="28"/>
        </w:rPr>
        <w:t xml:space="preserve"> российских экспортных проектов</w:t>
      </w:r>
      <w:r w:rsidR="004A4280" w:rsidRPr="00E01B5B">
        <w:rPr>
          <w:szCs w:val="28"/>
        </w:rPr>
        <w:t>.</w:t>
      </w:r>
    </w:p>
    <w:p w:rsidR="00F27A75" w:rsidRPr="00E01B5B" w:rsidRDefault="00F27A75" w:rsidP="002F40F2">
      <w:pPr>
        <w:spacing w:before="0"/>
        <w:rPr>
          <w:szCs w:val="28"/>
        </w:rPr>
      </w:pPr>
      <w:r w:rsidRPr="00E01B5B">
        <w:rPr>
          <w:szCs w:val="28"/>
        </w:rPr>
        <w:t xml:space="preserve">Акционерами АО РОСЭКСИМБАНК являются </w:t>
      </w:r>
      <w:r w:rsidR="00442F29">
        <w:rPr>
          <w:szCs w:val="28"/>
        </w:rPr>
        <w:t>акционерное общество</w:t>
      </w:r>
      <w:r w:rsidRPr="00E01B5B">
        <w:rPr>
          <w:szCs w:val="28"/>
        </w:rPr>
        <w:t xml:space="preserve"> «Российское агентство по страхованию экспор</w:t>
      </w:r>
      <w:r w:rsidR="00B85A81" w:rsidRPr="00E01B5B">
        <w:rPr>
          <w:szCs w:val="28"/>
        </w:rPr>
        <w:t>тных кредитов и инвестиций» (АО </w:t>
      </w:r>
      <w:r w:rsidRPr="00E01B5B">
        <w:rPr>
          <w:szCs w:val="28"/>
        </w:rPr>
        <w:t xml:space="preserve">«ЭКСАР») – </w:t>
      </w:r>
      <w:r w:rsidR="00F41C1B" w:rsidRPr="00E01B5B">
        <w:rPr>
          <w:szCs w:val="28"/>
        </w:rPr>
        <w:t>по состоянию на 01.01.20</w:t>
      </w:r>
      <w:r w:rsidR="00DA7467" w:rsidRPr="00E01B5B">
        <w:rPr>
          <w:szCs w:val="28"/>
        </w:rPr>
        <w:t>2</w:t>
      </w:r>
      <w:r w:rsidR="00A050F7" w:rsidRPr="00E01B5B">
        <w:rPr>
          <w:szCs w:val="28"/>
        </w:rPr>
        <w:t>1</w:t>
      </w:r>
      <w:r w:rsidRPr="00E01B5B">
        <w:rPr>
          <w:szCs w:val="28"/>
        </w:rPr>
        <w:t xml:space="preserve"> компании принадлежит 60,965</w:t>
      </w:r>
      <w:r w:rsidR="005F3967">
        <w:rPr>
          <w:szCs w:val="28"/>
        </w:rPr>
        <w:t>7</w:t>
      </w:r>
      <w:r w:rsidRPr="00E01B5B">
        <w:rPr>
          <w:szCs w:val="28"/>
        </w:rPr>
        <w:t xml:space="preserve">% </w:t>
      </w:r>
      <w:r w:rsidRPr="00E01B5B">
        <w:rPr>
          <w:szCs w:val="28"/>
        </w:rPr>
        <w:lastRenderedPageBreak/>
        <w:t>акций Банка, и акционерное общество «Российский экспортный центр» (АО «</w:t>
      </w:r>
      <w:r w:rsidR="00470352">
        <w:rPr>
          <w:szCs w:val="28"/>
        </w:rPr>
        <w:t>РЭЦ</w:t>
      </w:r>
      <w:r w:rsidRPr="00E01B5B">
        <w:rPr>
          <w:szCs w:val="28"/>
        </w:rPr>
        <w:t xml:space="preserve">») – по состоянию на </w:t>
      </w:r>
      <w:r w:rsidR="0078140C" w:rsidRPr="00E01B5B">
        <w:rPr>
          <w:szCs w:val="28"/>
        </w:rPr>
        <w:t>01.01.20</w:t>
      </w:r>
      <w:r w:rsidR="00DA7467" w:rsidRPr="00E01B5B">
        <w:rPr>
          <w:szCs w:val="28"/>
        </w:rPr>
        <w:t>2</w:t>
      </w:r>
      <w:r w:rsidR="00A050F7" w:rsidRPr="00E01B5B">
        <w:rPr>
          <w:szCs w:val="28"/>
        </w:rPr>
        <w:t>1</w:t>
      </w:r>
      <w:r w:rsidRPr="00E01B5B">
        <w:rPr>
          <w:szCs w:val="28"/>
        </w:rPr>
        <w:t xml:space="preserve"> компании принадлежит 39,0343 % акций Банка.</w:t>
      </w:r>
    </w:p>
    <w:p w:rsidR="00A5147D" w:rsidRPr="00E01B5B" w:rsidRDefault="00A5147D" w:rsidP="001F3CA9">
      <w:pPr>
        <w:spacing w:after="60"/>
      </w:pPr>
      <w:r w:rsidRPr="00E01B5B">
        <w:t xml:space="preserve">Операционная модель АО РОСЭКСИМБАНК, как неотъемлемого элемента Группы РЭЦ, глубоко интегрирована с АО «ЭКСАР» и АО «РЭЦ» </w:t>
      </w:r>
      <w:r w:rsidR="004C45D2" w:rsidRPr="00E01B5B">
        <w:t xml:space="preserve">в </w:t>
      </w:r>
      <w:r w:rsidRPr="00E01B5B">
        <w:t>цел</w:t>
      </w:r>
      <w:r w:rsidR="004C45D2" w:rsidRPr="00E01B5B">
        <w:t>ях</w:t>
      </w:r>
      <w:r w:rsidRPr="00E01B5B">
        <w:t xml:space="preserve"> предоставления комплексного набора услуг клиентам и повышения эффективности деятельности Группы в целом. Высокий уровень интеграции воплощен в:</w:t>
      </w:r>
    </w:p>
    <w:p w:rsidR="00A5147D" w:rsidRPr="00E01B5B" w:rsidRDefault="004C45D2" w:rsidP="001F3CA9">
      <w:pPr>
        <w:pStyle w:val="afc"/>
        <w:numPr>
          <w:ilvl w:val="0"/>
          <w:numId w:val="37"/>
        </w:numPr>
        <w:spacing w:before="120" w:after="60"/>
        <w:textAlignment w:val="baseline"/>
        <w:rPr>
          <w:color w:val="000000"/>
        </w:rPr>
      </w:pPr>
      <w:r w:rsidRPr="00E01B5B">
        <w:rPr>
          <w:color w:val="000000"/>
        </w:rPr>
        <w:t xml:space="preserve">удобстве </w:t>
      </w:r>
      <w:r w:rsidR="00A5147D" w:rsidRPr="00E01B5B">
        <w:rPr>
          <w:color w:val="000000"/>
        </w:rPr>
        <w:t>сочетания финансовых продуктов Банка (финансирование, гарантии) со страховыми продуктами АО «ЭКСАР» и нефинансовыми продуктами АО «РЭЦ» (обучение, анализ рынков, поиск партнеров и др.);</w:t>
      </w:r>
    </w:p>
    <w:p w:rsidR="00A5147D" w:rsidRPr="00E01B5B" w:rsidRDefault="004C45D2" w:rsidP="001F3CA9">
      <w:pPr>
        <w:pStyle w:val="afc"/>
        <w:numPr>
          <w:ilvl w:val="0"/>
          <w:numId w:val="37"/>
        </w:numPr>
        <w:spacing w:before="120" w:after="60"/>
        <w:textAlignment w:val="baseline"/>
        <w:rPr>
          <w:rFonts w:eastAsia="Georgia"/>
        </w:rPr>
      </w:pPr>
      <w:r w:rsidRPr="00E01B5B">
        <w:rPr>
          <w:color w:val="000000"/>
        </w:rPr>
        <w:t xml:space="preserve">единых </w:t>
      </w:r>
      <w:r w:rsidR="00A5147D" w:rsidRPr="00E01B5B">
        <w:rPr>
          <w:color w:val="000000"/>
        </w:rPr>
        <w:t>для всей Группы функциональных центрах компетенций, например, в части риск-менеджмента и финансовой функции;</w:t>
      </w:r>
    </w:p>
    <w:p w:rsidR="00A5147D" w:rsidRPr="00E01B5B" w:rsidRDefault="004C45D2" w:rsidP="001F3CA9">
      <w:pPr>
        <w:pStyle w:val="afc"/>
        <w:numPr>
          <w:ilvl w:val="0"/>
          <w:numId w:val="37"/>
        </w:numPr>
        <w:spacing w:before="120" w:after="60"/>
        <w:textAlignment w:val="baseline"/>
        <w:rPr>
          <w:rFonts w:eastAsia="Georgia"/>
        </w:rPr>
      </w:pPr>
      <w:r w:rsidRPr="00E01B5B">
        <w:rPr>
          <w:color w:val="000000"/>
        </w:rPr>
        <w:t xml:space="preserve">доступе </w:t>
      </w:r>
      <w:r w:rsidR="00A5147D" w:rsidRPr="00E01B5B">
        <w:rPr>
          <w:color w:val="000000"/>
        </w:rPr>
        <w:t>Банка к обширной экспертизе и аналитическим данным по ключевым рынкам экспорта, а также к каналам взаимодействия с клиентами, используемым компаниями Группы.</w:t>
      </w:r>
    </w:p>
    <w:p w:rsidR="002509AF" w:rsidRPr="00E01B5B" w:rsidRDefault="002509AF" w:rsidP="004C45D2">
      <w:pPr>
        <w:spacing w:before="0"/>
        <w:rPr>
          <w:szCs w:val="28"/>
        </w:rPr>
      </w:pPr>
      <w:r w:rsidRPr="00E01B5B">
        <w:rPr>
          <w:szCs w:val="28"/>
        </w:rPr>
        <w:t xml:space="preserve">Настоящий отчет составлен в </w:t>
      </w:r>
      <w:r w:rsidR="00C157AD" w:rsidRPr="00E01B5B">
        <w:rPr>
          <w:szCs w:val="28"/>
        </w:rPr>
        <w:t>соответствии</w:t>
      </w:r>
      <w:r w:rsidRPr="00E01B5B">
        <w:rPr>
          <w:szCs w:val="28"/>
        </w:rPr>
        <w:t xml:space="preserve"> с законодательством Российской Федерации, в том числе:</w:t>
      </w:r>
    </w:p>
    <w:p w:rsidR="00E043C2" w:rsidRPr="00E01B5B" w:rsidRDefault="00E043C2">
      <w:pPr>
        <w:spacing w:before="0"/>
        <w:rPr>
          <w:szCs w:val="28"/>
        </w:rPr>
      </w:pPr>
      <w:r w:rsidRPr="00E01B5B">
        <w:rPr>
          <w:szCs w:val="28"/>
        </w:rPr>
        <w:t>Федеральным законом от 26.12.1995 № 208-ФЗ «Об акционерных обществах»;</w:t>
      </w:r>
    </w:p>
    <w:p w:rsidR="00E13894" w:rsidRPr="00E01B5B" w:rsidRDefault="00F65C76">
      <w:pPr>
        <w:spacing w:before="0"/>
        <w:rPr>
          <w:szCs w:val="28"/>
        </w:rPr>
      </w:pPr>
      <w:r w:rsidRPr="00E01B5B">
        <w:rPr>
          <w:szCs w:val="28"/>
        </w:rPr>
        <w:t xml:space="preserve">Федеральным </w:t>
      </w:r>
      <w:r w:rsidR="00C157AD" w:rsidRPr="00E01B5B">
        <w:rPr>
          <w:szCs w:val="28"/>
        </w:rPr>
        <w:t>законом</w:t>
      </w:r>
      <w:r w:rsidRPr="00E01B5B">
        <w:rPr>
          <w:szCs w:val="28"/>
        </w:rPr>
        <w:t xml:space="preserve"> от 22.04.1996 № 39-ФЗ «О</w:t>
      </w:r>
      <w:r w:rsidR="00E13894" w:rsidRPr="00E01B5B">
        <w:rPr>
          <w:szCs w:val="28"/>
        </w:rPr>
        <w:t xml:space="preserve"> </w:t>
      </w:r>
      <w:r w:rsidRPr="00E01B5B">
        <w:rPr>
          <w:szCs w:val="28"/>
        </w:rPr>
        <w:t>рынке ценных бумаг»</w:t>
      </w:r>
      <w:r w:rsidR="00E13894" w:rsidRPr="00E01B5B">
        <w:rPr>
          <w:szCs w:val="28"/>
        </w:rPr>
        <w:t>;</w:t>
      </w:r>
    </w:p>
    <w:p w:rsidR="00E13894" w:rsidRPr="00E01B5B" w:rsidRDefault="00E13894">
      <w:pPr>
        <w:spacing w:before="0"/>
        <w:rPr>
          <w:szCs w:val="28"/>
        </w:rPr>
      </w:pPr>
      <w:r w:rsidRPr="00E01B5B">
        <w:rPr>
          <w:szCs w:val="28"/>
        </w:rPr>
        <w:t>Положением Банка России от 30.12.2014 № 454-П «О раскрытии информации эмитентами эмиссионных ценных бумаг».</w:t>
      </w:r>
    </w:p>
    <w:p w:rsidR="00E13894" w:rsidRPr="00E01B5B" w:rsidRDefault="00E13894">
      <w:pPr>
        <w:spacing w:before="0"/>
        <w:rPr>
          <w:szCs w:val="28"/>
        </w:rPr>
      </w:pPr>
      <w:r w:rsidRPr="00E01B5B">
        <w:rPr>
          <w:szCs w:val="28"/>
        </w:rPr>
        <w:t>Годовая бухгалтерская (финансовая) отчетность Банка за 20</w:t>
      </w:r>
      <w:r w:rsidR="00C211FE" w:rsidRPr="00E01B5B">
        <w:rPr>
          <w:szCs w:val="28"/>
        </w:rPr>
        <w:t>20</w:t>
      </w:r>
      <w:r w:rsidRPr="00E01B5B">
        <w:rPr>
          <w:szCs w:val="28"/>
        </w:rPr>
        <w:t xml:space="preserve"> год размещена в сети Интернет на сайте АО РОСЭКСИМБАНК</w:t>
      </w:r>
      <w:r w:rsidR="00C169CC" w:rsidRPr="00E01B5B">
        <w:rPr>
          <w:szCs w:val="28"/>
        </w:rPr>
        <w:t>:</w:t>
      </w:r>
      <w:r w:rsidRPr="00E01B5B">
        <w:rPr>
          <w:szCs w:val="28"/>
        </w:rPr>
        <w:t xml:space="preserve"> </w:t>
      </w:r>
      <w:hyperlink r:id="rId9" w:history="1">
        <w:r w:rsidR="00C169CC" w:rsidRPr="00E01B5B">
          <w:rPr>
            <w:rStyle w:val="ac"/>
            <w:szCs w:val="28"/>
          </w:rPr>
          <w:t>www.eximbank.ru</w:t>
        </w:r>
      </w:hyperlink>
      <w:r w:rsidRPr="00E01B5B">
        <w:rPr>
          <w:szCs w:val="28"/>
        </w:rPr>
        <w:t xml:space="preserve">. </w:t>
      </w:r>
    </w:p>
    <w:p w:rsidR="00C157AD" w:rsidRPr="00E01B5B" w:rsidRDefault="00C157AD" w:rsidP="006D4FB9">
      <w:pPr>
        <w:pStyle w:val="20"/>
      </w:pPr>
      <w:bookmarkStart w:id="3" w:name="_Toc71902023"/>
      <w:r w:rsidRPr="00E01B5B">
        <w:t>Основные итоги 20</w:t>
      </w:r>
      <w:r w:rsidR="007E10A8" w:rsidRPr="00E01B5B">
        <w:t>20</w:t>
      </w:r>
      <w:r w:rsidRPr="00E01B5B">
        <w:t xml:space="preserve"> года</w:t>
      </w:r>
      <w:bookmarkEnd w:id="3"/>
    </w:p>
    <w:p w:rsidR="009A09C6" w:rsidRPr="00E01B5B" w:rsidRDefault="009A09C6" w:rsidP="002F40F2">
      <w:pPr>
        <w:spacing w:before="0"/>
        <w:ind w:firstLine="708"/>
        <w:rPr>
          <w:color w:val="000000" w:themeColor="text1"/>
          <w:szCs w:val="28"/>
        </w:rPr>
      </w:pPr>
      <w:r w:rsidRPr="00E01B5B">
        <w:rPr>
          <w:color w:val="000000" w:themeColor="text1"/>
          <w:szCs w:val="28"/>
        </w:rPr>
        <w:t>В 20</w:t>
      </w:r>
      <w:r w:rsidR="00411EBA" w:rsidRPr="00E01B5B">
        <w:rPr>
          <w:color w:val="000000" w:themeColor="text1"/>
          <w:szCs w:val="28"/>
        </w:rPr>
        <w:t>20</w:t>
      </w:r>
      <w:r w:rsidRPr="00E01B5B">
        <w:rPr>
          <w:color w:val="000000" w:themeColor="text1"/>
          <w:szCs w:val="28"/>
        </w:rPr>
        <w:t xml:space="preserve"> году Банк продолжил развитие поддержки несырьевого экспорта и продемонстрировал </w:t>
      </w:r>
      <w:r w:rsidR="00385507" w:rsidRPr="00E01B5B">
        <w:rPr>
          <w:color w:val="000000" w:themeColor="text1"/>
          <w:szCs w:val="28"/>
        </w:rPr>
        <w:t>рост</w:t>
      </w:r>
      <w:r w:rsidRPr="00E01B5B">
        <w:rPr>
          <w:color w:val="000000" w:themeColor="text1"/>
          <w:szCs w:val="28"/>
        </w:rPr>
        <w:t xml:space="preserve"> финансовых показателей по целому ряду направлений:</w:t>
      </w:r>
    </w:p>
    <w:p w:rsidR="00411EBA" w:rsidRPr="00E01B5B" w:rsidRDefault="00411EBA" w:rsidP="00E01B5B">
      <w:pPr>
        <w:pStyle w:val="a8"/>
        <w:numPr>
          <w:ilvl w:val="0"/>
          <w:numId w:val="57"/>
        </w:numPr>
        <w:rPr>
          <w:color w:val="000000" w:themeColor="text1"/>
        </w:rPr>
      </w:pPr>
      <w:r w:rsidRPr="00E01B5B">
        <w:rPr>
          <w:color w:val="000000" w:themeColor="text1"/>
          <w:szCs w:val="28"/>
        </w:rPr>
        <w:t>обеспечен рост объема предоставленного финансирования</w:t>
      </w:r>
      <w:r w:rsidRPr="00E01B5B">
        <w:rPr>
          <w:color w:val="000000" w:themeColor="text1"/>
        </w:rPr>
        <w:t xml:space="preserve"> в целях поддержки экспорта, который составил по итогу года 98,6 млн </w:t>
      </w:r>
      <w:r w:rsidR="009C5839" w:rsidRPr="00E01B5B">
        <w:rPr>
          <w:color w:val="000000" w:themeColor="text1"/>
        </w:rPr>
        <w:t>рублей</w:t>
      </w:r>
      <w:r w:rsidR="009C383E" w:rsidRPr="00470333">
        <w:rPr>
          <w:color w:val="000000" w:themeColor="text1"/>
        </w:rPr>
        <w:t>,</w:t>
      </w:r>
      <w:r w:rsidR="009C5839" w:rsidRPr="00E01B5B">
        <w:rPr>
          <w:color w:val="000000" w:themeColor="text1"/>
        </w:rPr>
        <w:t xml:space="preserve"> превысив</w:t>
      </w:r>
      <w:r w:rsidR="009C383E">
        <w:rPr>
          <w:color w:val="000000" w:themeColor="text1"/>
        </w:rPr>
        <w:t>шего</w:t>
      </w:r>
      <w:r w:rsidR="009C5839" w:rsidRPr="00E01B5B">
        <w:rPr>
          <w:color w:val="000000" w:themeColor="text1"/>
        </w:rPr>
        <w:t xml:space="preserve"> факт прошлого года на 34%. </w:t>
      </w:r>
    </w:p>
    <w:p w:rsidR="002F40F2" w:rsidRPr="00E01B5B" w:rsidRDefault="00D95D8E" w:rsidP="00363390">
      <w:pPr>
        <w:pStyle w:val="a8"/>
        <w:numPr>
          <w:ilvl w:val="0"/>
          <w:numId w:val="11"/>
        </w:numPr>
        <w:spacing w:before="0"/>
        <w:rPr>
          <w:color w:val="000000" w:themeColor="text1"/>
          <w:szCs w:val="28"/>
        </w:rPr>
      </w:pPr>
      <w:r w:rsidRPr="00E01B5B">
        <w:rPr>
          <w:color w:val="000000" w:themeColor="text1"/>
          <w:szCs w:val="28"/>
        </w:rPr>
        <w:t xml:space="preserve">обеспечен рост </w:t>
      </w:r>
      <w:r w:rsidR="0036543C" w:rsidRPr="00E01B5B">
        <w:rPr>
          <w:color w:val="000000" w:themeColor="text1"/>
          <w:szCs w:val="28"/>
        </w:rPr>
        <w:t>количества</w:t>
      </w:r>
      <w:r w:rsidR="006E14CE" w:rsidRPr="00E01B5B">
        <w:rPr>
          <w:color w:val="000000" w:themeColor="text1"/>
          <w:szCs w:val="28"/>
        </w:rPr>
        <w:t xml:space="preserve"> поддержанных экспортеров</w:t>
      </w:r>
      <w:r w:rsidR="00BF78DA" w:rsidRPr="00E01B5B">
        <w:rPr>
          <w:color w:val="000000" w:themeColor="text1"/>
          <w:szCs w:val="28"/>
        </w:rPr>
        <w:t xml:space="preserve"> более чем на </w:t>
      </w:r>
      <w:r w:rsidR="0058310B" w:rsidRPr="00E01B5B">
        <w:rPr>
          <w:color w:val="000000" w:themeColor="text1"/>
          <w:szCs w:val="28"/>
        </w:rPr>
        <w:t>3</w:t>
      </w:r>
      <w:r w:rsidR="00BF78DA" w:rsidRPr="00E01B5B">
        <w:rPr>
          <w:color w:val="000000" w:themeColor="text1"/>
          <w:szCs w:val="28"/>
        </w:rPr>
        <w:t>0%</w:t>
      </w:r>
      <w:r w:rsidR="006E14CE" w:rsidRPr="00E01B5B">
        <w:rPr>
          <w:color w:val="000000" w:themeColor="text1"/>
          <w:szCs w:val="28"/>
        </w:rPr>
        <w:t>.</w:t>
      </w:r>
      <w:r w:rsidR="00BF78DA" w:rsidRPr="00E01B5B">
        <w:rPr>
          <w:color w:val="000000" w:themeColor="text1"/>
          <w:szCs w:val="28"/>
        </w:rPr>
        <w:t xml:space="preserve"> Поддержка оказана </w:t>
      </w:r>
      <w:r w:rsidR="0058310B" w:rsidRPr="00E01B5B">
        <w:rPr>
          <w:color w:val="000000" w:themeColor="text1"/>
          <w:szCs w:val="28"/>
        </w:rPr>
        <w:t>401</w:t>
      </w:r>
      <w:r w:rsidR="00BF78DA" w:rsidRPr="00E01B5B">
        <w:rPr>
          <w:color w:val="000000" w:themeColor="text1"/>
          <w:szCs w:val="28"/>
        </w:rPr>
        <w:t xml:space="preserve"> </w:t>
      </w:r>
      <w:r w:rsidR="0031794F" w:rsidRPr="00E01B5B">
        <w:rPr>
          <w:color w:val="000000" w:themeColor="text1"/>
          <w:szCs w:val="28"/>
        </w:rPr>
        <w:t>экспортер</w:t>
      </w:r>
      <w:r w:rsidR="0058310B" w:rsidRPr="00E01B5B">
        <w:rPr>
          <w:color w:val="000000" w:themeColor="text1"/>
          <w:szCs w:val="28"/>
        </w:rPr>
        <w:t>у</w:t>
      </w:r>
      <w:r w:rsidR="0031794F" w:rsidRPr="00E01B5B">
        <w:rPr>
          <w:color w:val="000000" w:themeColor="text1"/>
          <w:szCs w:val="28"/>
        </w:rPr>
        <w:t>. Доля</w:t>
      </w:r>
      <w:r w:rsidR="00BF78DA" w:rsidRPr="00E01B5B">
        <w:rPr>
          <w:color w:val="000000" w:themeColor="text1"/>
          <w:szCs w:val="28"/>
        </w:rPr>
        <w:t xml:space="preserve"> экспортеров -</w:t>
      </w:r>
      <w:r w:rsidR="006E14CE" w:rsidRPr="00E01B5B">
        <w:rPr>
          <w:color w:val="000000" w:themeColor="text1"/>
          <w:szCs w:val="28"/>
        </w:rPr>
        <w:t xml:space="preserve"> МСП в общем количестве поддержанных экспортеров составила </w:t>
      </w:r>
      <w:r w:rsidR="0058310B" w:rsidRPr="00E01B5B">
        <w:rPr>
          <w:color w:val="000000" w:themeColor="text1"/>
          <w:szCs w:val="28"/>
        </w:rPr>
        <w:t>55</w:t>
      </w:r>
      <w:r w:rsidR="006E14CE" w:rsidRPr="00E01B5B">
        <w:rPr>
          <w:color w:val="000000" w:themeColor="text1"/>
          <w:szCs w:val="28"/>
        </w:rPr>
        <w:t xml:space="preserve">%, что на </w:t>
      </w:r>
      <w:r w:rsidR="0058310B" w:rsidRPr="00E01B5B">
        <w:rPr>
          <w:color w:val="000000" w:themeColor="text1"/>
          <w:szCs w:val="28"/>
        </w:rPr>
        <w:t>7</w:t>
      </w:r>
      <w:r w:rsidR="006E14CE" w:rsidRPr="00E01B5B">
        <w:rPr>
          <w:color w:val="000000" w:themeColor="text1"/>
          <w:szCs w:val="28"/>
        </w:rPr>
        <w:t>% выше, чем в 201</w:t>
      </w:r>
      <w:r w:rsidR="0058310B" w:rsidRPr="00E01B5B">
        <w:rPr>
          <w:color w:val="000000" w:themeColor="text1"/>
          <w:szCs w:val="28"/>
        </w:rPr>
        <w:t>9</w:t>
      </w:r>
      <w:r w:rsidR="006E14CE" w:rsidRPr="00E01B5B">
        <w:rPr>
          <w:color w:val="000000" w:themeColor="text1"/>
          <w:szCs w:val="28"/>
        </w:rPr>
        <w:t xml:space="preserve"> году;</w:t>
      </w:r>
    </w:p>
    <w:p w:rsidR="00D95D8E" w:rsidRPr="00E01B5B" w:rsidRDefault="00C42A82" w:rsidP="00D95D8E">
      <w:pPr>
        <w:pStyle w:val="a8"/>
        <w:numPr>
          <w:ilvl w:val="0"/>
          <w:numId w:val="11"/>
        </w:numPr>
        <w:spacing w:before="0"/>
        <w:rPr>
          <w:color w:val="000000" w:themeColor="text1"/>
          <w:szCs w:val="28"/>
        </w:rPr>
      </w:pPr>
      <w:r w:rsidRPr="00E01B5B">
        <w:rPr>
          <w:color w:val="000000" w:themeColor="text1"/>
          <w:szCs w:val="28"/>
        </w:rPr>
        <w:t xml:space="preserve">обеспечен запас прочности и уровень ликвидности, достаточный для реализации поддержки экспорта в условиях </w:t>
      </w:r>
      <w:r w:rsidR="00F5780B" w:rsidRPr="00E01B5B">
        <w:rPr>
          <w:color w:val="000000" w:themeColor="text1"/>
          <w:szCs w:val="28"/>
        </w:rPr>
        <w:t xml:space="preserve">волатильности </w:t>
      </w:r>
      <w:r w:rsidRPr="00E01B5B">
        <w:rPr>
          <w:color w:val="000000" w:themeColor="text1"/>
          <w:szCs w:val="28"/>
        </w:rPr>
        <w:t>финансовых рынков и санкционных ограничений</w:t>
      </w:r>
      <w:r w:rsidR="00D95D8E" w:rsidRPr="00E01B5B">
        <w:rPr>
          <w:color w:val="000000" w:themeColor="text1"/>
          <w:szCs w:val="28"/>
        </w:rPr>
        <w:t xml:space="preserve">; </w:t>
      </w:r>
    </w:p>
    <w:p w:rsidR="0058310B" w:rsidRPr="00E01B5B" w:rsidRDefault="00D95D8E" w:rsidP="0058310B">
      <w:pPr>
        <w:pStyle w:val="a8"/>
        <w:numPr>
          <w:ilvl w:val="0"/>
          <w:numId w:val="11"/>
        </w:numPr>
        <w:spacing w:before="0"/>
        <w:rPr>
          <w:color w:val="000000" w:themeColor="text1"/>
          <w:szCs w:val="28"/>
        </w:rPr>
      </w:pPr>
      <w:r w:rsidRPr="00E01B5B">
        <w:rPr>
          <w:color w:val="000000" w:themeColor="text1"/>
          <w:szCs w:val="28"/>
        </w:rPr>
        <w:t xml:space="preserve">достигнута чистая прибыль </w:t>
      </w:r>
      <w:r w:rsidR="0058310B" w:rsidRPr="00E01B5B">
        <w:rPr>
          <w:color w:val="000000" w:themeColor="text1"/>
        </w:rPr>
        <w:t>в размере 3 670 млн рублей, что превышает плановые показатели на 2 556 млн рублей;</w:t>
      </w:r>
    </w:p>
    <w:p w:rsidR="00C42A82" w:rsidRPr="00E01B5B" w:rsidRDefault="00D95D8E" w:rsidP="00D95D8E">
      <w:pPr>
        <w:pStyle w:val="a8"/>
        <w:numPr>
          <w:ilvl w:val="0"/>
          <w:numId w:val="13"/>
        </w:numPr>
        <w:spacing w:before="0"/>
        <w:rPr>
          <w:color w:val="000000" w:themeColor="text1"/>
          <w:szCs w:val="28"/>
        </w:rPr>
      </w:pPr>
      <w:r w:rsidRPr="00E01B5B">
        <w:rPr>
          <w:color w:val="000000" w:themeColor="text1"/>
          <w:szCs w:val="28"/>
        </w:rPr>
        <w:lastRenderedPageBreak/>
        <w:t>объем работающих активов Банка</w:t>
      </w:r>
      <w:r w:rsidR="00112921">
        <w:rPr>
          <w:rStyle w:val="aff1"/>
          <w:color w:val="000000" w:themeColor="text1"/>
          <w:szCs w:val="28"/>
        </w:rPr>
        <w:footnoteReference w:id="1"/>
      </w:r>
      <w:r w:rsidRPr="00E01B5B">
        <w:rPr>
          <w:color w:val="000000" w:themeColor="text1"/>
          <w:szCs w:val="28"/>
        </w:rPr>
        <w:t xml:space="preserve"> по сравнению с прошлым годом увеличился на </w:t>
      </w:r>
      <w:r w:rsidR="0058310B" w:rsidRPr="00E01B5B">
        <w:rPr>
          <w:color w:val="000000" w:themeColor="text1"/>
          <w:szCs w:val="28"/>
        </w:rPr>
        <w:t>27</w:t>
      </w:r>
      <w:r w:rsidRPr="00E01B5B">
        <w:rPr>
          <w:color w:val="000000" w:themeColor="text1"/>
          <w:szCs w:val="28"/>
        </w:rPr>
        <w:t>%</w:t>
      </w:r>
      <w:r w:rsidR="006572B2" w:rsidRPr="006572B2">
        <w:rPr>
          <w:color w:val="000000" w:themeColor="text1"/>
          <w:szCs w:val="28"/>
        </w:rPr>
        <w:t>.</w:t>
      </w:r>
    </w:p>
    <w:p w:rsidR="00F57FD8" w:rsidRPr="006572B2" w:rsidRDefault="00C42A82" w:rsidP="00F57FD8">
      <w:pPr>
        <w:spacing w:before="0"/>
        <w:rPr>
          <w:color w:val="000000" w:themeColor="text1"/>
          <w:szCs w:val="28"/>
        </w:rPr>
      </w:pPr>
      <w:r w:rsidRPr="006572B2">
        <w:rPr>
          <w:color w:val="000000" w:themeColor="text1"/>
          <w:szCs w:val="28"/>
        </w:rPr>
        <w:t>По итогам 20</w:t>
      </w:r>
      <w:r w:rsidR="0058310B" w:rsidRPr="006572B2">
        <w:rPr>
          <w:color w:val="000000" w:themeColor="text1"/>
          <w:szCs w:val="28"/>
        </w:rPr>
        <w:t>20</w:t>
      </w:r>
      <w:r w:rsidRPr="006572B2">
        <w:rPr>
          <w:color w:val="000000" w:themeColor="text1"/>
          <w:szCs w:val="28"/>
        </w:rPr>
        <w:t xml:space="preserve"> года</w:t>
      </w:r>
      <w:r w:rsidR="006572B2" w:rsidRPr="006572B2">
        <w:rPr>
          <w:color w:val="000000" w:themeColor="text1"/>
          <w:szCs w:val="28"/>
        </w:rPr>
        <w:t xml:space="preserve"> совокупный</w:t>
      </w:r>
      <w:r w:rsidR="00742F66" w:rsidRPr="006572B2">
        <w:rPr>
          <w:color w:val="000000" w:themeColor="text1"/>
          <w:szCs w:val="28"/>
        </w:rPr>
        <w:t xml:space="preserve"> объем поддержанного экспорта, в том числе с применением комплексных механизмов поддержки в части предоставления страхового покрытия АО «ЭКСАР», составил 1,9 млрд дол</w:t>
      </w:r>
      <w:r w:rsidR="008D3B21">
        <w:rPr>
          <w:color w:val="000000" w:themeColor="text1"/>
          <w:szCs w:val="28"/>
        </w:rPr>
        <w:t>ларов</w:t>
      </w:r>
      <w:r w:rsidR="00742F66" w:rsidRPr="006572B2">
        <w:rPr>
          <w:color w:val="000000" w:themeColor="text1"/>
          <w:szCs w:val="28"/>
        </w:rPr>
        <w:t xml:space="preserve"> США</w:t>
      </w:r>
      <w:r w:rsidR="00982387" w:rsidRPr="006572B2">
        <w:rPr>
          <w:color w:val="000000" w:themeColor="text1"/>
          <w:szCs w:val="28"/>
        </w:rPr>
        <w:t>, при целевом показателе 1,5 млрд долларов США.</w:t>
      </w:r>
    </w:p>
    <w:p w:rsidR="00C42A82" w:rsidRPr="006572B2" w:rsidRDefault="00C42A82" w:rsidP="002F40F2">
      <w:pPr>
        <w:spacing w:before="0"/>
        <w:ind w:firstLine="708"/>
        <w:rPr>
          <w:color w:val="000000" w:themeColor="text1"/>
          <w:szCs w:val="28"/>
        </w:rPr>
      </w:pPr>
      <w:r w:rsidRPr="006572B2">
        <w:rPr>
          <w:color w:val="000000" w:themeColor="text1"/>
          <w:szCs w:val="28"/>
        </w:rPr>
        <w:t>Кредитный портфель поддержки экспорта на 01.01.20</w:t>
      </w:r>
      <w:r w:rsidR="00696C05" w:rsidRPr="006572B2">
        <w:rPr>
          <w:color w:val="000000" w:themeColor="text1"/>
          <w:szCs w:val="28"/>
        </w:rPr>
        <w:t>2</w:t>
      </w:r>
      <w:r w:rsidR="003169BA" w:rsidRPr="006572B2">
        <w:rPr>
          <w:color w:val="000000" w:themeColor="text1"/>
          <w:szCs w:val="28"/>
        </w:rPr>
        <w:t>1</w:t>
      </w:r>
      <w:r w:rsidRPr="006572B2">
        <w:rPr>
          <w:color w:val="000000" w:themeColor="text1"/>
          <w:szCs w:val="28"/>
        </w:rPr>
        <w:t xml:space="preserve"> </w:t>
      </w:r>
      <w:r w:rsidR="0091432A" w:rsidRPr="006572B2">
        <w:rPr>
          <w:color w:val="000000" w:themeColor="text1"/>
          <w:szCs w:val="28"/>
        </w:rPr>
        <w:t xml:space="preserve">увеличился до </w:t>
      </w:r>
      <w:r w:rsidR="003169BA" w:rsidRPr="006572B2">
        <w:rPr>
          <w:color w:val="000000" w:themeColor="text1"/>
          <w:szCs w:val="28"/>
        </w:rPr>
        <w:t>129</w:t>
      </w:r>
      <w:r w:rsidRPr="006572B2">
        <w:rPr>
          <w:color w:val="000000" w:themeColor="text1"/>
          <w:szCs w:val="28"/>
        </w:rPr>
        <w:t>,</w:t>
      </w:r>
      <w:r w:rsidR="003169BA" w:rsidRPr="006572B2">
        <w:rPr>
          <w:color w:val="000000" w:themeColor="text1"/>
          <w:szCs w:val="28"/>
        </w:rPr>
        <w:t>3</w:t>
      </w:r>
      <w:r w:rsidR="005B44D1" w:rsidRPr="006572B2">
        <w:rPr>
          <w:color w:val="000000" w:themeColor="text1"/>
          <w:szCs w:val="28"/>
        </w:rPr>
        <w:t> </w:t>
      </w:r>
      <w:r w:rsidRPr="006572B2">
        <w:rPr>
          <w:color w:val="000000" w:themeColor="text1"/>
          <w:szCs w:val="28"/>
        </w:rPr>
        <w:t xml:space="preserve">млрд рублей, продемонстрировав прирост по </w:t>
      </w:r>
      <w:r w:rsidR="00385507" w:rsidRPr="006572B2">
        <w:rPr>
          <w:color w:val="000000" w:themeColor="text1"/>
          <w:szCs w:val="28"/>
        </w:rPr>
        <w:t>отношению к прошлому году</w:t>
      </w:r>
      <w:r w:rsidRPr="006572B2">
        <w:rPr>
          <w:color w:val="000000" w:themeColor="text1"/>
          <w:szCs w:val="28"/>
        </w:rPr>
        <w:t xml:space="preserve"> на </w:t>
      </w:r>
      <w:r w:rsidR="003169BA" w:rsidRPr="006572B2">
        <w:rPr>
          <w:color w:val="000000" w:themeColor="text1"/>
          <w:szCs w:val="28"/>
        </w:rPr>
        <w:t>36</w:t>
      </w:r>
      <w:r w:rsidR="00801C81" w:rsidRPr="006572B2">
        <w:rPr>
          <w:color w:val="000000" w:themeColor="text1"/>
          <w:szCs w:val="28"/>
        </w:rPr>
        <w:t>,</w:t>
      </w:r>
      <w:r w:rsidR="0091432A" w:rsidRPr="006572B2">
        <w:rPr>
          <w:color w:val="000000" w:themeColor="text1"/>
          <w:szCs w:val="28"/>
        </w:rPr>
        <w:t>5</w:t>
      </w:r>
      <w:r w:rsidRPr="006572B2">
        <w:rPr>
          <w:color w:val="000000" w:themeColor="text1"/>
          <w:szCs w:val="28"/>
        </w:rPr>
        <w:t>%</w:t>
      </w:r>
      <w:r w:rsidR="00385507" w:rsidRPr="006572B2">
        <w:rPr>
          <w:color w:val="000000" w:themeColor="text1"/>
          <w:szCs w:val="28"/>
        </w:rPr>
        <w:t>.</w:t>
      </w:r>
      <w:r w:rsidR="00926CD7" w:rsidRPr="006572B2">
        <w:rPr>
          <w:color w:val="000000" w:themeColor="text1"/>
          <w:szCs w:val="28"/>
        </w:rPr>
        <w:t xml:space="preserve"> </w:t>
      </w:r>
      <w:proofErr w:type="spellStart"/>
      <w:r w:rsidR="00385507" w:rsidRPr="006572B2">
        <w:rPr>
          <w:color w:val="000000" w:themeColor="text1"/>
          <w:szCs w:val="28"/>
        </w:rPr>
        <w:t>Внебалансовые</w:t>
      </w:r>
      <w:proofErr w:type="spellEnd"/>
      <w:r w:rsidR="00385507" w:rsidRPr="006572B2">
        <w:rPr>
          <w:color w:val="000000" w:themeColor="text1"/>
          <w:szCs w:val="28"/>
        </w:rPr>
        <w:t xml:space="preserve"> обязательства по гарантиям и подтвержд</w:t>
      </w:r>
      <w:r w:rsidR="005B44D1" w:rsidRPr="006572B2">
        <w:rPr>
          <w:color w:val="000000" w:themeColor="text1"/>
          <w:szCs w:val="28"/>
        </w:rPr>
        <w:t>е</w:t>
      </w:r>
      <w:r w:rsidR="00385507" w:rsidRPr="006572B2">
        <w:rPr>
          <w:color w:val="000000" w:themeColor="text1"/>
          <w:szCs w:val="28"/>
        </w:rPr>
        <w:t>нным аккредитивам на 01.01.20</w:t>
      </w:r>
      <w:r w:rsidR="00801C81" w:rsidRPr="006572B2">
        <w:rPr>
          <w:color w:val="000000" w:themeColor="text1"/>
          <w:szCs w:val="28"/>
        </w:rPr>
        <w:t>2</w:t>
      </w:r>
      <w:r w:rsidR="003169BA" w:rsidRPr="006572B2">
        <w:rPr>
          <w:color w:val="000000" w:themeColor="text1"/>
          <w:szCs w:val="28"/>
        </w:rPr>
        <w:t>1</w:t>
      </w:r>
      <w:r w:rsidR="00CF123B" w:rsidRPr="006572B2">
        <w:rPr>
          <w:color w:val="000000" w:themeColor="text1"/>
          <w:szCs w:val="28"/>
        </w:rPr>
        <w:t> года</w:t>
      </w:r>
      <w:r w:rsidR="00385507" w:rsidRPr="006572B2">
        <w:rPr>
          <w:color w:val="000000" w:themeColor="text1"/>
          <w:szCs w:val="28"/>
        </w:rPr>
        <w:t xml:space="preserve"> составили</w:t>
      </w:r>
      <w:r w:rsidR="009E37B1" w:rsidRPr="006572B2">
        <w:rPr>
          <w:color w:val="000000" w:themeColor="text1"/>
          <w:szCs w:val="28"/>
        </w:rPr>
        <w:t xml:space="preserve"> </w:t>
      </w:r>
      <w:r w:rsidR="00801C81" w:rsidRPr="006572B2">
        <w:rPr>
          <w:color w:val="000000" w:themeColor="text1"/>
          <w:szCs w:val="28"/>
        </w:rPr>
        <w:t>4</w:t>
      </w:r>
      <w:r w:rsidR="00385507" w:rsidRPr="006572B2">
        <w:rPr>
          <w:color w:val="000000" w:themeColor="text1"/>
          <w:szCs w:val="28"/>
        </w:rPr>
        <w:t>,</w:t>
      </w:r>
      <w:r w:rsidR="003169BA" w:rsidRPr="006572B2">
        <w:rPr>
          <w:color w:val="000000" w:themeColor="text1"/>
          <w:szCs w:val="28"/>
        </w:rPr>
        <w:t>6</w:t>
      </w:r>
      <w:r w:rsidR="00385507" w:rsidRPr="006572B2">
        <w:rPr>
          <w:color w:val="000000" w:themeColor="text1"/>
          <w:szCs w:val="28"/>
        </w:rPr>
        <w:t xml:space="preserve"> млрд рублей.</w:t>
      </w:r>
    </w:p>
    <w:p w:rsidR="000863E7" w:rsidRPr="006572B2" w:rsidRDefault="000863E7" w:rsidP="000863E7">
      <w:pPr>
        <w:spacing w:before="0"/>
        <w:ind w:firstLine="708"/>
        <w:rPr>
          <w:color w:val="000000" w:themeColor="text1"/>
          <w:szCs w:val="28"/>
          <w:highlight w:val="yellow"/>
        </w:rPr>
      </w:pPr>
      <w:r w:rsidRPr="006572B2">
        <w:rPr>
          <w:color w:val="000000" w:themeColor="text1"/>
          <w:szCs w:val="28"/>
        </w:rPr>
        <w:t>Банк продолжает поддерживать качество своего портфеля на стабильно высоком уровне. Фактический показатель средней ставки резервирования по кредитному портфелю 2020 года составил 0,5%. 90% портфеля 2020 года относится к 1-2 категориям качества.</w:t>
      </w:r>
    </w:p>
    <w:p w:rsidR="00550BD7" w:rsidRPr="006572B2" w:rsidRDefault="009A09C6" w:rsidP="002F40F2">
      <w:pPr>
        <w:spacing w:before="0"/>
        <w:ind w:firstLine="708"/>
        <w:rPr>
          <w:color w:val="000000" w:themeColor="text1"/>
          <w:szCs w:val="28"/>
        </w:rPr>
      </w:pPr>
      <w:r w:rsidRPr="006572B2">
        <w:rPr>
          <w:color w:val="000000" w:themeColor="text1"/>
          <w:szCs w:val="28"/>
        </w:rPr>
        <w:t>Кроме того, было обеспечено выполнение качественных показателей поддержки экспорта в части ориентации на поддержку экспорта высокотехнологичной продукции</w:t>
      </w:r>
      <w:r w:rsidR="00550BD7" w:rsidRPr="006572B2">
        <w:rPr>
          <w:color w:val="000000" w:themeColor="text1"/>
          <w:szCs w:val="28"/>
        </w:rPr>
        <w:t>: доля кредитов, предоставленных в целях поддержки экспорта продукции ВТП</w:t>
      </w:r>
      <w:r w:rsidR="00742F66" w:rsidRPr="006572B2">
        <w:rPr>
          <w:color w:val="000000" w:themeColor="text1"/>
          <w:szCs w:val="28"/>
        </w:rPr>
        <w:t>,</w:t>
      </w:r>
      <w:r w:rsidR="00550BD7" w:rsidRPr="006572B2">
        <w:rPr>
          <w:color w:val="000000" w:themeColor="text1"/>
          <w:szCs w:val="28"/>
        </w:rPr>
        <w:t xml:space="preserve"> </w:t>
      </w:r>
      <w:r w:rsidR="00742F66" w:rsidRPr="006572B2">
        <w:rPr>
          <w:color w:val="000000" w:themeColor="text1"/>
          <w:szCs w:val="28"/>
        </w:rPr>
        <w:t>п</w:t>
      </w:r>
      <w:r w:rsidR="00550BD7" w:rsidRPr="006572B2">
        <w:rPr>
          <w:color w:val="000000" w:themeColor="text1"/>
          <w:szCs w:val="28"/>
        </w:rPr>
        <w:t xml:space="preserve">ревысила </w:t>
      </w:r>
      <w:r w:rsidR="003169BA" w:rsidRPr="006572B2">
        <w:rPr>
          <w:color w:val="000000" w:themeColor="text1"/>
          <w:szCs w:val="28"/>
        </w:rPr>
        <w:t>7</w:t>
      </w:r>
      <w:r w:rsidR="00550BD7" w:rsidRPr="006572B2">
        <w:rPr>
          <w:color w:val="000000" w:themeColor="text1"/>
          <w:szCs w:val="28"/>
        </w:rPr>
        <w:t>0%.</w:t>
      </w:r>
    </w:p>
    <w:p w:rsidR="00DA7467" w:rsidRPr="006572B2" w:rsidRDefault="00111DE0" w:rsidP="006D4FB9">
      <w:pPr>
        <w:pStyle w:val="20"/>
      </w:pPr>
      <w:bookmarkStart w:id="4" w:name="_Toc71902024"/>
      <w:r w:rsidRPr="006572B2">
        <w:t>Стратегия и перспективы развития</w:t>
      </w:r>
      <w:bookmarkEnd w:id="4"/>
    </w:p>
    <w:p w:rsidR="005F1A0B" w:rsidRPr="006572B2" w:rsidRDefault="005F1A0B" w:rsidP="005F1A0B">
      <w:r w:rsidRPr="006572B2">
        <w:t xml:space="preserve">В рамках действующей стратегии развития АО РОСЭКСИМБАНК оказывает содействие реализации государственной внешнеэкономической политики и повышению конкурентоспособности российского бизнеса на международных рынках через формирование комплексного инструментария поддержки экспорта путем предоставления гарантийных и кредитных продуктов в координации с другими компаниями Группы РЭЦ, государственными институтами и коммерческими игроками как на территории Российской Федерации, так и за рубежом. </w:t>
      </w:r>
    </w:p>
    <w:p w:rsidR="005F1A0B" w:rsidRPr="006572B2" w:rsidRDefault="005F1A0B" w:rsidP="005F1A0B">
      <w:r w:rsidRPr="006572B2">
        <w:t>АО РОСЭКСИМБАНК сфокусирован на предоставлении финансовых ресурсов для повышения конкурентоспособности российского предложения на внешних рынках, а также содействии росту российского несырьевого экспорта через увеличение объема операций банка. В рамках своей деятельности АО</w:t>
      </w:r>
      <w:r w:rsidR="003B10C8">
        <w:rPr>
          <w:lang w:val="en-US"/>
        </w:rPr>
        <w:t> </w:t>
      </w:r>
      <w:r w:rsidRPr="006572B2">
        <w:t>РОСЭКСИМБАНК уделяет особое внимание оказанию поддержки в продвижении высокотехнологичной продукции, работ и услуг.</w:t>
      </w:r>
    </w:p>
    <w:p w:rsidR="005F1A0B" w:rsidRPr="006572B2" w:rsidRDefault="005F1A0B" w:rsidP="008D3B21">
      <w:r w:rsidRPr="006572B2">
        <w:t>Серьезное внимание уделяется развитию корреспондентской сети, в том числе для целей обеспечения возможности проводить расчеты в национальных валютах по экспортным операциям</w:t>
      </w:r>
      <w:r w:rsidR="00C20222" w:rsidRPr="006572B2">
        <w:t xml:space="preserve">, а также </w:t>
      </w:r>
      <w:r w:rsidRPr="006572B2">
        <w:t>проведению сбалансированной политики управления активами и пассивами при минимизации банковских рисков путем учета всех факторов, оказывающих влияние на результаты деятельности.</w:t>
      </w:r>
    </w:p>
    <w:p w:rsidR="005F1A0B" w:rsidRPr="006572B2" w:rsidRDefault="005F1A0B" w:rsidP="005F1A0B">
      <w:pPr>
        <w:ind w:firstLine="708"/>
        <w:rPr>
          <w:color w:val="FF0000"/>
        </w:rPr>
      </w:pPr>
      <w:r w:rsidRPr="006572B2">
        <w:lastRenderedPageBreak/>
        <w:t>По итогу 2020 года ключевые финансовые показатели продемонстрировали устойчивую положительную динамику, характеризующ</w:t>
      </w:r>
      <w:r w:rsidR="00E254DA">
        <w:t>ую</w:t>
      </w:r>
      <w:r w:rsidRPr="006572B2">
        <w:t xml:space="preserve"> эффективность деятельности Банка в качестве института развития.</w:t>
      </w:r>
      <w:r w:rsidRPr="006572B2">
        <w:rPr>
          <w:color w:val="000000" w:themeColor="text1"/>
        </w:rPr>
        <w:t xml:space="preserve"> </w:t>
      </w:r>
      <w:r w:rsidR="008D3B21" w:rsidRPr="006572B2">
        <w:rPr>
          <w:color w:val="000000" w:themeColor="text1"/>
        </w:rPr>
        <w:t>Несмотря</w:t>
      </w:r>
      <w:r w:rsidR="008D3B21">
        <w:rPr>
          <w:color w:val="000000" w:themeColor="text1"/>
        </w:rPr>
        <w:t xml:space="preserve"> </w:t>
      </w:r>
      <w:r w:rsidR="008D3B21" w:rsidRPr="006572B2">
        <w:rPr>
          <w:color w:val="000000" w:themeColor="text1"/>
        </w:rPr>
        <w:t>на</w:t>
      </w:r>
      <w:r w:rsidRPr="006572B2">
        <w:rPr>
          <w:color w:val="000000" w:themeColor="text1"/>
        </w:rPr>
        <w:t xml:space="preserve"> негативные тенденции в области международной торговли, а также несмотря на снижение экономической активности в России, объем поддержанного экспорта в 2020 г</w:t>
      </w:r>
      <w:r w:rsidR="008D3B21">
        <w:rPr>
          <w:color w:val="000000" w:themeColor="text1"/>
        </w:rPr>
        <w:t>оду</w:t>
      </w:r>
      <w:r w:rsidRPr="006572B2">
        <w:rPr>
          <w:color w:val="000000" w:themeColor="text1"/>
        </w:rPr>
        <w:t xml:space="preserve"> сохранился на уровне </w:t>
      </w:r>
      <w:r w:rsidR="008D3B21">
        <w:rPr>
          <w:color w:val="000000" w:themeColor="text1"/>
        </w:rPr>
        <w:t>прошлого года</w:t>
      </w:r>
      <w:r w:rsidRPr="006572B2">
        <w:rPr>
          <w:color w:val="000000" w:themeColor="text1"/>
        </w:rPr>
        <w:t xml:space="preserve"> и составил 1,9 млрд долларов. </w:t>
      </w:r>
    </w:p>
    <w:p w:rsidR="005F1A0B" w:rsidRPr="006572B2" w:rsidRDefault="005F1A0B" w:rsidP="005F1A0B">
      <w:pPr>
        <w:ind w:firstLine="708"/>
      </w:pPr>
      <w:r w:rsidRPr="006572B2">
        <w:t xml:space="preserve">За отчетный период Банк продолжил развитие собственного продуктового предложения, сохраняя акцент на повышении доступности кредитных продуктов Банка для различных клиентских сегментов. </w:t>
      </w:r>
    </w:p>
    <w:p w:rsidR="005F1A0B" w:rsidRPr="006572B2" w:rsidRDefault="006A5689" w:rsidP="005F1A0B">
      <w:pPr>
        <w:ind w:firstLine="708"/>
      </w:pPr>
      <w:r>
        <w:t>Ф</w:t>
      </w:r>
      <w:r w:rsidR="005F1A0B" w:rsidRPr="006572B2">
        <w:t>инансовые продукты, в том числе дополнен</w:t>
      </w:r>
      <w:r w:rsidR="00112921">
        <w:t>ные</w:t>
      </w:r>
      <w:r w:rsidR="005F1A0B" w:rsidRPr="006572B2">
        <w:t xml:space="preserve"> страховыми продуктами АО «ЭКСАР», </w:t>
      </w:r>
      <w:r>
        <w:t xml:space="preserve">предлагаемые Банком, </w:t>
      </w:r>
      <w:r w:rsidR="005F1A0B" w:rsidRPr="006572B2">
        <w:t xml:space="preserve">позволяют заполнить пробелы на рынке как с точки зрения самого типа продукта, так и с точки зрения размеров сделки, уровня кредитного риска клиента и направлений </w:t>
      </w:r>
      <w:r w:rsidR="00112921">
        <w:t>экспорта</w:t>
      </w:r>
      <w:r w:rsidR="007B5012" w:rsidRPr="00470333">
        <w:t xml:space="preserve"> </w:t>
      </w:r>
      <w:r w:rsidR="005F1A0B" w:rsidRPr="006572B2">
        <w:t xml:space="preserve">на всех этапах их реализации. </w:t>
      </w:r>
    </w:p>
    <w:p w:rsidR="005F1A0B" w:rsidRPr="006572B2" w:rsidRDefault="005F1A0B" w:rsidP="005F1A0B">
      <w:pPr>
        <w:ind w:firstLine="708"/>
      </w:pPr>
      <w:r w:rsidRPr="006572B2">
        <w:t>В течения 2020 года активно развивалась система взаимодействия с другими участниками экосистемы поддержки экспорта и совершенствовалась систем</w:t>
      </w:r>
      <w:r w:rsidR="00C20222" w:rsidRPr="006572B2">
        <w:t>а</w:t>
      </w:r>
      <w:r w:rsidRPr="006572B2">
        <w:t xml:space="preserve"> управления кредитным риском</w:t>
      </w:r>
      <w:r w:rsidR="007B5012">
        <w:t>, в т.ч.</w:t>
      </w:r>
      <w:r w:rsidR="007B5381">
        <w:t xml:space="preserve"> </w:t>
      </w:r>
      <w:r w:rsidR="007B5012">
        <w:t>в рамках активного взаимодействия с ВЭБ.РФ</w:t>
      </w:r>
      <w:r w:rsidRPr="006572B2">
        <w:t xml:space="preserve">. </w:t>
      </w:r>
    </w:p>
    <w:p w:rsidR="0072185F" w:rsidRPr="00170502" w:rsidRDefault="00924C18" w:rsidP="00170502">
      <w:pPr>
        <w:pStyle w:val="10"/>
      </w:pPr>
      <w:bookmarkStart w:id="5" w:name="_Toc71902025"/>
      <w:r w:rsidRPr="006572B2">
        <w:t>Приоритетные</w:t>
      </w:r>
      <w:r w:rsidR="0030516F" w:rsidRPr="006572B2">
        <w:t xml:space="preserve"> направления деятельности </w:t>
      </w:r>
      <w:r w:rsidR="00765081" w:rsidRPr="006572B2">
        <w:t>Банка</w:t>
      </w:r>
      <w:bookmarkEnd w:id="5"/>
    </w:p>
    <w:p w:rsidR="002155E1" w:rsidRPr="006572B2" w:rsidRDefault="00112931" w:rsidP="00FB1A8B">
      <w:pPr>
        <w:spacing w:before="0"/>
        <w:rPr>
          <w:szCs w:val="28"/>
        </w:rPr>
      </w:pPr>
      <w:r w:rsidRPr="006572B2">
        <w:rPr>
          <w:szCs w:val="28"/>
        </w:rPr>
        <w:t>Банк продемонстрировал высокую диверсификацию поддержки экспорта как по отраслям, так и по регионам.</w:t>
      </w:r>
    </w:p>
    <w:p w:rsidR="00FB1A8B" w:rsidRPr="006572B2" w:rsidRDefault="00FB1A8B" w:rsidP="00FB1A8B">
      <w:pPr>
        <w:spacing w:before="0"/>
        <w:rPr>
          <w:szCs w:val="28"/>
        </w:rPr>
      </w:pPr>
    </w:p>
    <w:p w:rsidR="00A25806" w:rsidRPr="006572B2" w:rsidRDefault="001D287A" w:rsidP="002155E1">
      <w:pPr>
        <w:ind w:firstLine="0"/>
        <w:jc w:val="center"/>
        <w:rPr>
          <w:rFonts w:eastAsiaTheme="minorEastAsia"/>
          <w:b/>
          <w:bCs/>
          <w:color w:val="4F81BD" w:themeColor="accent1"/>
          <w:szCs w:val="28"/>
        </w:rPr>
      </w:pPr>
      <w:r w:rsidRPr="006572B2">
        <w:rPr>
          <w:rFonts w:eastAsiaTheme="minorEastAsia"/>
          <w:b/>
          <w:bCs/>
          <w:color w:val="4F81BD" w:themeColor="accent1"/>
          <w:szCs w:val="28"/>
        </w:rPr>
        <w:t>Рис</w:t>
      </w:r>
      <w:r w:rsidR="005B44D1" w:rsidRPr="006572B2">
        <w:rPr>
          <w:rFonts w:eastAsiaTheme="minorEastAsia"/>
          <w:b/>
          <w:bCs/>
          <w:color w:val="4F81BD" w:themeColor="accent1"/>
          <w:szCs w:val="28"/>
        </w:rPr>
        <w:t>.</w:t>
      </w:r>
      <w:r w:rsidRPr="006572B2">
        <w:rPr>
          <w:rFonts w:eastAsiaTheme="minorEastAsia"/>
          <w:b/>
          <w:bCs/>
          <w:color w:val="4F81BD" w:themeColor="accent1"/>
          <w:szCs w:val="28"/>
        </w:rPr>
        <w:t xml:space="preserve"> 2</w:t>
      </w:r>
      <w:r w:rsidR="00112931" w:rsidRPr="006572B2">
        <w:rPr>
          <w:rFonts w:eastAsiaTheme="minorEastAsia"/>
          <w:b/>
          <w:bCs/>
          <w:color w:val="4F81BD" w:themeColor="accent1"/>
          <w:szCs w:val="28"/>
        </w:rPr>
        <w:t xml:space="preserve">. Структура предоставленной кредитно-гарантийной </w:t>
      </w:r>
    </w:p>
    <w:p w:rsidR="00FA2940" w:rsidRDefault="00112931" w:rsidP="006572B2">
      <w:pPr>
        <w:shd w:val="clear" w:color="auto" w:fill="FFFFFF" w:themeFill="background1"/>
        <w:spacing w:before="0"/>
        <w:ind w:firstLine="0"/>
        <w:jc w:val="center"/>
        <w:rPr>
          <w:rFonts w:eastAsiaTheme="minorEastAsia"/>
          <w:b/>
          <w:bCs/>
          <w:color w:val="4F81BD" w:themeColor="accent1"/>
          <w:szCs w:val="28"/>
        </w:rPr>
      </w:pPr>
      <w:r w:rsidRPr="006572B2">
        <w:rPr>
          <w:rFonts w:eastAsiaTheme="minorEastAsia"/>
          <w:b/>
          <w:bCs/>
          <w:color w:val="4F81BD" w:themeColor="accent1"/>
          <w:szCs w:val="28"/>
        </w:rPr>
        <w:t>поддержки в</w:t>
      </w:r>
      <w:r w:rsidR="001D287A" w:rsidRPr="006572B2">
        <w:rPr>
          <w:rFonts w:eastAsiaTheme="minorEastAsia"/>
          <w:b/>
          <w:bCs/>
          <w:color w:val="4F81BD" w:themeColor="accent1"/>
          <w:szCs w:val="28"/>
        </w:rPr>
        <w:t xml:space="preserve"> разрезе макрорег</w:t>
      </w:r>
      <w:r w:rsidRPr="006572B2">
        <w:rPr>
          <w:rFonts w:eastAsiaTheme="minorEastAsia"/>
          <w:b/>
          <w:bCs/>
          <w:color w:val="4F81BD" w:themeColor="accent1"/>
          <w:szCs w:val="28"/>
        </w:rPr>
        <w:t>ионов</w:t>
      </w:r>
    </w:p>
    <w:p w:rsidR="008D3B21" w:rsidRDefault="008D3B21" w:rsidP="006572B2">
      <w:pPr>
        <w:shd w:val="clear" w:color="auto" w:fill="FFFFFF" w:themeFill="background1"/>
        <w:spacing w:before="0"/>
        <w:ind w:firstLine="0"/>
        <w:jc w:val="center"/>
        <w:rPr>
          <w:rFonts w:eastAsiaTheme="minorEastAsia"/>
          <w:b/>
          <w:bCs/>
          <w:color w:val="4F81BD" w:themeColor="accent1"/>
          <w:szCs w:val="28"/>
        </w:rPr>
      </w:pPr>
    </w:p>
    <w:p w:rsidR="00920D7E" w:rsidRPr="006572B2" w:rsidRDefault="00920D7E" w:rsidP="006572B2">
      <w:pPr>
        <w:shd w:val="clear" w:color="auto" w:fill="FFFFFF" w:themeFill="background1"/>
        <w:spacing w:before="0"/>
        <w:ind w:firstLine="0"/>
        <w:jc w:val="center"/>
        <w:rPr>
          <w:rFonts w:eastAsiaTheme="minorEastAsia"/>
          <w:b/>
          <w:bCs/>
          <w:color w:val="4F81BD" w:themeColor="accent1"/>
          <w:szCs w:val="28"/>
        </w:rPr>
      </w:pPr>
      <w:r>
        <w:rPr>
          <w:noProof/>
        </w:rPr>
        <w:drawing>
          <wp:inline distT="0" distB="0" distL="0" distR="0" wp14:anchorId="163F7E83" wp14:editId="1CE535D1">
            <wp:extent cx="5519738" cy="2452688"/>
            <wp:effectExtent l="0" t="0" r="5080" b="5080"/>
            <wp:docPr id="7" name="Рисунок 6">
              <a:extLst xmlns:a="http://schemas.openxmlformats.org/drawingml/2006/main">
                <a:ext uri="{FF2B5EF4-FFF2-40B4-BE49-F238E27FC236}">
                  <a16:creationId xmlns:a16="http://schemas.microsoft.com/office/drawing/2014/main" id="{A83CD80D-CB16-41F1-BEEA-FA33CE9AD9E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>
                      <a:extLst>
                        <a:ext uri="{FF2B5EF4-FFF2-40B4-BE49-F238E27FC236}">
                          <a16:creationId xmlns:a16="http://schemas.microsoft.com/office/drawing/2014/main" id="{A83CD80D-CB16-41F1-BEEA-FA33CE9AD9E8}"/>
                        </a:ext>
                      </a:extLst>
                    </pic:cNvPr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19738" cy="245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4CE" w:rsidRPr="00300D1D" w:rsidRDefault="006E14CE" w:rsidP="006572B2">
      <w:pPr>
        <w:shd w:val="clear" w:color="auto" w:fill="FFFFFF" w:themeFill="background1"/>
        <w:spacing w:before="0"/>
        <w:ind w:firstLine="0"/>
        <w:jc w:val="center"/>
        <w:rPr>
          <w:rFonts w:eastAsiaTheme="minorEastAsia"/>
          <w:b/>
          <w:bCs/>
          <w:color w:val="4F81BD" w:themeColor="accent1"/>
          <w:szCs w:val="28"/>
          <w:highlight w:val="yellow"/>
        </w:rPr>
      </w:pPr>
    </w:p>
    <w:p w:rsidR="00112931" w:rsidRDefault="00112931" w:rsidP="006572B2">
      <w:pPr>
        <w:shd w:val="clear" w:color="auto" w:fill="FFFFFF" w:themeFill="background1"/>
        <w:spacing w:after="240"/>
        <w:ind w:firstLine="0"/>
        <w:rPr>
          <w:bCs/>
          <w:color w:val="FF0000"/>
          <w:szCs w:val="28"/>
          <w:highlight w:val="yellow"/>
        </w:rPr>
      </w:pPr>
    </w:p>
    <w:p w:rsidR="008D3B21" w:rsidRDefault="008D3B21" w:rsidP="006572B2">
      <w:pPr>
        <w:shd w:val="clear" w:color="auto" w:fill="FFFFFF" w:themeFill="background1"/>
        <w:spacing w:after="240"/>
        <w:ind w:firstLine="0"/>
        <w:rPr>
          <w:bCs/>
          <w:color w:val="FF0000"/>
          <w:szCs w:val="28"/>
          <w:highlight w:val="yellow"/>
        </w:rPr>
      </w:pPr>
    </w:p>
    <w:p w:rsidR="008D3B21" w:rsidRPr="00300D1D" w:rsidRDefault="008D3B21" w:rsidP="006572B2">
      <w:pPr>
        <w:shd w:val="clear" w:color="auto" w:fill="FFFFFF" w:themeFill="background1"/>
        <w:spacing w:after="240"/>
        <w:ind w:firstLine="0"/>
        <w:rPr>
          <w:bCs/>
          <w:color w:val="FF0000"/>
          <w:szCs w:val="28"/>
          <w:highlight w:val="yellow"/>
        </w:rPr>
      </w:pPr>
    </w:p>
    <w:p w:rsidR="00A25806" w:rsidRPr="006572B2" w:rsidRDefault="00112931" w:rsidP="006572B2">
      <w:pPr>
        <w:shd w:val="clear" w:color="auto" w:fill="FFFFFF" w:themeFill="background1"/>
        <w:ind w:firstLine="0"/>
        <w:jc w:val="center"/>
        <w:rPr>
          <w:rFonts w:eastAsiaTheme="minorEastAsia"/>
          <w:b/>
          <w:bCs/>
          <w:color w:val="4F81BD" w:themeColor="accent1"/>
          <w:szCs w:val="28"/>
        </w:rPr>
      </w:pPr>
      <w:r w:rsidRPr="006572B2">
        <w:rPr>
          <w:rFonts w:eastAsiaTheme="minorEastAsia"/>
          <w:b/>
          <w:bCs/>
          <w:color w:val="4F81BD" w:themeColor="accent1"/>
          <w:szCs w:val="28"/>
        </w:rPr>
        <w:t>Рис</w:t>
      </w:r>
      <w:r w:rsidR="00A25806" w:rsidRPr="006572B2">
        <w:rPr>
          <w:rFonts w:eastAsiaTheme="minorEastAsia"/>
          <w:b/>
          <w:bCs/>
          <w:color w:val="4F81BD" w:themeColor="accent1"/>
          <w:szCs w:val="28"/>
        </w:rPr>
        <w:t>.</w:t>
      </w:r>
      <w:r w:rsidR="001D287A" w:rsidRPr="006572B2">
        <w:rPr>
          <w:rFonts w:eastAsiaTheme="minorEastAsia"/>
          <w:b/>
          <w:bCs/>
          <w:color w:val="4F81BD" w:themeColor="accent1"/>
          <w:szCs w:val="28"/>
        </w:rPr>
        <w:t xml:space="preserve"> 3</w:t>
      </w:r>
      <w:r w:rsidRPr="006572B2">
        <w:rPr>
          <w:rFonts w:eastAsiaTheme="minorEastAsia"/>
          <w:b/>
          <w:bCs/>
          <w:color w:val="4F81BD" w:themeColor="accent1"/>
          <w:szCs w:val="28"/>
        </w:rPr>
        <w:t xml:space="preserve">. Структура предоставленной кредитно-гарантийной </w:t>
      </w:r>
    </w:p>
    <w:p w:rsidR="001D287A" w:rsidRDefault="00112931" w:rsidP="00920D7E">
      <w:pPr>
        <w:shd w:val="clear" w:color="auto" w:fill="FFFFFF" w:themeFill="background1"/>
        <w:spacing w:before="0"/>
        <w:ind w:firstLine="0"/>
        <w:jc w:val="center"/>
        <w:rPr>
          <w:rFonts w:eastAsiaTheme="minorEastAsia"/>
          <w:b/>
          <w:bCs/>
          <w:color w:val="4F81BD" w:themeColor="accent1"/>
          <w:szCs w:val="28"/>
        </w:rPr>
      </w:pPr>
      <w:r w:rsidRPr="006572B2">
        <w:rPr>
          <w:rFonts w:eastAsiaTheme="minorEastAsia"/>
          <w:b/>
          <w:bCs/>
          <w:color w:val="4F81BD" w:themeColor="accent1"/>
          <w:szCs w:val="28"/>
        </w:rPr>
        <w:t>поддержки за 20</w:t>
      </w:r>
      <w:r w:rsidR="006572B2" w:rsidRPr="006572B2">
        <w:rPr>
          <w:rFonts w:eastAsiaTheme="minorEastAsia"/>
          <w:b/>
          <w:bCs/>
          <w:color w:val="4F81BD" w:themeColor="accent1"/>
          <w:szCs w:val="28"/>
        </w:rPr>
        <w:t>20</w:t>
      </w:r>
      <w:r w:rsidRPr="006572B2">
        <w:rPr>
          <w:rFonts w:eastAsiaTheme="minorEastAsia"/>
          <w:b/>
          <w:bCs/>
          <w:color w:val="4F81BD" w:themeColor="accent1"/>
          <w:szCs w:val="28"/>
        </w:rPr>
        <w:t xml:space="preserve"> год в разрезе </w:t>
      </w:r>
      <w:proofErr w:type="spellStart"/>
      <w:r w:rsidRPr="006572B2">
        <w:rPr>
          <w:rFonts w:eastAsiaTheme="minorEastAsia"/>
          <w:b/>
          <w:bCs/>
          <w:color w:val="4F81BD" w:themeColor="accent1"/>
          <w:szCs w:val="28"/>
        </w:rPr>
        <w:t>макроотраслей</w:t>
      </w:r>
      <w:proofErr w:type="spellEnd"/>
    </w:p>
    <w:p w:rsidR="008D3B21" w:rsidRPr="006572B2" w:rsidRDefault="008D3B21" w:rsidP="00920D7E">
      <w:pPr>
        <w:shd w:val="clear" w:color="auto" w:fill="FFFFFF" w:themeFill="background1"/>
        <w:spacing w:before="0"/>
        <w:ind w:firstLine="0"/>
        <w:jc w:val="center"/>
        <w:rPr>
          <w:rFonts w:eastAsiaTheme="minorEastAsia"/>
          <w:b/>
          <w:bCs/>
          <w:color w:val="4F81BD" w:themeColor="accent1"/>
          <w:szCs w:val="28"/>
        </w:rPr>
      </w:pPr>
    </w:p>
    <w:p w:rsidR="00920D7E" w:rsidRPr="00300D1D" w:rsidRDefault="00920D7E" w:rsidP="006572B2">
      <w:pPr>
        <w:shd w:val="clear" w:color="auto" w:fill="FFFFFF" w:themeFill="background1"/>
        <w:spacing w:before="0"/>
        <w:ind w:firstLine="0"/>
        <w:jc w:val="center"/>
        <w:rPr>
          <w:rFonts w:eastAsiaTheme="minorEastAsia"/>
          <w:b/>
          <w:bCs/>
          <w:color w:val="4F81BD" w:themeColor="accent1"/>
          <w:szCs w:val="28"/>
          <w:highlight w:val="yellow"/>
        </w:rPr>
      </w:pPr>
      <w:r>
        <w:rPr>
          <w:noProof/>
        </w:rPr>
        <w:drawing>
          <wp:inline distT="0" distB="0" distL="0" distR="0" wp14:anchorId="608F49AD" wp14:editId="740A4A7C">
            <wp:extent cx="5494767" cy="2510950"/>
            <wp:effectExtent l="0" t="0" r="0" b="3810"/>
            <wp:docPr id="10" name="Рисунок 9">
              <a:extLst xmlns:a="http://schemas.openxmlformats.org/drawingml/2006/main">
                <a:ext uri="{FF2B5EF4-FFF2-40B4-BE49-F238E27FC236}">
                  <a16:creationId xmlns:a16="http://schemas.microsoft.com/office/drawing/2014/main" id="{F7E198A1-9781-432C-A622-408E316D016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>
                      <a:extLst>
                        <a:ext uri="{FF2B5EF4-FFF2-40B4-BE49-F238E27FC236}">
                          <a16:creationId xmlns:a16="http://schemas.microsoft.com/office/drawing/2014/main" id="{F7E198A1-9781-432C-A622-408E316D0164}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94767" cy="251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6372" w:rsidRDefault="00036372" w:rsidP="008D3B21">
      <w:pPr>
        <w:spacing w:before="0"/>
        <w:ind w:firstLine="0"/>
        <w:rPr>
          <w:szCs w:val="28"/>
          <w:highlight w:val="yellow"/>
        </w:rPr>
      </w:pPr>
    </w:p>
    <w:p w:rsidR="00FC5B5E" w:rsidRPr="006572B2" w:rsidRDefault="00036372" w:rsidP="00470333">
      <w:pPr>
        <w:shd w:val="clear" w:color="auto" w:fill="FFFFFF" w:themeFill="background1"/>
        <w:ind w:firstLine="0"/>
        <w:rPr>
          <w:szCs w:val="28"/>
        </w:rPr>
      </w:pPr>
      <w:r w:rsidRPr="00C516D0">
        <w:t>В корпоративном контуре Группы РЭЦ ф</w:t>
      </w:r>
      <w:r w:rsidR="005D6831">
        <w:t>инансовый блок, состоящий из АО </w:t>
      </w:r>
      <w:r w:rsidRPr="00C516D0">
        <w:t xml:space="preserve">РОСЭКСИМБАНК и АО «ЭКСАР», нацелен на поддержку </w:t>
      </w:r>
      <w:r w:rsidR="00470352">
        <w:t>действующих</w:t>
      </w:r>
      <w:r w:rsidR="008C791C">
        <w:t xml:space="preserve"> </w:t>
      </w:r>
      <w:r w:rsidRPr="00C516D0">
        <w:t xml:space="preserve">экспортеров, что оказывает преимущественное влияние на объем поддержанного экспорта. В рамках текущего стратегического цикла АО РОСЭКСИМБАНК в составе Группы РЭЦ продолжит реализацию цели по развитию экспорта в России, включая рост числа компаний, осуществляющих экспортную деятельность, </w:t>
      </w:r>
      <w:r>
        <w:t xml:space="preserve">увеличение объема предоставляемого финансирования в целях поддержки экспорта, </w:t>
      </w:r>
      <w:r w:rsidRPr="00C516D0">
        <w:t>а также увеличение общего объема экспорта</w:t>
      </w:r>
      <w:r w:rsidR="00FC5B5E" w:rsidRPr="006572B2">
        <w:rPr>
          <w:szCs w:val="28"/>
        </w:rPr>
        <w:t xml:space="preserve">. </w:t>
      </w:r>
    </w:p>
    <w:p w:rsidR="005A2FF8" w:rsidRPr="006572B2" w:rsidRDefault="005A2FF8" w:rsidP="006D4FB9">
      <w:pPr>
        <w:pStyle w:val="20"/>
      </w:pPr>
      <w:bookmarkStart w:id="6" w:name="_Toc71902026"/>
      <w:r w:rsidRPr="006572B2">
        <w:t>Кредитная поддержка</w:t>
      </w:r>
      <w:bookmarkEnd w:id="6"/>
    </w:p>
    <w:p w:rsidR="002577EC" w:rsidRPr="006572B2" w:rsidRDefault="0063576E" w:rsidP="0081424B">
      <w:pPr>
        <w:spacing w:before="0"/>
        <w:rPr>
          <w:szCs w:val="28"/>
        </w:rPr>
      </w:pPr>
      <w:r w:rsidRPr="006572B2">
        <w:rPr>
          <w:szCs w:val="28"/>
        </w:rPr>
        <w:t>В целом, в 20</w:t>
      </w:r>
      <w:r w:rsidR="0081424B" w:rsidRPr="006572B2">
        <w:rPr>
          <w:szCs w:val="28"/>
        </w:rPr>
        <w:t>20</w:t>
      </w:r>
      <w:r w:rsidRPr="006572B2">
        <w:rPr>
          <w:szCs w:val="28"/>
        </w:rPr>
        <w:t xml:space="preserve"> году кредитная поддержка предоставлялась Банком российским экспортерам и их иностранным контрагентам в рамках продуктовых групп </w:t>
      </w:r>
      <w:proofErr w:type="spellStart"/>
      <w:r w:rsidRPr="006572B2">
        <w:rPr>
          <w:szCs w:val="28"/>
        </w:rPr>
        <w:t>предэкспортного</w:t>
      </w:r>
      <w:proofErr w:type="spellEnd"/>
      <w:r w:rsidRPr="006572B2">
        <w:rPr>
          <w:szCs w:val="28"/>
        </w:rPr>
        <w:t xml:space="preserve"> и </w:t>
      </w:r>
      <w:proofErr w:type="spellStart"/>
      <w:r w:rsidRPr="006572B2">
        <w:rPr>
          <w:szCs w:val="28"/>
        </w:rPr>
        <w:t>постэкспортного</w:t>
      </w:r>
      <w:proofErr w:type="spellEnd"/>
      <w:r w:rsidRPr="006572B2">
        <w:rPr>
          <w:szCs w:val="28"/>
        </w:rPr>
        <w:t xml:space="preserve"> финансирования, экспортного факторинга, кредита иностранным покупателям и их банкам с целью обеспечения поддержки экспортеров на всех этапах реализации экспортных контрактов.</w:t>
      </w:r>
      <w:r w:rsidR="00941A05" w:rsidRPr="006572B2">
        <w:rPr>
          <w:szCs w:val="28"/>
        </w:rPr>
        <w:t xml:space="preserve"> Общий объем кредитов, выданных </w:t>
      </w:r>
      <w:r w:rsidR="007B5381" w:rsidRPr="006572B2">
        <w:rPr>
          <w:szCs w:val="28"/>
        </w:rPr>
        <w:t>в 2020 году,</w:t>
      </w:r>
      <w:r w:rsidR="00941A05" w:rsidRPr="006572B2">
        <w:rPr>
          <w:szCs w:val="28"/>
        </w:rPr>
        <w:t xml:space="preserve"> составил </w:t>
      </w:r>
      <w:r w:rsidR="0081424B">
        <w:rPr>
          <w:szCs w:val="28"/>
        </w:rPr>
        <w:t>89</w:t>
      </w:r>
      <w:r w:rsidR="0081424B" w:rsidRPr="006572B2">
        <w:rPr>
          <w:szCs w:val="28"/>
        </w:rPr>
        <w:t xml:space="preserve">,2 </w:t>
      </w:r>
      <w:r w:rsidR="00941A05" w:rsidRPr="006572B2">
        <w:rPr>
          <w:szCs w:val="28"/>
        </w:rPr>
        <w:t>млрд рублей.</w:t>
      </w:r>
    </w:p>
    <w:p w:rsidR="00AC469C" w:rsidRPr="00EB1E1A" w:rsidRDefault="00AC469C" w:rsidP="00AC469C">
      <w:pPr>
        <w:spacing w:befor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В</w:t>
      </w:r>
      <w:r w:rsidRPr="00EB1E1A">
        <w:rPr>
          <w:color w:val="000000" w:themeColor="text1"/>
          <w:szCs w:val="28"/>
        </w:rPr>
        <w:t xml:space="preserve"> 2020 году АО РОСЭКСИМБАНК осуществлял </w:t>
      </w:r>
      <w:r w:rsidR="00470352">
        <w:rPr>
          <w:color w:val="000000" w:themeColor="text1"/>
          <w:szCs w:val="28"/>
        </w:rPr>
        <w:t xml:space="preserve">активное продвижение </w:t>
      </w:r>
      <w:r w:rsidRPr="00EB1E1A">
        <w:rPr>
          <w:color w:val="000000" w:themeColor="text1"/>
          <w:szCs w:val="28"/>
        </w:rPr>
        <w:t xml:space="preserve">одного из новых продуктов линейки </w:t>
      </w:r>
      <w:proofErr w:type="spellStart"/>
      <w:r w:rsidRPr="00EB1E1A">
        <w:rPr>
          <w:color w:val="000000" w:themeColor="text1"/>
          <w:szCs w:val="28"/>
        </w:rPr>
        <w:t>постэкспортного</w:t>
      </w:r>
      <w:proofErr w:type="spellEnd"/>
      <w:r w:rsidRPr="00EB1E1A">
        <w:rPr>
          <w:color w:val="000000" w:themeColor="text1"/>
          <w:szCs w:val="28"/>
        </w:rPr>
        <w:t xml:space="preserve"> финансирования «Экспортный факторинг без права регресса под страхование АО «ЭКСАР» (финансирование под уступку права денежного требования).</w:t>
      </w:r>
    </w:p>
    <w:p w:rsidR="00AC469C" w:rsidRDefault="00AC469C" w:rsidP="00AC469C">
      <w:pPr>
        <w:spacing w:before="0"/>
        <w:rPr>
          <w:color w:val="000000" w:themeColor="text1"/>
          <w:szCs w:val="28"/>
        </w:rPr>
      </w:pPr>
      <w:r w:rsidRPr="00EB1E1A">
        <w:rPr>
          <w:color w:val="000000" w:themeColor="text1"/>
          <w:szCs w:val="28"/>
        </w:rPr>
        <w:t xml:space="preserve">По сравнению с 2019 годом объем финансирования, предоставленного Банком под уступку денежных требований, вырос в 2,5 раза и достиг показателя 4,9 млрд рублей. Услугой факторинга воспользовались компании машиностроительной, химической, телекоммуникационной отраслей, а также агропромышленного комплекса. Одним из знаковых проектов стала реализация </w:t>
      </w:r>
      <w:r w:rsidRPr="00EB1E1A">
        <w:rPr>
          <w:color w:val="000000" w:themeColor="text1"/>
          <w:szCs w:val="28"/>
        </w:rPr>
        <w:lastRenderedPageBreak/>
        <w:t>сделки факторинга с экспортером ООО «</w:t>
      </w:r>
      <w:proofErr w:type="spellStart"/>
      <w:r w:rsidRPr="00EB1E1A">
        <w:rPr>
          <w:color w:val="000000" w:themeColor="text1"/>
          <w:szCs w:val="28"/>
        </w:rPr>
        <w:t>Дейлсфорд</w:t>
      </w:r>
      <w:proofErr w:type="spellEnd"/>
      <w:r w:rsidRPr="00EB1E1A">
        <w:rPr>
          <w:color w:val="000000" w:themeColor="text1"/>
          <w:szCs w:val="28"/>
        </w:rPr>
        <w:t xml:space="preserve"> </w:t>
      </w:r>
      <w:proofErr w:type="spellStart"/>
      <w:r w:rsidRPr="00EB1E1A">
        <w:rPr>
          <w:color w:val="000000" w:themeColor="text1"/>
          <w:szCs w:val="28"/>
        </w:rPr>
        <w:t>Мёрчант</w:t>
      </w:r>
      <w:proofErr w:type="spellEnd"/>
      <w:r w:rsidRPr="00EB1E1A">
        <w:rPr>
          <w:color w:val="000000" w:themeColor="text1"/>
          <w:szCs w:val="28"/>
        </w:rPr>
        <w:t xml:space="preserve"> Агро» в рамках поставки зерновых и зернобобовых в адрес крупного турецкого и международного трейдера </w:t>
      </w:r>
      <w:proofErr w:type="spellStart"/>
      <w:r w:rsidRPr="00EB1E1A">
        <w:rPr>
          <w:color w:val="000000" w:themeColor="text1"/>
          <w:szCs w:val="28"/>
        </w:rPr>
        <w:t>Tiryaki</w:t>
      </w:r>
      <w:proofErr w:type="spellEnd"/>
      <w:r w:rsidRPr="00EB1E1A">
        <w:rPr>
          <w:color w:val="000000" w:themeColor="text1"/>
          <w:szCs w:val="28"/>
        </w:rPr>
        <w:t xml:space="preserve"> </w:t>
      </w:r>
      <w:proofErr w:type="spellStart"/>
      <w:r w:rsidRPr="00EB1E1A">
        <w:rPr>
          <w:color w:val="000000" w:themeColor="text1"/>
          <w:szCs w:val="28"/>
        </w:rPr>
        <w:t>Holding</w:t>
      </w:r>
      <w:proofErr w:type="spellEnd"/>
      <w:r w:rsidRPr="00EB1E1A">
        <w:rPr>
          <w:color w:val="000000" w:themeColor="text1"/>
          <w:szCs w:val="28"/>
        </w:rPr>
        <w:t>.</w:t>
      </w:r>
    </w:p>
    <w:p w:rsidR="0097357A" w:rsidRPr="006572B2" w:rsidRDefault="00112921" w:rsidP="00AC469C">
      <w:pPr>
        <w:spacing w:before="0"/>
        <w:rPr>
          <w:color w:val="000000" w:themeColor="text1"/>
          <w:szCs w:val="28"/>
        </w:rPr>
      </w:pPr>
      <w:r>
        <w:rPr>
          <w:szCs w:val="28"/>
        </w:rPr>
        <w:t>И</w:t>
      </w:r>
      <w:r w:rsidR="00AF5E0F" w:rsidRPr="006572B2">
        <w:rPr>
          <w:szCs w:val="28"/>
        </w:rPr>
        <w:t>з наиболее значимых проектов</w:t>
      </w:r>
      <w:r w:rsidR="00B448F5" w:rsidRPr="006572B2">
        <w:rPr>
          <w:szCs w:val="28"/>
        </w:rPr>
        <w:t xml:space="preserve"> по предоставлению кредитной поддержки</w:t>
      </w:r>
      <w:r w:rsidR="00AF5E0F" w:rsidRPr="006572B2">
        <w:rPr>
          <w:szCs w:val="28"/>
        </w:rPr>
        <w:t xml:space="preserve"> </w:t>
      </w:r>
      <w:r w:rsidR="00B448F5" w:rsidRPr="006572B2">
        <w:rPr>
          <w:szCs w:val="28"/>
        </w:rPr>
        <w:t>в</w:t>
      </w:r>
      <w:r w:rsidR="00AF5E0F" w:rsidRPr="006572B2">
        <w:rPr>
          <w:szCs w:val="28"/>
        </w:rPr>
        <w:t xml:space="preserve"> 20</w:t>
      </w:r>
      <w:r w:rsidR="00EB1E1A" w:rsidRPr="006572B2">
        <w:rPr>
          <w:szCs w:val="28"/>
        </w:rPr>
        <w:t>20</w:t>
      </w:r>
      <w:r w:rsidR="00AF5E0F" w:rsidRPr="006572B2">
        <w:rPr>
          <w:szCs w:val="28"/>
        </w:rPr>
        <w:t xml:space="preserve"> год</w:t>
      </w:r>
      <w:r w:rsidR="00B448F5" w:rsidRPr="006572B2">
        <w:rPr>
          <w:szCs w:val="28"/>
        </w:rPr>
        <w:t>у</w:t>
      </w:r>
      <w:r w:rsidR="00AF5E0F" w:rsidRPr="006572B2">
        <w:rPr>
          <w:szCs w:val="28"/>
        </w:rPr>
        <w:t xml:space="preserve"> можно выделить:</w:t>
      </w:r>
    </w:p>
    <w:p w:rsidR="006572B2" w:rsidRPr="006572B2" w:rsidRDefault="00EB1E1A" w:rsidP="00AF5E0F">
      <w:pPr>
        <w:pStyle w:val="a8"/>
        <w:numPr>
          <w:ilvl w:val="0"/>
          <w:numId w:val="43"/>
        </w:numPr>
        <w:spacing w:before="0"/>
        <w:rPr>
          <w:color w:val="000000" w:themeColor="text1"/>
          <w:szCs w:val="28"/>
        </w:rPr>
      </w:pPr>
      <w:r w:rsidRPr="00EB1E1A">
        <w:rPr>
          <w:color w:val="000000" w:themeColor="text1"/>
          <w:szCs w:val="28"/>
        </w:rPr>
        <w:t>кредитное соглашение</w:t>
      </w:r>
      <w:r>
        <w:rPr>
          <w:color w:val="000000" w:themeColor="text1"/>
          <w:szCs w:val="28"/>
        </w:rPr>
        <w:t xml:space="preserve"> с </w:t>
      </w:r>
      <w:r w:rsidRPr="00EB1E1A">
        <w:rPr>
          <w:color w:val="000000" w:themeColor="text1"/>
          <w:szCs w:val="28"/>
        </w:rPr>
        <w:t>ООО «Торговая компания «Благо»</w:t>
      </w:r>
      <w:r w:rsidR="006572B2" w:rsidRPr="006572B2">
        <w:rPr>
          <w:color w:val="000000" w:themeColor="text1"/>
          <w:szCs w:val="28"/>
        </w:rPr>
        <w:t xml:space="preserve"> </w:t>
      </w:r>
      <w:r w:rsidRPr="00EB1E1A">
        <w:rPr>
          <w:color w:val="000000" w:themeColor="text1"/>
          <w:szCs w:val="28"/>
        </w:rPr>
        <w:t>о предоставлении возобновляемой кредитной линии сроком на 12 месяцев для целей финансирования расходов, возникающих в рамках реализации экспортных контрактов, заключенных с ООО «</w:t>
      </w:r>
      <w:proofErr w:type="spellStart"/>
      <w:r w:rsidRPr="00EB1E1A">
        <w:rPr>
          <w:color w:val="000000" w:themeColor="text1"/>
          <w:szCs w:val="28"/>
        </w:rPr>
        <w:t>Platinum</w:t>
      </w:r>
      <w:proofErr w:type="spellEnd"/>
      <w:r w:rsidRPr="00EB1E1A">
        <w:rPr>
          <w:color w:val="000000" w:themeColor="text1"/>
          <w:szCs w:val="28"/>
        </w:rPr>
        <w:t xml:space="preserve"> </w:t>
      </w:r>
      <w:proofErr w:type="spellStart"/>
      <w:r w:rsidRPr="00EB1E1A">
        <w:rPr>
          <w:color w:val="000000" w:themeColor="text1"/>
          <w:szCs w:val="28"/>
        </w:rPr>
        <w:t>Trade</w:t>
      </w:r>
      <w:proofErr w:type="spellEnd"/>
      <w:r w:rsidRPr="00EB1E1A">
        <w:rPr>
          <w:color w:val="000000" w:themeColor="text1"/>
          <w:szCs w:val="28"/>
        </w:rPr>
        <w:t xml:space="preserve"> </w:t>
      </w:r>
      <w:proofErr w:type="spellStart"/>
      <w:r w:rsidRPr="00EB1E1A">
        <w:rPr>
          <w:color w:val="000000" w:themeColor="text1"/>
          <w:szCs w:val="28"/>
        </w:rPr>
        <w:t>Group</w:t>
      </w:r>
      <w:proofErr w:type="spellEnd"/>
      <w:r w:rsidRPr="00EB1E1A">
        <w:rPr>
          <w:color w:val="000000" w:themeColor="text1"/>
          <w:szCs w:val="28"/>
        </w:rPr>
        <w:t>» (Узбекистан) и YIHAI KERRY (HONG KONG) LIMITED (Китай) на поставку подсолнечного масла (фасованного и наливом)</w:t>
      </w:r>
      <w:r w:rsidR="006572B2" w:rsidRPr="006572B2">
        <w:rPr>
          <w:color w:val="000000" w:themeColor="text1"/>
          <w:szCs w:val="28"/>
        </w:rPr>
        <w:t>;</w:t>
      </w:r>
    </w:p>
    <w:p w:rsidR="006572B2" w:rsidRPr="006572B2" w:rsidRDefault="00EB1E1A" w:rsidP="006572B2">
      <w:pPr>
        <w:pStyle w:val="a8"/>
        <w:numPr>
          <w:ilvl w:val="0"/>
          <w:numId w:val="43"/>
        </w:numPr>
        <w:spacing w:before="0"/>
        <w:rPr>
          <w:color w:val="000000" w:themeColor="text1"/>
          <w:szCs w:val="28"/>
        </w:rPr>
      </w:pPr>
      <w:r w:rsidRPr="00EB1E1A">
        <w:t xml:space="preserve">кредитное соглашение с «Искра – </w:t>
      </w:r>
      <w:proofErr w:type="spellStart"/>
      <w:r w:rsidRPr="00EB1E1A">
        <w:t>Нефтегаз</w:t>
      </w:r>
      <w:proofErr w:type="spellEnd"/>
      <w:r w:rsidRPr="00EB1E1A">
        <w:t xml:space="preserve"> Компрессор»</w:t>
      </w:r>
      <w:r w:rsidR="00CE56E6">
        <w:t xml:space="preserve"> </w:t>
      </w:r>
      <w:r w:rsidRPr="00EB1E1A">
        <w:t xml:space="preserve">о предоставлении </w:t>
      </w:r>
      <w:proofErr w:type="spellStart"/>
      <w:r w:rsidRPr="00EB1E1A">
        <w:t>невозобновляемой</w:t>
      </w:r>
      <w:proofErr w:type="spellEnd"/>
      <w:r w:rsidRPr="00EB1E1A">
        <w:t xml:space="preserve"> кредитной линии сроком на 18 месяцев для целей финансирования </w:t>
      </w:r>
      <w:r w:rsidRPr="00F62503">
        <w:t xml:space="preserve">расходов, возникающих в рамках реализации экспортного контракта, заключенного с </w:t>
      </w:r>
      <w:proofErr w:type="spellStart"/>
      <w:r w:rsidRPr="00F62503">
        <w:t>Enter</w:t>
      </w:r>
      <w:proofErr w:type="spellEnd"/>
      <w:r w:rsidRPr="00F62503">
        <w:t xml:space="preserve"> </w:t>
      </w:r>
      <w:proofErr w:type="spellStart"/>
      <w:r w:rsidRPr="00F62503">
        <w:t>Engineering</w:t>
      </w:r>
      <w:proofErr w:type="spellEnd"/>
      <w:r w:rsidRPr="00F62503">
        <w:t xml:space="preserve"> </w:t>
      </w:r>
      <w:proofErr w:type="spellStart"/>
      <w:r w:rsidRPr="00F62503">
        <w:t>Pte</w:t>
      </w:r>
      <w:proofErr w:type="spellEnd"/>
      <w:r w:rsidRPr="00F62503">
        <w:t xml:space="preserve">. </w:t>
      </w:r>
      <w:proofErr w:type="spellStart"/>
      <w:r w:rsidRPr="00F62503">
        <w:t>Ltd</w:t>
      </w:r>
      <w:proofErr w:type="spellEnd"/>
      <w:r w:rsidRPr="00F62503">
        <w:t>. (Узбекистан) на поставку шести комплектов газоперекачивающих агрегатов (ГПА) серии «Иртыш»</w:t>
      </w:r>
      <w:r w:rsidR="006572B2" w:rsidRPr="006572B2">
        <w:t>;</w:t>
      </w:r>
    </w:p>
    <w:p w:rsidR="006572B2" w:rsidRDefault="00EB1E1A" w:rsidP="006572B2">
      <w:pPr>
        <w:pStyle w:val="a8"/>
        <w:numPr>
          <w:ilvl w:val="0"/>
          <w:numId w:val="43"/>
        </w:numPr>
        <w:spacing w:before="0"/>
        <w:rPr>
          <w:color w:val="000000" w:themeColor="text1"/>
          <w:szCs w:val="28"/>
        </w:rPr>
      </w:pPr>
      <w:r w:rsidRPr="006572B2">
        <w:rPr>
          <w:color w:val="000000" w:themeColor="text1"/>
          <w:szCs w:val="28"/>
        </w:rPr>
        <w:t xml:space="preserve">кредитное соглашение о предоставлении кредитной линии </w:t>
      </w:r>
      <w:proofErr w:type="gramStart"/>
      <w:r w:rsidRPr="006572B2">
        <w:rPr>
          <w:color w:val="000000" w:themeColor="text1"/>
          <w:szCs w:val="28"/>
        </w:rPr>
        <w:t>сроком  24</w:t>
      </w:r>
      <w:proofErr w:type="gramEnd"/>
      <w:r w:rsidRPr="006572B2">
        <w:rPr>
          <w:color w:val="000000" w:themeColor="text1"/>
          <w:szCs w:val="28"/>
        </w:rPr>
        <w:t xml:space="preserve"> месяца  ПАО «Среднеуральский медеплавильный завод» (Группа УГМК) для целей реализации 3-х экспортных контрактов, заключенных с UMCOR AG (Швейцария) на поставку проволоки медной (катанки). </w:t>
      </w:r>
    </w:p>
    <w:p w:rsidR="00AF5E0F" w:rsidRPr="006572B2" w:rsidRDefault="00F62503" w:rsidP="006572B2">
      <w:pPr>
        <w:pStyle w:val="a8"/>
        <w:numPr>
          <w:ilvl w:val="0"/>
          <w:numId w:val="43"/>
        </w:numPr>
        <w:spacing w:before="0"/>
        <w:rPr>
          <w:color w:val="000000" w:themeColor="text1"/>
          <w:szCs w:val="28"/>
        </w:rPr>
      </w:pPr>
      <w:r>
        <w:t>кредитное соглашение с экспортером ООО «Русский сезон» о предоставлении комбинированной кредитной линии сроком на 24 месяц</w:t>
      </w:r>
      <w:r w:rsidR="00112921">
        <w:t>а</w:t>
      </w:r>
      <w:r>
        <w:t xml:space="preserve"> для целей финансирования расходов, возникающих в рамках реализации экспортных контрактов, заключенных с ТОО "</w:t>
      </w:r>
      <w:proofErr w:type="spellStart"/>
      <w:r>
        <w:t>Двери.Опт</w:t>
      </w:r>
      <w:proofErr w:type="spellEnd"/>
      <w:r>
        <w:t>" (Казахстан), ЧТУП «ЮРКАС» (Беларусь), ООО «</w:t>
      </w:r>
      <w:proofErr w:type="spellStart"/>
      <w:r>
        <w:t>Наклиёт</w:t>
      </w:r>
      <w:proofErr w:type="spellEnd"/>
      <w:r>
        <w:t xml:space="preserve"> </w:t>
      </w:r>
      <w:proofErr w:type="spellStart"/>
      <w:r>
        <w:t>Дастрас</w:t>
      </w:r>
      <w:proofErr w:type="spellEnd"/>
      <w:r>
        <w:t>» (Таджикистан) и ТОО «PLANETA DOORS» (Казахстан) на поставку входных металлических дверей</w:t>
      </w:r>
      <w:r w:rsidRPr="00F62503">
        <w:t>.</w:t>
      </w:r>
    </w:p>
    <w:p w:rsidR="00F62503" w:rsidRPr="00470333" w:rsidRDefault="00F62503" w:rsidP="00470333">
      <w:pPr>
        <w:pStyle w:val="a8"/>
        <w:numPr>
          <w:ilvl w:val="0"/>
          <w:numId w:val="43"/>
        </w:numPr>
        <w:spacing w:before="0"/>
        <w:rPr>
          <w:color w:val="000000" w:themeColor="text1"/>
          <w:szCs w:val="28"/>
        </w:rPr>
      </w:pPr>
      <w:r w:rsidRPr="00470333">
        <w:rPr>
          <w:color w:val="000000" w:themeColor="text1"/>
          <w:szCs w:val="28"/>
        </w:rPr>
        <w:t>совместно с Венгерским экспортно-импортным банком (</w:t>
      </w:r>
      <w:proofErr w:type="spellStart"/>
      <w:r w:rsidRPr="00470333">
        <w:rPr>
          <w:color w:val="000000" w:themeColor="text1"/>
          <w:szCs w:val="28"/>
        </w:rPr>
        <w:t>Hungarian</w:t>
      </w:r>
      <w:proofErr w:type="spellEnd"/>
      <w:r w:rsidRPr="00470333">
        <w:rPr>
          <w:color w:val="000000" w:themeColor="text1"/>
          <w:szCs w:val="28"/>
        </w:rPr>
        <w:t xml:space="preserve"> </w:t>
      </w:r>
      <w:proofErr w:type="spellStart"/>
      <w:r w:rsidRPr="00470333">
        <w:rPr>
          <w:color w:val="000000" w:themeColor="text1"/>
          <w:szCs w:val="28"/>
        </w:rPr>
        <w:t>Export-Import</w:t>
      </w:r>
      <w:proofErr w:type="spellEnd"/>
      <w:r w:rsidRPr="00470333">
        <w:rPr>
          <w:color w:val="000000" w:themeColor="text1"/>
          <w:szCs w:val="28"/>
        </w:rPr>
        <w:t xml:space="preserve"> </w:t>
      </w:r>
      <w:proofErr w:type="spellStart"/>
      <w:r w:rsidRPr="00470333">
        <w:rPr>
          <w:color w:val="000000" w:themeColor="text1"/>
          <w:szCs w:val="28"/>
        </w:rPr>
        <w:t>Bank</w:t>
      </w:r>
      <w:proofErr w:type="spellEnd"/>
      <w:r w:rsidRPr="00470333">
        <w:rPr>
          <w:color w:val="000000" w:themeColor="text1"/>
          <w:szCs w:val="28"/>
        </w:rPr>
        <w:t xml:space="preserve"> </w:t>
      </w:r>
      <w:proofErr w:type="spellStart"/>
      <w:r w:rsidRPr="00470333">
        <w:rPr>
          <w:color w:val="000000" w:themeColor="text1"/>
          <w:szCs w:val="28"/>
        </w:rPr>
        <w:t>Plc</w:t>
      </w:r>
      <w:proofErr w:type="spellEnd"/>
      <w:r w:rsidRPr="00470333">
        <w:rPr>
          <w:color w:val="000000" w:themeColor="text1"/>
          <w:szCs w:val="28"/>
        </w:rPr>
        <w:t xml:space="preserve">.) </w:t>
      </w:r>
      <w:r w:rsidR="00470352">
        <w:rPr>
          <w:color w:val="000000" w:themeColor="text1"/>
          <w:szCs w:val="28"/>
        </w:rPr>
        <w:t>предоставлено</w:t>
      </w:r>
      <w:r w:rsidR="00470352" w:rsidRPr="00470333">
        <w:rPr>
          <w:color w:val="000000" w:themeColor="text1"/>
          <w:szCs w:val="28"/>
        </w:rPr>
        <w:t xml:space="preserve"> </w:t>
      </w:r>
      <w:r w:rsidR="008E51F6">
        <w:rPr>
          <w:color w:val="000000" w:themeColor="text1"/>
          <w:szCs w:val="28"/>
        </w:rPr>
        <w:t xml:space="preserve">финансирование </w:t>
      </w:r>
      <w:r w:rsidRPr="00470333">
        <w:rPr>
          <w:color w:val="000000" w:themeColor="text1"/>
          <w:szCs w:val="28"/>
        </w:rPr>
        <w:t>проекта АО "</w:t>
      </w:r>
      <w:proofErr w:type="spellStart"/>
      <w:r w:rsidRPr="00470333">
        <w:rPr>
          <w:color w:val="000000" w:themeColor="text1"/>
          <w:szCs w:val="28"/>
        </w:rPr>
        <w:t>Трансмашхолдинг</w:t>
      </w:r>
      <w:proofErr w:type="spellEnd"/>
      <w:r w:rsidRPr="00470333">
        <w:rPr>
          <w:color w:val="000000" w:themeColor="text1"/>
          <w:szCs w:val="28"/>
        </w:rPr>
        <w:t>" по поставке 1300 пассажирских вагонов</w:t>
      </w:r>
      <w:r w:rsidR="008E51F6">
        <w:rPr>
          <w:color w:val="000000" w:themeColor="text1"/>
          <w:szCs w:val="28"/>
        </w:rPr>
        <w:t xml:space="preserve"> в Арабскую Республику</w:t>
      </w:r>
      <w:r w:rsidR="008E51F6" w:rsidRPr="00470333">
        <w:rPr>
          <w:color w:val="000000" w:themeColor="text1"/>
          <w:szCs w:val="28"/>
        </w:rPr>
        <w:t xml:space="preserve"> Египет</w:t>
      </w:r>
      <w:r w:rsidRPr="00470333">
        <w:rPr>
          <w:color w:val="000000" w:themeColor="text1"/>
          <w:szCs w:val="28"/>
        </w:rPr>
        <w:t xml:space="preserve">. </w:t>
      </w:r>
    </w:p>
    <w:p w:rsidR="005A2FF8" w:rsidRPr="00C760F2" w:rsidRDefault="005A2FF8" w:rsidP="006D4FB9">
      <w:pPr>
        <w:pStyle w:val="20"/>
      </w:pPr>
      <w:bookmarkStart w:id="7" w:name="_Toc71902027"/>
      <w:r w:rsidRPr="00C760F2">
        <w:t>Гарантийная поддержка</w:t>
      </w:r>
      <w:bookmarkEnd w:id="7"/>
    </w:p>
    <w:p w:rsidR="00C13BCB" w:rsidRPr="00D95C06" w:rsidRDefault="00C13BCB" w:rsidP="00C13BCB">
      <w:pPr>
        <w:spacing w:before="0"/>
        <w:rPr>
          <w:szCs w:val="28"/>
        </w:rPr>
      </w:pPr>
      <w:r w:rsidRPr="00D95C06">
        <w:rPr>
          <w:szCs w:val="28"/>
        </w:rPr>
        <w:t xml:space="preserve">Продолжая развивать </w:t>
      </w:r>
      <w:r w:rsidR="00470352">
        <w:rPr>
          <w:szCs w:val="28"/>
        </w:rPr>
        <w:t>документарные</w:t>
      </w:r>
      <w:r w:rsidRPr="00D95C06">
        <w:rPr>
          <w:szCs w:val="28"/>
        </w:rPr>
        <w:t xml:space="preserve"> операции, Банк в 20</w:t>
      </w:r>
      <w:r>
        <w:rPr>
          <w:szCs w:val="28"/>
        </w:rPr>
        <w:t>20</w:t>
      </w:r>
      <w:r w:rsidRPr="00D95C06">
        <w:rPr>
          <w:szCs w:val="28"/>
        </w:rPr>
        <w:t xml:space="preserve"> году осуществил предоставление различного вида гарантий и аккредитивов на общую сумму</w:t>
      </w:r>
      <w:r w:rsidR="00911731">
        <w:rPr>
          <w:szCs w:val="28"/>
        </w:rPr>
        <w:t xml:space="preserve"> </w:t>
      </w:r>
      <w:r>
        <w:rPr>
          <w:szCs w:val="28"/>
        </w:rPr>
        <w:t>9,4</w:t>
      </w:r>
      <w:r w:rsidR="00C760F2">
        <w:rPr>
          <w:szCs w:val="28"/>
        </w:rPr>
        <w:t xml:space="preserve"> </w:t>
      </w:r>
      <w:r w:rsidRPr="00D95C06">
        <w:rPr>
          <w:szCs w:val="28"/>
        </w:rPr>
        <w:t>млрд рублей.</w:t>
      </w:r>
    </w:p>
    <w:p w:rsidR="00AC469C" w:rsidRDefault="00C13BCB" w:rsidP="008B114B">
      <w:pPr>
        <w:spacing w:before="0"/>
        <w:rPr>
          <w:szCs w:val="28"/>
        </w:rPr>
      </w:pPr>
      <w:r w:rsidRPr="00C13BCB">
        <w:rPr>
          <w:szCs w:val="28"/>
        </w:rPr>
        <w:t xml:space="preserve">Кроме того, </w:t>
      </w:r>
      <w:r w:rsidR="00AC469C">
        <w:rPr>
          <w:szCs w:val="28"/>
        </w:rPr>
        <w:t>развитие получила</w:t>
      </w:r>
      <w:r w:rsidRPr="00C13BCB">
        <w:rPr>
          <w:szCs w:val="28"/>
        </w:rPr>
        <w:t xml:space="preserve"> поддержк</w:t>
      </w:r>
      <w:r w:rsidR="00AC469C">
        <w:rPr>
          <w:szCs w:val="28"/>
        </w:rPr>
        <w:t>а Банком</w:t>
      </w:r>
      <w:r w:rsidRPr="00C13BCB">
        <w:rPr>
          <w:szCs w:val="28"/>
        </w:rPr>
        <w:t xml:space="preserve"> экспортеров-МСП</w:t>
      </w:r>
      <w:r w:rsidR="00AC469C">
        <w:rPr>
          <w:szCs w:val="28"/>
        </w:rPr>
        <w:t xml:space="preserve"> </w:t>
      </w:r>
      <w:r w:rsidR="00C760F2">
        <w:rPr>
          <w:szCs w:val="28"/>
        </w:rPr>
        <w:t xml:space="preserve">через </w:t>
      </w:r>
      <w:r w:rsidR="00C760F2" w:rsidRPr="00C13BCB">
        <w:rPr>
          <w:szCs w:val="28"/>
        </w:rPr>
        <w:t>реализацию</w:t>
      </w:r>
      <w:r w:rsidRPr="00C13BCB">
        <w:rPr>
          <w:szCs w:val="28"/>
        </w:rPr>
        <w:t xml:space="preserve"> специальн</w:t>
      </w:r>
      <w:r w:rsidR="00AC469C">
        <w:rPr>
          <w:szCs w:val="28"/>
        </w:rPr>
        <w:t>ого</w:t>
      </w:r>
      <w:r w:rsidRPr="00C13BCB">
        <w:rPr>
          <w:szCs w:val="28"/>
        </w:rPr>
        <w:t xml:space="preserve"> продукт</w:t>
      </w:r>
      <w:r w:rsidR="00AC469C">
        <w:rPr>
          <w:szCs w:val="28"/>
        </w:rPr>
        <w:t>а</w:t>
      </w:r>
      <w:r w:rsidRPr="00C13BCB">
        <w:rPr>
          <w:szCs w:val="28"/>
        </w:rPr>
        <w:t xml:space="preserve"> "коробочная гарантия в пользу налоговых органов для некрупных экспортеров". Продуктовое предложение связано с обеспечением надлежащего исполнения экспортером (принципалом по гарантии) своих обязательств по возврату сумм налога, излишне зачтенных ему </w:t>
      </w:r>
      <w:r w:rsidRPr="00C13BCB">
        <w:rPr>
          <w:szCs w:val="28"/>
        </w:rPr>
        <w:lastRenderedPageBreak/>
        <w:t>из бюджета. Таким образом экспортеру предоставляется возможность не изымать из хозяйственного оборота денежные средства в виде НДС, подлежащие зачету в соответствии с действующим законодательством РФ.</w:t>
      </w:r>
    </w:p>
    <w:p w:rsidR="00CB7EC5" w:rsidRPr="00CB7EC5" w:rsidRDefault="00CB7EC5" w:rsidP="00CB7EC5">
      <w:pPr>
        <w:spacing w:before="0"/>
        <w:rPr>
          <w:szCs w:val="28"/>
        </w:rPr>
      </w:pPr>
      <w:r w:rsidRPr="00CB7EC5">
        <w:rPr>
          <w:szCs w:val="28"/>
        </w:rPr>
        <w:t>В 2020 году выданы гарантии по запросу ООО «РЖД Интернешнл» в пользу АО «Инфраструктура железных дорог Сербии» (JOINT STOCK COMPANY «SERBIAN RAILWAYS INFRASTRUCTURE») в рамках экспортного контракта на проектирование и выполнение работ по строительству железнодорожной инфраструктуры Республики Сербии, а также на модернизацию и реконструкцию систем сигнализации, централизации и блокировки, связи и телекоммуникаций с созданием Единого Диспетчерского центра по управлению движением поездов в Республике Сербии</w:t>
      </w:r>
      <w:r w:rsidR="008B114B">
        <w:rPr>
          <w:szCs w:val="28"/>
        </w:rPr>
        <w:t>.</w:t>
      </w:r>
      <w:r w:rsidR="00CE56E6">
        <w:rPr>
          <w:szCs w:val="28"/>
        </w:rPr>
        <w:t xml:space="preserve"> </w:t>
      </w:r>
      <w:r w:rsidRPr="00CB7EC5">
        <w:rPr>
          <w:szCs w:val="28"/>
        </w:rPr>
        <w:t xml:space="preserve">Объем поддержанного экспорта в рамках данных сделок составил 230 </w:t>
      </w:r>
      <w:r w:rsidR="00047047" w:rsidRPr="00CB7EC5">
        <w:rPr>
          <w:szCs w:val="28"/>
        </w:rPr>
        <w:t xml:space="preserve">млн </w:t>
      </w:r>
      <w:r w:rsidR="00047047">
        <w:rPr>
          <w:szCs w:val="28"/>
        </w:rPr>
        <w:t>евро</w:t>
      </w:r>
      <w:r w:rsidRPr="00CB7EC5">
        <w:rPr>
          <w:szCs w:val="28"/>
        </w:rPr>
        <w:t>.</w:t>
      </w:r>
    </w:p>
    <w:p w:rsidR="00CB7EC5" w:rsidRDefault="008B114B" w:rsidP="000C7BDC">
      <w:pPr>
        <w:spacing w:before="0"/>
        <w:rPr>
          <w:szCs w:val="28"/>
        </w:rPr>
      </w:pPr>
      <w:r>
        <w:rPr>
          <w:szCs w:val="28"/>
        </w:rPr>
        <w:t xml:space="preserve">Также </w:t>
      </w:r>
      <w:r w:rsidR="00CB7EC5" w:rsidRPr="00CB7EC5">
        <w:rPr>
          <w:szCs w:val="28"/>
        </w:rPr>
        <w:t xml:space="preserve">были выданы 2 </w:t>
      </w:r>
      <w:proofErr w:type="spellStart"/>
      <w:r w:rsidR="00CB7EC5" w:rsidRPr="00CB7EC5">
        <w:rPr>
          <w:szCs w:val="28"/>
        </w:rPr>
        <w:t>контргарантии</w:t>
      </w:r>
      <w:proofErr w:type="spellEnd"/>
      <w:r w:rsidR="00CB7EC5" w:rsidRPr="00CB7EC5">
        <w:rPr>
          <w:szCs w:val="28"/>
        </w:rPr>
        <w:t xml:space="preserve"> на возврат аванса в пользу Международного банка экономического сотрудничества (МБЭС) против его прямых гарантий в пользу компании OSRAM, Германия в рамках заключенного с немецкой компанией </w:t>
      </w:r>
      <w:r w:rsidR="00470352">
        <w:rPr>
          <w:szCs w:val="28"/>
        </w:rPr>
        <w:t>с</w:t>
      </w:r>
      <w:r w:rsidR="00CB7EC5" w:rsidRPr="00CB7EC5">
        <w:rPr>
          <w:szCs w:val="28"/>
        </w:rPr>
        <w:t>оглашения купли-продажи на поставку полированных пластин из синтетического сапфира в адрес OSRAM на условиях консигнационного склада.</w:t>
      </w:r>
      <w:r w:rsidR="000C7BDC">
        <w:rPr>
          <w:szCs w:val="28"/>
        </w:rPr>
        <w:t xml:space="preserve"> </w:t>
      </w:r>
      <w:r w:rsidR="00CB7EC5" w:rsidRPr="00CB7EC5">
        <w:rPr>
          <w:szCs w:val="28"/>
        </w:rPr>
        <w:t xml:space="preserve">Объем поддержанного экспорта </w:t>
      </w:r>
      <w:r w:rsidR="00470352">
        <w:rPr>
          <w:szCs w:val="28"/>
        </w:rPr>
        <w:t xml:space="preserve">в рамках данных сделок </w:t>
      </w:r>
      <w:r>
        <w:rPr>
          <w:szCs w:val="28"/>
        </w:rPr>
        <w:t xml:space="preserve">составил </w:t>
      </w:r>
      <w:r w:rsidR="00CB7EC5" w:rsidRPr="00CB7EC5">
        <w:rPr>
          <w:szCs w:val="28"/>
        </w:rPr>
        <w:t>9 млн долл</w:t>
      </w:r>
      <w:r w:rsidR="00CF573F">
        <w:rPr>
          <w:szCs w:val="28"/>
        </w:rPr>
        <w:t>аров</w:t>
      </w:r>
      <w:r w:rsidR="00CB7EC5" w:rsidRPr="00CB7EC5">
        <w:rPr>
          <w:szCs w:val="28"/>
        </w:rPr>
        <w:t xml:space="preserve"> США</w:t>
      </w:r>
      <w:r>
        <w:rPr>
          <w:szCs w:val="28"/>
        </w:rPr>
        <w:t>.</w:t>
      </w:r>
    </w:p>
    <w:p w:rsidR="00763D90" w:rsidRPr="0035244E" w:rsidRDefault="00763D90" w:rsidP="006D4FB9">
      <w:pPr>
        <w:pStyle w:val="20"/>
      </w:pPr>
      <w:bookmarkStart w:id="8" w:name="_Toc71902028"/>
      <w:r w:rsidRPr="0035244E">
        <w:t>Операции на финансовых рынках</w:t>
      </w:r>
      <w:bookmarkEnd w:id="8"/>
    </w:p>
    <w:p w:rsidR="00FE2EB1" w:rsidRPr="0035244E" w:rsidRDefault="00FE2EB1" w:rsidP="00FE2EB1">
      <w:pPr>
        <w:spacing w:before="0"/>
        <w:rPr>
          <w:szCs w:val="28"/>
        </w:rPr>
      </w:pPr>
      <w:r w:rsidRPr="0035244E">
        <w:rPr>
          <w:szCs w:val="28"/>
        </w:rPr>
        <w:t xml:space="preserve">В течение 2020 года АО РОСЭКСИМБАНК продолжал расширять круг банков-контрагентов для сотрудничества на финансовых рынках. Совершенствовалась документарная база для проведения кредитных и конверсионных операций с ключевыми участниками российского межбанковского рынка и иностранными банками в рамках продвижения проекта расчетов в национальных валютах. </w:t>
      </w:r>
    </w:p>
    <w:p w:rsidR="00FE2EB1" w:rsidRPr="0035244E" w:rsidRDefault="00FE2EB1" w:rsidP="00FE2EB1">
      <w:pPr>
        <w:spacing w:before="0"/>
        <w:rPr>
          <w:szCs w:val="28"/>
        </w:rPr>
      </w:pPr>
      <w:r w:rsidRPr="0035244E">
        <w:rPr>
          <w:szCs w:val="28"/>
        </w:rPr>
        <w:t xml:space="preserve">Успешная деятельность Банка и устойчивость финансовых показателей позволили сохранить высокие рейтинги. В 2020 году рейтинговое агентство </w:t>
      </w:r>
      <w:proofErr w:type="spellStart"/>
      <w:r w:rsidRPr="0035244E">
        <w:rPr>
          <w:szCs w:val="28"/>
        </w:rPr>
        <w:t>Moody’s</w:t>
      </w:r>
      <w:proofErr w:type="spellEnd"/>
      <w:r w:rsidRPr="0035244E">
        <w:rPr>
          <w:szCs w:val="28"/>
        </w:rPr>
        <w:t xml:space="preserve"> подтвердило депозитный рейтинг в иностранной валюте на уровне Ва1 и рейтинг риска контрагента на уровне Ваa3, агентство «Эксперт РА» подтвердило кредитный рейтинг банка на уровне </w:t>
      </w:r>
      <w:proofErr w:type="spellStart"/>
      <w:r w:rsidRPr="0035244E">
        <w:rPr>
          <w:szCs w:val="28"/>
        </w:rPr>
        <w:t>ruAA</w:t>
      </w:r>
      <w:proofErr w:type="spellEnd"/>
      <w:r w:rsidRPr="0035244E">
        <w:rPr>
          <w:szCs w:val="28"/>
        </w:rPr>
        <w:t>. В декабре 2020 года рейтинговое агентство АКРА присвоило Банку новый рейтинг на уровне АА(RU), прогноз «Стабильный».</w:t>
      </w:r>
    </w:p>
    <w:p w:rsidR="00FE2EB1" w:rsidRPr="0035244E" w:rsidRDefault="00FE2EB1" w:rsidP="00FE2EB1">
      <w:pPr>
        <w:spacing w:before="0"/>
        <w:rPr>
          <w:szCs w:val="28"/>
        </w:rPr>
      </w:pPr>
      <w:r w:rsidRPr="0035244E">
        <w:rPr>
          <w:szCs w:val="28"/>
        </w:rPr>
        <w:t>Получение нового рейтинга от агентства АКРА и оформленная в 2020 году рамочная документация позволяет качественно расширить источники финансирования, прежде всего, за счет привлечения в депозиты средств Федерального казначейства и пенсионных средств под управлением ВЭБ.РФ.</w:t>
      </w:r>
    </w:p>
    <w:p w:rsidR="00FE2EB1" w:rsidRPr="0081424B" w:rsidRDefault="00FE2EB1" w:rsidP="00FE2EB1">
      <w:pPr>
        <w:spacing w:before="0"/>
        <w:rPr>
          <w:szCs w:val="28"/>
        </w:rPr>
      </w:pPr>
      <w:r w:rsidRPr="0035244E">
        <w:rPr>
          <w:szCs w:val="28"/>
        </w:rPr>
        <w:t>Объем открытых со стороны контрагентов и инвесторов в 2020 году лимитов увеличился на сумму более 30 млрд рублей, что позволило эффективно проводить операции на межбанковском рынке. ГК ВЭБ.РФ установил лимит на Банк в размере 15 млрд руб</w:t>
      </w:r>
      <w:r w:rsidR="00CF573F">
        <w:rPr>
          <w:szCs w:val="28"/>
        </w:rPr>
        <w:t>лей</w:t>
      </w:r>
      <w:r w:rsidRPr="0035244E">
        <w:rPr>
          <w:szCs w:val="28"/>
        </w:rPr>
        <w:t xml:space="preserve"> для размещения депозитов за счет средств пенсионных накоплений под управлением ВЭБ.РФ. </w:t>
      </w:r>
      <w:r w:rsidR="00102A62" w:rsidRPr="0035244E">
        <w:rPr>
          <w:szCs w:val="28"/>
        </w:rPr>
        <w:t>П</w:t>
      </w:r>
      <w:r w:rsidRPr="0035244E">
        <w:rPr>
          <w:szCs w:val="28"/>
        </w:rPr>
        <w:t>родолж</w:t>
      </w:r>
      <w:r w:rsidR="00102A62" w:rsidRPr="0035244E">
        <w:rPr>
          <w:szCs w:val="28"/>
        </w:rPr>
        <w:t>ено</w:t>
      </w:r>
      <w:r w:rsidRPr="0035244E">
        <w:rPr>
          <w:szCs w:val="28"/>
        </w:rPr>
        <w:t xml:space="preserve"> осуществл</w:t>
      </w:r>
      <w:r w:rsidR="00102A62" w:rsidRPr="0035244E">
        <w:rPr>
          <w:szCs w:val="28"/>
        </w:rPr>
        <w:t>ение</w:t>
      </w:r>
      <w:r w:rsidRPr="0035244E">
        <w:rPr>
          <w:szCs w:val="28"/>
        </w:rPr>
        <w:t xml:space="preserve"> конверсионны</w:t>
      </w:r>
      <w:r w:rsidR="00102A62" w:rsidRPr="0035244E">
        <w:rPr>
          <w:szCs w:val="28"/>
        </w:rPr>
        <w:t>х</w:t>
      </w:r>
      <w:r w:rsidRPr="0035244E">
        <w:rPr>
          <w:szCs w:val="28"/>
        </w:rPr>
        <w:t xml:space="preserve"> операци</w:t>
      </w:r>
      <w:r w:rsidR="00102A62" w:rsidRPr="0035244E">
        <w:rPr>
          <w:szCs w:val="28"/>
        </w:rPr>
        <w:t>й</w:t>
      </w:r>
      <w:r w:rsidRPr="0035244E">
        <w:rPr>
          <w:szCs w:val="28"/>
        </w:rPr>
        <w:t xml:space="preserve"> в рамках продвижения расчетов в национальных </w:t>
      </w:r>
      <w:r w:rsidRPr="0035244E">
        <w:rPr>
          <w:szCs w:val="28"/>
        </w:rPr>
        <w:lastRenderedPageBreak/>
        <w:t xml:space="preserve">валютах, в течение года проводились </w:t>
      </w:r>
      <w:r w:rsidRPr="0081424B">
        <w:rPr>
          <w:szCs w:val="28"/>
        </w:rPr>
        <w:t>конверсии со всеми ключевыми и локальными валютами, отдельно стоит отметить запуск и наращивание объемов конверсионных операций с узбекскими сумами UZS.</w:t>
      </w:r>
    </w:p>
    <w:p w:rsidR="00FE2EB1" w:rsidRPr="0081424B" w:rsidRDefault="00FE2EB1" w:rsidP="00FE2EB1">
      <w:pPr>
        <w:spacing w:before="0"/>
        <w:rPr>
          <w:szCs w:val="28"/>
        </w:rPr>
      </w:pPr>
      <w:r w:rsidRPr="0081424B">
        <w:rPr>
          <w:szCs w:val="28"/>
        </w:rPr>
        <w:t xml:space="preserve">Наличие </w:t>
      </w:r>
      <w:r w:rsidR="00384251">
        <w:rPr>
          <w:szCs w:val="28"/>
        </w:rPr>
        <w:t xml:space="preserve">достаточных </w:t>
      </w:r>
      <w:r w:rsidRPr="0081424B">
        <w:rPr>
          <w:szCs w:val="28"/>
        </w:rPr>
        <w:t xml:space="preserve">лимитов со стороны крупнейших российских банков-контрагентов и имеющаяся рамочная документация позволили нарастить объемы проведения операций валютный своп в парах USD/EUR, EUR/RUB, USD/RUB на сроках до 1 мес. </w:t>
      </w:r>
    </w:p>
    <w:p w:rsidR="00FE2EB1" w:rsidRPr="0081424B" w:rsidRDefault="00FE2EB1" w:rsidP="00FE2EB1">
      <w:pPr>
        <w:spacing w:before="0"/>
        <w:rPr>
          <w:szCs w:val="28"/>
        </w:rPr>
      </w:pPr>
      <w:r w:rsidRPr="0081424B">
        <w:rPr>
          <w:szCs w:val="28"/>
        </w:rPr>
        <w:t xml:space="preserve">АО РОСЭКСИМБАНК активно рефинансирует экспортные кредиты в рамках специализированных инструментов Банка России. В течение 2020 года сумма привлеченных средств в Банке России поддерживалась на уровне свыше 7 млрд рублей, на конец года составила около 9 млрд рублей. </w:t>
      </w:r>
    </w:p>
    <w:p w:rsidR="00FE2EB1" w:rsidRPr="0081424B" w:rsidRDefault="00FE2EB1" w:rsidP="00FE2EB1">
      <w:pPr>
        <w:spacing w:before="0"/>
        <w:rPr>
          <w:szCs w:val="28"/>
        </w:rPr>
      </w:pPr>
      <w:r w:rsidRPr="0081424B">
        <w:rPr>
          <w:szCs w:val="28"/>
        </w:rPr>
        <w:t>В июне 2020 г</w:t>
      </w:r>
      <w:r w:rsidR="00047047">
        <w:rPr>
          <w:szCs w:val="28"/>
        </w:rPr>
        <w:t>ода</w:t>
      </w:r>
      <w:r w:rsidRPr="0081424B">
        <w:rPr>
          <w:szCs w:val="28"/>
        </w:rPr>
        <w:t xml:space="preserve"> </w:t>
      </w:r>
      <w:r w:rsidR="00384251">
        <w:rPr>
          <w:szCs w:val="28"/>
        </w:rPr>
        <w:t xml:space="preserve">Банк </w:t>
      </w:r>
      <w:r w:rsidRPr="0081424B">
        <w:rPr>
          <w:szCs w:val="28"/>
        </w:rPr>
        <w:t>дважды выш</w:t>
      </w:r>
      <w:r w:rsidR="00384251">
        <w:rPr>
          <w:szCs w:val="28"/>
        </w:rPr>
        <w:t>ел</w:t>
      </w:r>
      <w:r w:rsidRPr="0081424B">
        <w:rPr>
          <w:szCs w:val="28"/>
        </w:rPr>
        <w:t xml:space="preserve"> на рынок публичных заимствований, разместив облигации в объеме 10 млрд руб</w:t>
      </w:r>
      <w:r w:rsidR="00CF573F">
        <w:rPr>
          <w:szCs w:val="28"/>
        </w:rPr>
        <w:t>лей</w:t>
      </w:r>
      <w:r w:rsidRPr="0081424B">
        <w:rPr>
          <w:szCs w:val="28"/>
        </w:rPr>
        <w:t xml:space="preserve"> со ставкой купона 6</w:t>
      </w:r>
      <w:r w:rsidR="00047047" w:rsidRPr="00047047">
        <w:rPr>
          <w:szCs w:val="28"/>
        </w:rPr>
        <w:t>,</w:t>
      </w:r>
      <w:r w:rsidRPr="0081424B">
        <w:rPr>
          <w:szCs w:val="28"/>
        </w:rPr>
        <w:t>15% и 3х летней офертой, а также облигации в объеме 7 млрд руб</w:t>
      </w:r>
      <w:r w:rsidR="00CF573F">
        <w:rPr>
          <w:szCs w:val="28"/>
        </w:rPr>
        <w:t>лей</w:t>
      </w:r>
      <w:r w:rsidRPr="0081424B">
        <w:rPr>
          <w:szCs w:val="28"/>
        </w:rPr>
        <w:t xml:space="preserve"> со ставкой купона 6</w:t>
      </w:r>
      <w:r w:rsidR="00047047" w:rsidRPr="00047047">
        <w:rPr>
          <w:szCs w:val="28"/>
        </w:rPr>
        <w:t>,</w:t>
      </w:r>
      <w:r w:rsidRPr="0081424B">
        <w:rPr>
          <w:szCs w:val="28"/>
        </w:rPr>
        <w:t>64% и 7и летней офертой. Основными инвесторами выступили банки, управляющие и страховые компании.</w:t>
      </w:r>
    </w:p>
    <w:p w:rsidR="00FE2EB1" w:rsidRPr="0081424B" w:rsidRDefault="00FE2EB1" w:rsidP="00FE2EB1">
      <w:pPr>
        <w:spacing w:before="0"/>
        <w:rPr>
          <w:szCs w:val="28"/>
        </w:rPr>
      </w:pPr>
      <w:r w:rsidRPr="0081424B">
        <w:rPr>
          <w:szCs w:val="28"/>
        </w:rPr>
        <w:t>В декабре 2020 года АО РОСЭКСИМБАНК успешно прошел оферту по размещенному в 2016 году биржевому облигационному выпуску в долларах США с расчетами в рублях в размере 150 млн долл</w:t>
      </w:r>
      <w:r w:rsidR="00CF573F">
        <w:rPr>
          <w:szCs w:val="28"/>
        </w:rPr>
        <w:t>аров</w:t>
      </w:r>
      <w:r w:rsidR="00C760F2">
        <w:rPr>
          <w:szCs w:val="28"/>
        </w:rPr>
        <w:t>.</w:t>
      </w:r>
      <w:r w:rsidRPr="0081424B">
        <w:rPr>
          <w:szCs w:val="28"/>
        </w:rPr>
        <w:t xml:space="preserve"> Ставка купона на следующий 2х летний период до оферты установлена в размере 3,25% годовых. По результатам оферты инвесторы предъявили к погашению 13% выпуска, которые были в течение одного дня </w:t>
      </w:r>
      <w:proofErr w:type="spellStart"/>
      <w:r w:rsidRPr="0081424B">
        <w:rPr>
          <w:szCs w:val="28"/>
        </w:rPr>
        <w:t>переразмещены</w:t>
      </w:r>
      <w:proofErr w:type="spellEnd"/>
      <w:r w:rsidRPr="0081424B">
        <w:rPr>
          <w:szCs w:val="28"/>
        </w:rPr>
        <w:t xml:space="preserve"> на вторичном рынке. </w:t>
      </w:r>
    </w:p>
    <w:p w:rsidR="00FB670C" w:rsidRPr="00C760F2" w:rsidRDefault="00FE2EB1" w:rsidP="00FE2EB1">
      <w:pPr>
        <w:spacing w:before="0"/>
        <w:rPr>
          <w:szCs w:val="28"/>
        </w:rPr>
      </w:pPr>
      <w:r w:rsidRPr="0081424B">
        <w:rPr>
          <w:szCs w:val="28"/>
        </w:rPr>
        <w:t>В условиях разрастания пандемии в 2020 г</w:t>
      </w:r>
      <w:r w:rsidR="00047047">
        <w:rPr>
          <w:szCs w:val="28"/>
        </w:rPr>
        <w:t>оду</w:t>
      </w:r>
      <w:r w:rsidRPr="0081424B">
        <w:rPr>
          <w:szCs w:val="28"/>
        </w:rPr>
        <w:t xml:space="preserve"> </w:t>
      </w:r>
      <w:r w:rsidR="00102A62" w:rsidRPr="0081424B">
        <w:rPr>
          <w:szCs w:val="28"/>
        </w:rPr>
        <w:t>была</w:t>
      </w:r>
      <w:r w:rsidRPr="0081424B">
        <w:rPr>
          <w:szCs w:val="28"/>
        </w:rPr>
        <w:t xml:space="preserve"> обеспеч</w:t>
      </w:r>
      <w:r w:rsidR="00102A62" w:rsidRPr="0081424B">
        <w:rPr>
          <w:szCs w:val="28"/>
        </w:rPr>
        <w:t>ена</w:t>
      </w:r>
      <w:r w:rsidRPr="0081424B">
        <w:rPr>
          <w:szCs w:val="28"/>
        </w:rPr>
        <w:t xml:space="preserve"> непрерывность деятельности при проведении операций на финансовых рынках.</w:t>
      </w:r>
      <w:r w:rsidR="000C0156" w:rsidRPr="00C760F2">
        <w:rPr>
          <w:szCs w:val="28"/>
        </w:rPr>
        <w:t xml:space="preserve"> </w:t>
      </w:r>
    </w:p>
    <w:p w:rsidR="00FB670C" w:rsidRPr="00C760F2" w:rsidRDefault="00FB670C" w:rsidP="00FB1A8B">
      <w:pPr>
        <w:spacing w:before="0"/>
        <w:rPr>
          <w:szCs w:val="28"/>
        </w:rPr>
      </w:pPr>
    </w:p>
    <w:p w:rsidR="001F6E2D" w:rsidRPr="0081424B" w:rsidRDefault="001F6E2D" w:rsidP="006D4FB9">
      <w:pPr>
        <w:pStyle w:val="20"/>
      </w:pPr>
      <w:bookmarkStart w:id="9" w:name="_Toc71902029"/>
      <w:r w:rsidRPr="0081424B">
        <w:t>Корреспондентские отношения</w:t>
      </w:r>
      <w:r w:rsidR="00112921">
        <w:t xml:space="preserve"> и работа с корпоративными клиентами</w:t>
      </w:r>
      <w:bookmarkEnd w:id="9"/>
    </w:p>
    <w:p w:rsidR="00D05025" w:rsidRPr="0081424B" w:rsidRDefault="00D05025" w:rsidP="00FB1A8B">
      <w:pPr>
        <w:spacing w:before="0"/>
        <w:rPr>
          <w:szCs w:val="28"/>
        </w:rPr>
      </w:pPr>
      <w:r w:rsidRPr="0081424B">
        <w:rPr>
          <w:szCs w:val="28"/>
        </w:rPr>
        <w:t>Открытие корреспондентских счетов осуществляется для предоставления целевого финансирования экспорта российских товаров и услуг, а также в целях создания платежной инфраструктуры для реализации сделок торгового финансирования.</w:t>
      </w:r>
    </w:p>
    <w:p w:rsidR="00F3020E" w:rsidRDefault="00AF7D23" w:rsidP="00FB1A8B">
      <w:pPr>
        <w:spacing w:before="0"/>
        <w:rPr>
          <w:szCs w:val="28"/>
        </w:rPr>
      </w:pPr>
      <w:r w:rsidRPr="0081424B">
        <w:rPr>
          <w:szCs w:val="28"/>
        </w:rPr>
        <w:t xml:space="preserve">Для целей проведения клиентских платежей в национальных валютах в 2020 году открыты корреспондентские счета «ностро» в азербайджанских </w:t>
      </w:r>
      <w:proofErr w:type="spellStart"/>
      <w:r w:rsidRPr="0081424B">
        <w:rPr>
          <w:szCs w:val="28"/>
        </w:rPr>
        <w:t>манатах</w:t>
      </w:r>
      <w:proofErr w:type="spellEnd"/>
      <w:r w:rsidRPr="0081424B">
        <w:rPr>
          <w:szCs w:val="28"/>
        </w:rPr>
        <w:t xml:space="preserve"> (AZN) и узбекских сумах (UZS), а уже в 2021 году – в хорватских кунах (HRK). АО РОСЭКСИМБАНК продолжает расширять географию корреспондентской сети</w:t>
      </w:r>
      <w:r w:rsidR="00384251">
        <w:rPr>
          <w:szCs w:val="28"/>
        </w:rPr>
        <w:t xml:space="preserve"> и развивать инфраструктуру расчетов</w:t>
      </w:r>
      <w:r w:rsidR="00B629E4">
        <w:rPr>
          <w:szCs w:val="28"/>
        </w:rPr>
        <w:t>. Д</w:t>
      </w:r>
      <w:r w:rsidRPr="0081424B">
        <w:rPr>
          <w:szCs w:val="28"/>
        </w:rPr>
        <w:t xml:space="preserve">о конца </w:t>
      </w:r>
      <w:r w:rsidR="00384251">
        <w:rPr>
          <w:szCs w:val="28"/>
        </w:rPr>
        <w:t xml:space="preserve">2021 </w:t>
      </w:r>
      <w:r w:rsidRPr="0081424B">
        <w:rPr>
          <w:szCs w:val="28"/>
        </w:rPr>
        <w:t>года планируется открытие корреспондентских счетов «ностро» в египетских фунтах (EGP), монгольских тугриках (MNT) и дополнительного счета в дирхамах ОАЭ (AED).</w:t>
      </w:r>
      <w:r w:rsidR="00F3020E" w:rsidRPr="0081424B">
        <w:rPr>
          <w:szCs w:val="28"/>
        </w:rPr>
        <w:t xml:space="preserve"> </w:t>
      </w:r>
    </w:p>
    <w:p w:rsidR="00112921" w:rsidRPr="00112921" w:rsidRDefault="00112921" w:rsidP="00FB1A8B">
      <w:pPr>
        <w:spacing w:before="0"/>
        <w:rPr>
          <w:szCs w:val="28"/>
        </w:rPr>
      </w:pPr>
      <w:r>
        <w:rPr>
          <w:szCs w:val="28"/>
        </w:rPr>
        <w:t>Кроме того</w:t>
      </w:r>
      <w:r w:rsidRPr="00470333">
        <w:rPr>
          <w:szCs w:val="28"/>
        </w:rPr>
        <w:t>,</w:t>
      </w:r>
      <w:r>
        <w:rPr>
          <w:szCs w:val="28"/>
        </w:rPr>
        <w:t xml:space="preserve"> Банком обеспечено дополнительное обслуживание корпоративных клиентов в части предоставления им доступа на финансовые рынки</w:t>
      </w:r>
      <w:r w:rsidRPr="00470333">
        <w:rPr>
          <w:szCs w:val="28"/>
        </w:rPr>
        <w:t>:</w:t>
      </w:r>
      <w:r>
        <w:rPr>
          <w:szCs w:val="28"/>
        </w:rPr>
        <w:t xml:space="preserve"> совершен</w:t>
      </w:r>
      <w:r w:rsidR="007B5012">
        <w:rPr>
          <w:szCs w:val="28"/>
        </w:rPr>
        <w:t>ие</w:t>
      </w:r>
      <w:r>
        <w:rPr>
          <w:szCs w:val="28"/>
        </w:rPr>
        <w:t xml:space="preserve"> конверсионных и депозитных операций.</w:t>
      </w:r>
    </w:p>
    <w:p w:rsidR="0030516F" w:rsidRPr="0081424B" w:rsidRDefault="00111DE0" w:rsidP="006572B2">
      <w:pPr>
        <w:pStyle w:val="10"/>
      </w:pPr>
      <w:bookmarkStart w:id="10" w:name="_Toc71902030"/>
      <w:r w:rsidRPr="0081424B">
        <w:lastRenderedPageBreak/>
        <w:t>Основные финансовые показатели</w:t>
      </w:r>
      <w:bookmarkEnd w:id="10"/>
    </w:p>
    <w:p w:rsidR="0030516F" w:rsidRPr="0081424B" w:rsidRDefault="00111DE0" w:rsidP="006D4FB9">
      <w:pPr>
        <w:pStyle w:val="20"/>
      </w:pPr>
      <w:bookmarkStart w:id="11" w:name="_Toc71902031"/>
      <w:r w:rsidRPr="0081424B">
        <w:t xml:space="preserve">Исполнение </w:t>
      </w:r>
      <w:r w:rsidR="005F3967">
        <w:t>бизнес-плана</w:t>
      </w:r>
      <w:r w:rsidRPr="0081424B">
        <w:t xml:space="preserve"> и </w:t>
      </w:r>
      <w:r w:rsidR="005F3967">
        <w:t>с</w:t>
      </w:r>
      <w:r w:rsidRPr="0081424B">
        <w:t xml:space="preserve">меты </w:t>
      </w:r>
      <w:r w:rsidR="005F3967">
        <w:t>административно-хозяйственных расходов и капитальных вложений</w:t>
      </w:r>
      <w:r w:rsidRPr="0081424B">
        <w:t xml:space="preserve"> Банка</w:t>
      </w:r>
      <w:r w:rsidR="005F3967">
        <w:t xml:space="preserve"> за 2020 год</w:t>
      </w:r>
      <w:bookmarkEnd w:id="11"/>
    </w:p>
    <w:p w:rsidR="004820B3" w:rsidRPr="0081424B" w:rsidRDefault="007E10A8" w:rsidP="007E10A8">
      <w:r w:rsidRPr="0081424B">
        <w:t>По состоянию на 01.01.2021 г. объем активов Банка, рассчитанных с учетом свернутых счетов доходов, расходов и   переоценки    ценных   бумаг, составил 188 507 млн рублей, объем работающих активов (с учетом проблемных) – 175 494 млн рублей (93% активов Банка), в т. ч.:</w:t>
      </w:r>
      <w:r w:rsidR="00AD5877" w:rsidRPr="0081424B">
        <w:t xml:space="preserve"> </w:t>
      </w:r>
    </w:p>
    <w:p w:rsidR="004820B3" w:rsidRPr="0081424B" w:rsidRDefault="00AD5877" w:rsidP="00363390">
      <w:pPr>
        <w:pStyle w:val="a8"/>
        <w:numPr>
          <w:ilvl w:val="0"/>
          <w:numId w:val="14"/>
        </w:numPr>
        <w:spacing w:before="0"/>
        <w:rPr>
          <w:rFonts w:eastAsia="MS Mincho"/>
          <w:bCs/>
          <w:szCs w:val="28"/>
          <w:lang w:eastAsia="en-US" w:bidi="en-US"/>
        </w:rPr>
      </w:pPr>
      <w:r w:rsidRPr="0081424B">
        <w:rPr>
          <w:rFonts w:eastAsia="MS Mincho"/>
          <w:bCs/>
          <w:szCs w:val="28"/>
          <w:lang w:eastAsia="en-US" w:bidi="en-US"/>
        </w:rPr>
        <w:t>Кредитный портфель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Pr="0081424B">
        <w:rPr>
          <w:rFonts w:eastAsia="MS Mincho"/>
          <w:bCs/>
          <w:szCs w:val="28"/>
          <w:lang w:eastAsia="en-US" w:bidi="en-US"/>
        </w:rPr>
        <w:tab/>
        <w:t xml:space="preserve"> </w:t>
      </w:r>
      <w:r w:rsidR="003119B9" w:rsidRPr="0081424B">
        <w:rPr>
          <w:rFonts w:eastAsia="MS Mincho"/>
          <w:bCs/>
          <w:szCs w:val="28"/>
          <w:lang w:eastAsia="en-US" w:bidi="en-US"/>
        </w:rPr>
        <w:t xml:space="preserve">                    </w:t>
      </w:r>
      <w:r w:rsidRPr="0081424B">
        <w:rPr>
          <w:rFonts w:eastAsia="MS Mincho"/>
          <w:bCs/>
          <w:szCs w:val="28"/>
          <w:lang w:eastAsia="en-US" w:bidi="en-US"/>
        </w:rPr>
        <w:t>–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="007E10A8" w:rsidRPr="0081424B">
        <w:rPr>
          <w:rFonts w:eastAsia="MS Mincho"/>
          <w:bCs/>
          <w:szCs w:val="28"/>
          <w:lang w:eastAsia="en-US" w:bidi="en-US"/>
        </w:rPr>
        <w:t>130 190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="002155E1" w:rsidRPr="0081424B">
        <w:rPr>
          <w:rFonts w:eastAsia="MS Mincho"/>
          <w:bCs/>
          <w:szCs w:val="28"/>
          <w:lang w:eastAsia="en-US" w:bidi="en-US"/>
        </w:rPr>
        <w:t>млн</w:t>
      </w:r>
      <w:r w:rsidR="002155E1" w:rsidRPr="0081424B">
        <w:rPr>
          <w:rFonts w:eastAsia="MS Mincho"/>
          <w:bCs/>
          <w:szCs w:val="28"/>
          <w:lang w:val="en-US" w:eastAsia="en-US" w:bidi="en-US"/>
        </w:rPr>
        <w:t> </w:t>
      </w:r>
      <w:r w:rsidR="002155E1" w:rsidRPr="0081424B">
        <w:rPr>
          <w:rFonts w:eastAsia="MS Mincho"/>
          <w:bCs/>
          <w:szCs w:val="28"/>
          <w:lang w:eastAsia="en-US" w:bidi="en-US"/>
        </w:rPr>
        <w:t>рублей</w:t>
      </w:r>
      <w:r w:rsidRPr="0081424B">
        <w:rPr>
          <w:rFonts w:eastAsia="MS Mincho"/>
          <w:bCs/>
          <w:szCs w:val="28"/>
          <w:lang w:eastAsia="en-US" w:bidi="en-US"/>
        </w:rPr>
        <w:t xml:space="preserve">, </w:t>
      </w:r>
      <w:r w:rsidRPr="0081424B">
        <w:rPr>
          <w:rFonts w:eastAsia="MS Mincho"/>
          <w:bCs/>
          <w:szCs w:val="28"/>
          <w:lang w:eastAsia="en-US" w:bidi="en-US"/>
        </w:rPr>
        <w:br/>
        <w:t>в том числе поддержка экспорта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Pr="0081424B">
        <w:rPr>
          <w:rFonts w:eastAsia="MS Mincho"/>
          <w:bCs/>
          <w:szCs w:val="28"/>
          <w:lang w:eastAsia="en-US" w:bidi="en-US"/>
        </w:rPr>
        <w:tab/>
        <w:t xml:space="preserve"> –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="007E10A8" w:rsidRPr="0081424B">
        <w:rPr>
          <w:rFonts w:eastAsia="MS Mincho"/>
          <w:bCs/>
          <w:szCs w:val="28"/>
          <w:lang w:eastAsia="en-US" w:bidi="en-US"/>
        </w:rPr>
        <w:t>129 257</w:t>
      </w:r>
      <w:r w:rsidRPr="0081424B">
        <w:rPr>
          <w:rFonts w:eastAsia="MS Mincho"/>
          <w:bCs/>
          <w:szCs w:val="28"/>
          <w:lang w:eastAsia="en-US" w:bidi="en-US"/>
        </w:rPr>
        <w:tab/>
        <w:t>млн</w:t>
      </w:r>
      <w:r w:rsidRPr="0081424B">
        <w:rPr>
          <w:rFonts w:eastAsia="MS Mincho"/>
          <w:bCs/>
          <w:szCs w:val="28"/>
          <w:lang w:val="en-US" w:eastAsia="en-US" w:bidi="en-US"/>
        </w:rPr>
        <w:t> </w:t>
      </w:r>
      <w:r w:rsidRPr="0081424B">
        <w:rPr>
          <w:rFonts w:eastAsia="MS Mincho"/>
          <w:bCs/>
          <w:szCs w:val="28"/>
          <w:lang w:eastAsia="en-US" w:bidi="en-US"/>
        </w:rPr>
        <w:t>рублей,</w:t>
      </w:r>
    </w:p>
    <w:p w:rsidR="003119B9" w:rsidRPr="0081424B" w:rsidRDefault="00AD5877" w:rsidP="00363390">
      <w:pPr>
        <w:pStyle w:val="a8"/>
        <w:numPr>
          <w:ilvl w:val="0"/>
          <w:numId w:val="14"/>
        </w:numPr>
        <w:spacing w:before="0"/>
        <w:rPr>
          <w:rFonts w:eastAsia="MS Mincho"/>
          <w:bCs/>
          <w:szCs w:val="28"/>
          <w:lang w:eastAsia="en-US" w:bidi="en-US"/>
        </w:rPr>
      </w:pPr>
      <w:r w:rsidRPr="0081424B">
        <w:rPr>
          <w:rFonts w:eastAsia="MS Mincho"/>
          <w:bCs/>
          <w:szCs w:val="28"/>
          <w:lang w:eastAsia="en-US" w:bidi="en-US"/>
        </w:rPr>
        <w:t>Портфель ценных бумаг</w:t>
      </w:r>
      <w:r w:rsidRPr="0081424B">
        <w:rPr>
          <w:rFonts w:eastAsia="MS Mincho"/>
          <w:bCs/>
          <w:szCs w:val="28"/>
          <w:lang w:eastAsia="en-US" w:bidi="en-US"/>
        </w:rPr>
        <w:tab/>
        <w:t xml:space="preserve"> 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="003119B9" w:rsidRPr="0081424B">
        <w:rPr>
          <w:rFonts w:eastAsia="MS Mincho"/>
          <w:bCs/>
          <w:szCs w:val="28"/>
          <w:lang w:eastAsia="en-US" w:bidi="en-US"/>
        </w:rPr>
        <w:t xml:space="preserve">           </w:t>
      </w:r>
      <w:r w:rsidRPr="0081424B">
        <w:rPr>
          <w:rFonts w:eastAsia="MS Mincho"/>
          <w:bCs/>
          <w:szCs w:val="28"/>
          <w:lang w:eastAsia="en-US" w:bidi="en-US"/>
        </w:rPr>
        <w:t>–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="007E10A8" w:rsidRPr="0081424B">
        <w:rPr>
          <w:rFonts w:eastAsia="MS Mincho"/>
          <w:bCs/>
          <w:szCs w:val="28"/>
          <w:lang w:eastAsia="en-US" w:bidi="en-US"/>
        </w:rPr>
        <w:t xml:space="preserve"> 19</w:t>
      </w:r>
      <w:r w:rsidRPr="0081424B">
        <w:rPr>
          <w:rFonts w:eastAsia="MS Mincho"/>
          <w:bCs/>
          <w:szCs w:val="28"/>
          <w:lang w:eastAsia="en-US" w:bidi="en-US"/>
        </w:rPr>
        <w:t xml:space="preserve"> </w:t>
      </w:r>
      <w:r w:rsidR="007E10A8" w:rsidRPr="0081424B">
        <w:rPr>
          <w:rFonts w:eastAsia="MS Mincho"/>
          <w:bCs/>
          <w:szCs w:val="28"/>
          <w:lang w:eastAsia="en-US" w:bidi="en-US"/>
        </w:rPr>
        <w:t>208</w:t>
      </w:r>
      <w:r w:rsidRPr="0081424B">
        <w:rPr>
          <w:rFonts w:eastAsia="MS Mincho"/>
          <w:bCs/>
          <w:szCs w:val="28"/>
          <w:lang w:eastAsia="en-US" w:bidi="en-US"/>
        </w:rPr>
        <w:tab/>
        <w:t>млн рублей,</w:t>
      </w:r>
    </w:p>
    <w:p w:rsidR="003119B9" w:rsidRPr="0081424B" w:rsidRDefault="00AD5877" w:rsidP="00FB1A8B">
      <w:pPr>
        <w:pStyle w:val="a8"/>
        <w:spacing w:before="0"/>
        <w:ind w:firstLine="0"/>
        <w:rPr>
          <w:rFonts w:eastAsia="MS Mincho"/>
          <w:szCs w:val="28"/>
          <w:lang w:eastAsia="en-US" w:bidi="en-US"/>
        </w:rPr>
      </w:pPr>
      <w:r w:rsidRPr="0081424B">
        <w:rPr>
          <w:rFonts w:eastAsia="MS Mincho"/>
          <w:bCs/>
          <w:szCs w:val="28"/>
          <w:lang w:eastAsia="en-US" w:bidi="en-US"/>
        </w:rPr>
        <w:t xml:space="preserve">в том числе поддержка экспорта 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Pr="0081424B">
        <w:rPr>
          <w:rFonts w:eastAsia="MS Mincho"/>
          <w:bCs/>
          <w:szCs w:val="28"/>
          <w:lang w:eastAsia="en-US" w:bidi="en-US"/>
        </w:rPr>
        <w:tab/>
        <w:t xml:space="preserve"> –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="007E10A8" w:rsidRPr="0081424B">
        <w:rPr>
          <w:rFonts w:eastAsia="MS Mincho"/>
          <w:bCs/>
          <w:szCs w:val="28"/>
          <w:lang w:eastAsia="en-US" w:bidi="en-US"/>
        </w:rPr>
        <w:t xml:space="preserve"> </w:t>
      </w:r>
      <w:r w:rsidRPr="0081424B">
        <w:rPr>
          <w:rFonts w:eastAsia="MS Mincho"/>
          <w:bCs/>
          <w:szCs w:val="28"/>
          <w:lang w:eastAsia="en-US" w:bidi="en-US"/>
        </w:rPr>
        <w:t>1</w:t>
      </w:r>
      <w:r w:rsidR="007E10A8" w:rsidRPr="0081424B">
        <w:rPr>
          <w:rFonts w:eastAsia="MS Mincho"/>
          <w:bCs/>
          <w:szCs w:val="28"/>
          <w:lang w:eastAsia="en-US" w:bidi="en-US"/>
        </w:rPr>
        <w:t>0 072</w:t>
      </w:r>
      <w:r w:rsidRPr="0081424B">
        <w:rPr>
          <w:rFonts w:eastAsia="MS Mincho"/>
          <w:bCs/>
          <w:szCs w:val="28"/>
          <w:lang w:eastAsia="en-US" w:bidi="en-US"/>
        </w:rPr>
        <w:tab/>
        <w:t>млн рублей,</w:t>
      </w:r>
    </w:p>
    <w:p w:rsidR="003119B9" w:rsidRPr="0081424B" w:rsidRDefault="00AD5877" w:rsidP="00363390">
      <w:pPr>
        <w:pStyle w:val="a8"/>
        <w:numPr>
          <w:ilvl w:val="0"/>
          <w:numId w:val="14"/>
        </w:numPr>
        <w:tabs>
          <w:tab w:val="left" w:pos="5103"/>
          <w:tab w:val="right" w:pos="6237"/>
          <w:tab w:val="left" w:pos="6379"/>
        </w:tabs>
        <w:spacing w:before="0"/>
        <w:rPr>
          <w:rFonts w:eastAsia="MS Mincho"/>
          <w:bCs/>
          <w:szCs w:val="28"/>
          <w:lang w:eastAsia="en-US" w:bidi="en-US"/>
        </w:rPr>
      </w:pPr>
      <w:r w:rsidRPr="0081424B">
        <w:rPr>
          <w:rFonts w:eastAsia="MS Mincho"/>
          <w:bCs/>
          <w:szCs w:val="28"/>
          <w:lang w:eastAsia="en-US" w:bidi="en-US"/>
        </w:rPr>
        <w:t>МБК и РЕПО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="003119B9" w:rsidRPr="0081424B">
        <w:rPr>
          <w:rFonts w:eastAsia="MS Mincho"/>
          <w:bCs/>
          <w:szCs w:val="28"/>
          <w:lang w:eastAsia="en-US" w:bidi="en-US"/>
        </w:rPr>
        <w:t xml:space="preserve">         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="002155E1" w:rsidRPr="0081424B">
        <w:rPr>
          <w:rFonts w:eastAsia="MS Mincho"/>
          <w:bCs/>
          <w:szCs w:val="28"/>
          <w:lang w:eastAsia="en-US" w:bidi="en-US"/>
        </w:rPr>
        <w:t>–</w:t>
      </w:r>
      <w:r w:rsidR="003119B9" w:rsidRPr="0081424B">
        <w:rPr>
          <w:rFonts w:eastAsia="MS Mincho"/>
          <w:bCs/>
          <w:szCs w:val="28"/>
          <w:lang w:eastAsia="en-US" w:bidi="en-US"/>
        </w:rPr>
        <w:t xml:space="preserve">      </w:t>
      </w:r>
      <w:r w:rsidR="007E10A8" w:rsidRPr="0081424B">
        <w:rPr>
          <w:rFonts w:eastAsia="MS Mincho"/>
          <w:bCs/>
          <w:szCs w:val="28"/>
          <w:lang w:eastAsia="en-US" w:bidi="en-US"/>
        </w:rPr>
        <w:t xml:space="preserve"> </w:t>
      </w:r>
      <w:r w:rsidR="002155E1" w:rsidRPr="0081424B">
        <w:rPr>
          <w:rFonts w:eastAsia="MS Mincho"/>
          <w:bCs/>
          <w:szCs w:val="28"/>
          <w:lang w:eastAsia="en-US" w:bidi="en-US"/>
        </w:rPr>
        <w:t xml:space="preserve"> </w:t>
      </w:r>
      <w:r w:rsidR="007E10A8" w:rsidRPr="0081424B">
        <w:rPr>
          <w:rFonts w:eastAsia="MS Mincho"/>
          <w:bCs/>
          <w:szCs w:val="28"/>
          <w:lang w:eastAsia="en-US" w:bidi="en-US"/>
        </w:rPr>
        <w:t>26 064</w:t>
      </w:r>
      <w:r w:rsidR="002155E1" w:rsidRPr="0081424B">
        <w:rPr>
          <w:rFonts w:eastAsia="MS Mincho"/>
          <w:bCs/>
          <w:szCs w:val="28"/>
          <w:lang w:eastAsia="en-US" w:bidi="en-US"/>
        </w:rPr>
        <w:t xml:space="preserve"> </w:t>
      </w:r>
      <w:r w:rsidRPr="0081424B">
        <w:rPr>
          <w:rFonts w:eastAsia="MS Mincho"/>
          <w:bCs/>
          <w:szCs w:val="28"/>
          <w:lang w:eastAsia="en-US" w:bidi="en-US"/>
        </w:rPr>
        <w:tab/>
        <w:t>млн рублей,</w:t>
      </w:r>
    </w:p>
    <w:p w:rsidR="00AD5877" w:rsidRPr="0081424B" w:rsidRDefault="00AD5877" w:rsidP="00363390">
      <w:pPr>
        <w:pStyle w:val="a8"/>
        <w:numPr>
          <w:ilvl w:val="0"/>
          <w:numId w:val="14"/>
        </w:numPr>
        <w:tabs>
          <w:tab w:val="left" w:pos="5103"/>
          <w:tab w:val="right" w:pos="6237"/>
          <w:tab w:val="left" w:pos="6379"/>
        </w:tabs>
        <w:spacing w:before="0"/>
        <w:rPr>
          <w:rFonts w:eastAsia="MS Mincho"/>
          <w:bCs/>
          <w:szCs w:val="28"/>
          <w:lang w:eastAsia="en-US" w:bidi="en-US"/>
        </w:rPr>
      </w:pPr>
      <w:r w:rsidRPr="0081424B">
        <w:rPr>
          <w:rFonts w:eastAsia="MS Mincho"/>
          <w:bCs/>
          <w:szCs w:val="28"/>
          <w:lang w:eastAsia="en-US" w:bidi="en-US"/>
        </w:rPr>
        <w:t>Средства в клиринговых организациях</w:t>
      </w:r>
      <w:r w:rsidR="003119B9" w:rsidRPr="0081424B">
        <w:rPr>
          <w:rFonts w:eastAsia="MS Mincho"/>
          <w:bCs/>
          <w:szCs w:val="28"/>
          <w:lang w:eastAsia="en-US" w:bidi="en-US"/>
        </w:rPr>
        <w:t xml:space="preserve">     </w:t>
      </w:r>
      <w:r w:rsidRPr="0081424B">
        <w:rPr>
          <w:rFonts w:eastAsia="MS Mincho"/>
          <w:bCs/>
          <w:szCs w:val="28"/>
          <w:lang w:eastAsia="en-US" w:bidi="en-US"/>
        </w:rPr>
        <w:t>–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="003119B9" w:rsidRPr="0081424B">
        <w:rPr>
          <w:rFonts w:eastAsia="MS Mincho"/>
          <w:bCs/>
          <w:szCs w:val="28"/>
          <w:lang w:eastAsia="en-US" w:bidi="en-US"/>
        </w:rPr>
        <w:t xml:space="preserve">       </w:t>
      </w:r>
      <w:r w:rsidR="007E10A8" w:rsidRPr="0081424B">
        <w:rPr>
          <w:rFonts w:eastAsia="MS Mincho"/>
          <w:bCs/>
          <w:szCs w:val="28"/>
          <w:lang w:eastAsia="en-US" w:bidi="en-US"/>
        </w:rPr>
        <w:t xml:space="preserve">      32</w:t>
      </w:r>
      <w:r w:rsidRPr="0081424B">
        <w:rPr>
          <w:rFonts w:eastAsia="MS Mincho"/>
          <w:bCs/>
          <w:szCs w:val="28"/>
          <w:lang w:eastAsia="en-US" w:bidi="en-US"/>
        </w:rPr>
        <w:tab/>
      </w:r>
      <w:r w:rsidRPr="0081424B">
        <w:rPr>
          <w:rFonts w:eastAsia="MS Mincho"/>
          <w:bCs/>
          <w:szCs w:val="28"/>
          <w:lang w:eastAsia="en-US" w:bidi="en-US"/>
        </w:rPr>
        <w:tab/>
        <w:t>млн</w:t>
      </w:r>
      <w:r w:rsidR="002155E1" w:rsidRPr="0081424B">
        <w:rPr>
          <w:rFonts w:eastAsia="MS Mincho"/>
          <w:bCs/>
          <w:szCs w:val="28"/>
          <w:lang w:eastAsia="en-US" w:bidi="en-US"/>
        </w:rPr>
        <w:t xml:space="preserve"> </w:t>
      </w:r>
      <w:r w:rsidRPr="0081424B">
        <w:rPr>
          <w:rFonts w:eastAsia="MS Mincho"/>
          <w:bCs/>
          <w:szCs w:val="28"/>
          <w:lang w:eastAsia="en-US" w:bidi="en-US"/>
        </w:rPr>
        <w:t>рублей.</w:t>
      </w:r>
    </w:p>
    <w:p w:rsidR="007E10A8" w:rsidRPr="0081424B" w:rsidRDefault="007E10A8" w:rsidP="007E10A8">
      <w:pPr>
        <w:spacing w:before="0"/>
        <w:rPr>
          <w:szCs w:val="28"/>
        </w:rPr>
      </w:pPr>
      <w:r w:rsidRPr="0081424B">
        <w:rPr>
          <w:szCs w:val="28"/>
        </w:rPr>
        <w:t>Основой заемных средств Банка, фондирующих финансирование в рамках поддержки экспорта, являются средне- и долгосрочные ресурсы.</w:t>
      </w:r>
    </w:p>
    <w:p w:rsidR="00AD5877" w:rsidRPr="0081424B" w:rsidRDefault="007E10A8" w:rsidP="007E10A8">
      <w:pPr>
        <w:spacing w:before="0"/>
        <w:rPr>
          <w:szCs w:val="28"/>
          <w:lang w:val="en-US"/>
        </w:rPr>
      </w:pPr>
      <w:r w:rsidRPr="0081424B">
        <w:rPr>
          <w:szCs w:val="28"/>
        </w:rPr>
        <w:t>Общий объем привлеченных средств на 01.01.2021 г. составил 153 679 млн рублей. Структура привлечения достаточно диверсифицирована</w:t>
      </w:r>
      <w:r w:rsidRPr="0081424B">
        <w:rPr>
          <w:szCs w:val="28"/>
          <w:lang w:val="en-US"/>
        </w:rPr>
        <w:t>:</w:t>
      </w:r>
    </w:p>
    <w:p w:rsidR="00AD5877" w:rsidRPr="0081424B" w:rsidRDefault="00AD5877" w:rsidP="007E10A8">
      <w:pPr>
        <w:pStyle w:val="a8"/>
        <w:numPr>
          <w:ilvl w:val="0"/>
          <w:numId w:val="15"/>
        </w:numPr>
        <w:tabs>
          <w:tab w:val="left" w:pos="4962"/>
          <w:tab w:val="decimal" w:pos="6946"/>
        </w:tabs>
        <w:spacing w:before="0"/>
        <w:rPr>
          <w:rFonts w:eastAsia="MS Mincho"/>
          <w:szCs w:val="28"/>
          <w:lang w:eastAsia="en-US" w:bidi="en-US"/>
        </w:rPr>
      </w:pPr>
      <w:r w:rsidRPr="0081424B">
        <w:rPr>
          <w:rFonts w:eastAsia="MS Mincho"/>
          <w:szCs w:val="28"/>
          <w:lang w:eastAsia="en-US" w:bidi="en-US"/>
        </w:rPr>
        <w:t>средства клиентов</w:t>
      </w:r>
      <w:r w:rsidRPr="0081424B">
        <w:rPr>
          <w:rFonts w:eastAsia="MS Mincho"/>
          <w:szCs w:val="28"/>
          <w:lang w:eastAsia="en-US" w:bidi="en-US"/>
        </w:rPr>
        <w:tab/>
      </w:r>
      <w:r w:rsidRPr="0081424B">
        <w:rPr>
          <w:rFonts w:eastAsia="MS Mincho"/>
          <w:szCs w:val="28"/>
          <w:lang w:eastAsia="en-US" w:bidi="en-US"/>
        </w:rPr>
        <w:tab/>
        <w:t>–</w:t>
      </w:r>
      <w:r w:rsidRPr="0081424B">
        <w:rPr>
          <w:rFonts w:eastAsia="MS Mincho"/>
          <w:szCs w:val="28"/>
          <w:lang w:eastAsia="en-US" w:bidi="en-US"/>
        </w:rPr>
        <w:tab/>
      </w:r>
      <w:r w:rsidR="007E10A8" w:rsidRPr="0081424B">
        <w:rPr>
          <w:rFonts w:eastAsia="MS Mincho"/>
          <w:szCs w:val="28"/>
          <w:lang w:val="en-US" w:eastAsia="en-US" w:bidi="en-US"/>
        </w:rPr>
        <w:t>46</w:t>
      </w:r>
      <w:r w:rsidRPr="0081424B">
        <w:rPr>
          <w:rFonts w:eastAsia="MS Mincho"/>
          <w:szCs w:val="28"/>
          <w:lang w:eastAsia="en-US" w:bidi="en-US"/>
        </w:rPr>
        <w:t>%;</w:t>
      </w:r>
    </w:p>
    <w:p w:rsidR="00AD5877" w:rsidRPr="0081424B" w:rsidRDefault="00AD5877" w:rsidP="00363390">
      <w:pPr>
        <w:pStyle w:val="a8"/>
        <w:numPr>
          <w:ilvl w:val="0"/>
          <w:numId w:val="15"/>
        </w:numPr>
        <w:tabs>
          <w:tab w:val="left" w:pos="4962"/>
          <w:tab w:val="decimal" w:pos="6946"/>
        </w:tabs>
        <w:spacing w:before="0"/>
        <w:rPr>
          <w:rFonts w:eastAsia="MS Mincho"/>
          <w:szCs w:val="28"/>
          <w:lang w:eastAsia="en-US" w:bidi="en-US"/>
        </w:rPr>
      </w:pPr>
      <w:r w:rsidRPr="0081424B">
        <w:rPr>
          <w:rFonts w:eastAsia="MS Mincho"/>
          <w:szCs w:val="28"/>
          <w:lang w:eastAsia="en-US" w:bidi="en-US"/>
        </w:rPr>
        <w:t>выпущенные ценные бумаги</w:t>
      </w:r>
      <w:r w:rsidRPr="0081424B">
        <w:rPr>
          <w:rFonts w:eastAsia="MS Mincho"/>
          <w:szCs w:val="28"/>
          <w:lang w:eastAsia="en-US" w:bidi="en-US"/>
        </w:rPr>
        <w:tab/>
      </w:r>
      <w:r w:rsidRPr="0081424B">
        <w:rPr>
          <w:rFonts w:eastAsia="MS Mincho"/>
          <w:szCs w:val="28"/>
          <w:lang w:eastAsia="en-US" w:bidi="en-US"/>
        </w:rPr>
        <w:tab/>
        <w:t>–</w:t>
      </w:r>
      <w:r w:rsidRPr="0081424B">
        <w:rPr>
          <w:rFonts w:eastAsia="MS Mincho"/>
          <w:szCs w:val="28"/>
          <w:lang w:eastAsia="en-US" w:bidi="en-US"/>
        </w:rPr>
        <w:tab/>
        <w:t>2</w:t>
      </w:r>
      <w:r w:rsidR="007E10A8" w:rsidRPr="0081424B">
        <w:rPr>
          <w:rFonts w:eastAsia="MS Mincho"/>
          <w:szCs w:val="28"/>
          <w:lang w:val="en-US" w:eastAsia="en-US" w:bidi="en-US"/>
        </w:rPr>
        <w:t>8</w:t>
      </w:r>
      <w:r w:rsidRPr="0081424B">
        <w:rPr>
          <w:rFonts w:eastAsia="MS Mincho"/>
          <w:szCs w:val="28"/>
          <w:lang w:eastAsia="en-US" w:bidi="en-US"/>
        </w:rPr>
        <w:t>%;</w:t>
      </w:r>
    </w:p>
    <w:p w:rsidR="007E10A8" w:rsidRPr="0081424B" w:rsidRDefault="007E10A8" w:rsidP="00363390">
      <w:pPr>
        <w:pStyle w:val="a8"/>
        <w:numPr>
          <w:ilvl w:val="0"/>
          <w:numId w:val="15"/>
        </w:numPr>
        <w:tabs>
          <w:tab w:val="left" w:pos="4962"/>
          <w:tab w:val="decimal" w:pos="6946"/>
        </w:tabs>
        <w:spacing w:before="0"/>
        <w:rPr>
          <w:rFonts w:eastAsia="MS Mincho"/>
          <w:szCs w:val="28"/>
          <w:lang w:eastAsia="en-US" w:bidi="en-US"/>
        </w:rPr>
      </w:pPr>
      <w:r w:rsidRPr="0081424B">
        <w:rPr>
          <w:rFonts w:eastAsia="MS Mincho"/>
          <w:szCs w:val="28"/>
          <w:lang w:eastAsia="en-US" w:bidi="en-US"/>
        </w:rPr>
        <w:t>привлечение на межбанковском рынке</w:t>
      </w:r>
      <w:r w:rsidRPr="0081424B">
        <w:rPr>
          <w:rFonts w:eastAsia="MS Mincho"/>
          <w:szCs w:val="28"/>
          <w:lang w:eastAsia="en-US" w:bidi="en-US"/>
        </w:rPr>
        <w:tab/>
        <w:t xml:space="preserve">                    –</w:t>
      </w:r>
      <w:r w:rsidRPr="0081424B">
        <w:rPr>
          <w:rFonts w:eastAsia="MS Mincho"/>
          <w:szCs w:val="28"/>
          <w:lang w:eastAsia="en-US" w:bidi="en-US"/>
        </w:rPr>
        <w:tab/>
      </w:r>
      <w:r w:rsidRPr="0081424B">
        <w:rPr>
          <w:rFonts w:eastAsia="MS Mincho"/>
          <w:szCs w:val="28"/>
          <w:lang w:val="en-US" w:eastAsia="en-US" w:bidi="en-US"/>
        </w:rPr>
        <w:t>21</w:t>
      </w:r>
      <w:r w:rsidRPr="0081424B">
        <w:rPr>
          <w:rFonts w:eastAsia="MS Mincho"/>
          <w:szCs w:val="28"/>
          <w:lang w:eastAsia="en-US" w:bidi="en-US"/>
        </w:rPr>
        <w:t>%;</w:t>
      </w:r>
    </w:p>
    <w:p w:rsidR="00AD5877" w:rsidRPr="0081424B" w:rsidRDefault="00AD5877" w:rsidP="00363390">
      <w:pPr>
        <w:pStyle w:val="a8"/>
        <w:numPr>
          <w:ilvl w:val="0"/>
          <w:numId w:val="15"/>
        </w:numPr>
        <w:tabs>
          <w:tab w:val="left" w:pos="4962"/>
          <w:tab w:val="decimal" w:pos="6946"/>
        </w:tabs>
        <w:spacing w:before="0"/>
        <w:rPr>
          <w:rFonts w:eastAsia="MS Mincho"/>
          <w:szCs w:val="28"/>
          <w:lang w:eastAsia="en-US" w:bidi="en-US"/>
        </w:rPr>
      </w:pPr>
      <w:r w:rsidRPr="0081424B">
        <w:rPr>
          <w:rFonts w:eastAsia="MS Mincho"/>
          <w:szCs w:val="28"/>
          <w:lang w:eastAsia="en-US" w:bidi="en-US"/>
        </w:rPr>
        <w:t>субординированное привлечение</w:t>
      </w:r>
      <w:r w:rsidRPr="0081424B">
        <w:rPr>
          <w:rFonts w:eastAsia="MS Mincho"/>
          <w:szCs w:val="28"/>
          <w:lang w:eastAsia="en-US" w:bidi="en-US"/>
        </w:rPr>
        <w:tab/>
      </w:r>
      <w:r w:rsidR="00FB670C" w:rsidRPr="0081424B">
        <w:rPr>
          <w:rFonts w:eastAsia="MS Mincho"/>
          <w:szCs w:val="28"/>
          <w:lang w:eastAsia="en-US" w:bidi="en-US"/>
        </w:rPr>
        <w:t xml:space="preserve">                          </w:t>
      </w:r>
      <w:r w:rsidRPr="0081424B">
        <w:rPr>
          <w:rFonts w:eastAsia="MS Mincho"/>
          <w:szCs w:val="28"/>
          <w:lang w:eastAsia="en-US" w:bidi="en-US"/>
        </w:rPr>
        <w:t>–</w:t>
      </w:r>
      <w:r w:rsidRPr="0081424B">
        <w:rPr>
          <w:rFonts w:eastAsia="MS Mincho"/>
          <w:szCs w:val="28"/>
          <w:lang w:eastAsia="en-US" w:bidi="en-US"/>
        </w:rPr>
        <w:tab/>
      </w:r>
      <w:r w:rsidR="00FB670C" w:rsidRPr="0081424B">
        <w:rPr>
          <w:rFonts w:eastAsia="MS Mincho"/>
          <w:szCs w:val="28"/>
          <w:lang w:eastAsia="en-US" w:bidi="en-US"/>
        </w:rPr>
        <w:t xml:space="preserve">   </w:t>
      </w:r>
      <w:r w:rsidRPr="0081424B">
        <w:rPr>
          <w:rFonts w:eastAsia="MS Mincho"/>
          <w:szCs w:val="28"/>
          <w:lang w:eastAsia="en-US" w:bidi="en-US"/>
        </w:rPr>
        <w:t xml:space="preserve">5%. </w:t>
      </w:r>
    </w:p>
    <w:p w:rsidR="00AD5877" w:rsidRPr="00C760F2" w:rsidRDefault="00047030" w:rsidP="00FB1A8B">
      <w:pPr>
        <w:spacing w:before="0"/>
        <w:ind w:firstLine="708"/>
        <w:rPr>
          <w:rFonts w:eastAsia="MS Mincho"/>
          <w:bCs/>
          <w:szCs w:val="28"/>
          <w:lang w:eastAsia="en-US" w:bidi="en-US"/>
        </w:rPr>
      </w:pPr>
      <w:r w:rsidRPr="0081424B">
        <w:rPr>
          <w:rFonts w:eastAsia="MS Mincho"/>
          <w:bCs/>
          <w:szCs w:val="28"/>
          <w:lang w:eastAsia="en-US" w:bidi="en-US"/>
        </w:rPr>
        <w:t>Уставный капитал Банка на 01.01.2021 составил 20 751 млн рублей. Величина собственных средств (капитала) Банка составила 30 567 млн рублей.</w:t>
      </w:r>
    </w:p>
    <w:p w:rsidR="00835BC9" w:rsidRPr="009B73A4" w:rsidRDefault="00926CD7" w:rsidP="00232723">
      <w:pPr>
        <w:spacing w:before="0"/>
        <w:ind w:firstLine="708"/>
        <w:rPr>
          <w:szCs w:val="28"/>
        </w:rPr>
      </w:pPr>
      <w:r w:rsidRPr="009B73A4">
        <w:rPr>
          <w:szCs w:val="28"/>
        </w:rPr>
        <w:t>Кредитный портфель поддержки экспорта на 01.01.202</w:t>
      </w:r>
      <w:r w:rsidR="003D48AD" w:rsidRPr="009B73A4">
        <w:rPr>
          <w:szCs w:val="28"/>
        </w:rPr>
        <w:t>1</w:t>
      </w:r>
      <w:r w:rsidRPr="009B73A4">
        <w:rPr>
          <w:szCs w:val="28"/>
        </w:rPr>
        <w:t xml:space="preserve"> увеличился до </w:t>
      </w:r>
      <w:r w:rsidR="003D48AD" w:rsidRPr="009B73A4">
        <w:rPr>
          <w:szCs w:val="28"/>
        </w:rPr>
        <w:t>129</w:t>
      </w:r>
      <w:r w:rsidRPr="009B73A4">
        <w:rPr>
          <w:szCs w:val="28"/>
        </w:rPr>
        <w:t>,</w:t>
      </w:r>
      <w:r w:rsidR="003D48AD" w:rsidRPr="009B73A4">
        <w:rPr>
          <w:szCs w:val="28"/>
        </w:rPr>
        <w:t>3</w:t>
      </w:r>
      <w:r w:rsidRPr="009B73A4">
        <w:rPr>
          <w:szCs w:val="28"/>
        </w:rPr>
        <w:t xml:space="preserve"> млрд рублей, продемонстрировав прирост по отношению к прошлому году на </w:t>
      </w:r>
      <w:r w:rsidR="00796580" w:rsidRPr="009B73A4">
        <w:rPr>
          <w:szCs w:val="28"/>
        </w:rPr>
        <w:t>36</w:t>
      </w:r>
      <w:r w:rsidRPr="009B73A4">
        <w:rPr>
          <w:szCs w:val="28"/>
        </w:rPr>
        <w:t xml:space="preserve">,5%. </w:t>
      </w:r>
      <w:r w:rsidR="0011459A" w:rsidRPr="009B73A4">
        <w:rPr>
          <w:szCs w:val="28"/>
        </w:rPr>
        <w:t>Средневзвешенная срочность кредитного портфеля на 01.01.202</w:t>
      </w:r>
      <w:r w:rsidR="00B629E4" w:rsidRPr="009B73A4">
        <w:rPr>
          <w:szCs w:val="28"/>
        </w:rPr>
        <w:t>1</w:t>
      </w:r>
      <w:r w:rsidR="0011459A" w:rsidRPr="009B73A4">
        <w:rPr>
          <w:szCs w:val="28"/>
        </w:rPr>
        <w:t xml:space="preserve"> оставляет </w:t>
      </w:r>
      <w:r w:rsidR="006C48CB" w:rsidRPr="009B73A4">
        <w:rPr>
          <w:szCs w:val="28"/>
        </w:rPr>
        <w:t>7</w:t>
      </w:r>
      <w:r w:rsidR="0011459A" w:rsidRPr="009B73A4">
        <w:rPr>
          <w:szCs w:val="28"/>
        </w:rPr>
        <w:t>,1 лет</w:t>
      </w:r>
      <w:r w:rsidR="0011459A" w:rsidRPr="009B73A4">
        <w:rPr>
          <w:rStyle w:val="aff1"/>
          <w:szCs w:val="28"/>
        </w:rPr>
        <w:footnoteReference w:id="2"/>
      </w:r>
      <w:r w:rsidR="0011459A" w:rsidRPr="009B73A4">
        <w:rPr>
          <w:szCs w:val="28"/>
        </w:rPr>
        <w:t>.</w:t>
      </w:r>
      <w:r w:rsidR="00E6323E" w:rsidRPr="009B73A4">
        <w:rPr>
          <w:szCs w:val="28"/>
        </w:rPr>
        <w:t xml:space="preserve">Порядка </w:t>
      </w:r>
      <w:r w:rsidR="006C48CB" w:rsidRPr="009B73A4">
        <w:rPr>
          <w:szCs w:val="28"/>
        </w:rPr>
        <w:t>68</w:t>
      </w:r>
      <w:r w:rsidR="00E6323E" w:rsidRPr="009B73A4">
        <w:rPr>
          <w:szCs w:val="28"/>
        </w:rPr>
        <w:t xml:space="preserve">% </w:t>
      </w:r>
      <w:r w:rsidR="00C4454F" w:rsidRPr="009B73A4">
        <w:rPr>
          <w:szCs w:val="28"/>
        </w:rPr>
        <w:t xml:space="preserve">сделок </w:t>
      </w:r>
      <w:r w:rsidR="00E6323E" w:rsidRPr="009B73A4">
        <w:rPr>
          <w:szCs w:val="28"/>
        </w:rPr>
        <w:t xml:space="preserve">заемщиков обеспечено страховым покрытием </w:t>
      </w:r>
      <w:r w:rsidR="00C4454F" w:rsidRPr="009B73A4">
        <w:rPr>
          <w:szCs w:val="28"/>
        </w:rPr>
        <w:t>АО «</w:t>
      </w:r>
      <w:r w:rsidR="00E6323E" w:rsidRPr="009B73A4">
        <w:rPr>
          <w:szCs w:val="28"/>
        </w:rPr>
        <w:t>ЭКСАР</w:t>
      </w:r>
      <w:r w:rsidR="00C4454F" w:rsidRPr="009B73A4">
        <w:rPr>
          <w:szCs w:val="28"/>
        </w:rPr>
        <w:t>»</w:t>
      </w:r>
      <w:r w:rsidR="00DE14D1" w:rsidRPr="009B73A4">
        <w:rPr>
          <w:szCs w:val="28"/>
        </w:rPr>
        <w:t>.</w:t>
      </w:r>
    </w:p>
    <w:p w:rsidR="00AD5877" w:rsidRPr="00DE14D1" w:rsidRDefault="00AD5877" w:rsidP="00FB1A8B">
      <w:pPr>
        <w:spacing w:before="0"/>
        <w:ind w:firstLine="708"/>
        <w:rPr>
          <w:rFonts w:eastAsia="MS Mincho"/>
          <w:bCs/>
          <w:szCs w:val="28"/>
          <w:lang w:eastAsia="en-US" w:bidi="en-US"/>
        </w:rPr>
      </w:pPr>
      <w:r w:rsidRPr="009B73A4">
        <w:rPr>
          <w:rFonts w:eastAsia="MS Mincho"/>
          <w:bCs/>
          <w:szCs w:val="28"/>
          <w:lang w:eastAsia="en-US" w:bidi="en-US"/>
        </w:rPr>
        <w:t xml:space="preserve">Увеличивая объем оказываемой поддержки, Банк стремится обеспечить минимизацию рисков и оптимизировать качество своего портфеля. Более </w:t>
      </w:r>
      <w:r w:rsidR="00796580" w:rsidRPr="009B73A4">
        <w:rPr>
          <w:rFonts w:eastAsia="MS Mincho"/>
          <w:bCs/>
          <w:szCs w:val="28"/>
          <w:lang w:eastAsia="en-US" w:bidi="en-US"/>
        </w:rPr>
        <w:t>9</w:t>
      </w:r>
      <w:r w:rsidRPr="009B73A4">
        <w:rPr>
          <w:rFonts w:eastAsia="MS Mincho"/>
          <w:bCs/>
          <w:szCs w:val="28"/>
          <w:lang w:eastAsia="en-US" w:bidi="en-US"/>
        </w:rPr>
        <w:t>0% портфеля</w:t>
      </w:r>
      <w:r w:rsidR="00B629E4" w:rsidRPr="009B73A4">
        <w:rPr>
          <w:rFonts w:eastAsia="MS Mincho"/>
          <w:bCs/>
          <w:szCs w:val="28"/>
          <w:lang w:eastAsia="en-US" w:bidi="en-US"/>
        </w:rPr>
        <w:t xml:space="preserve"> </w:t>
      </w:r>
      <w:r w:rsidRPr="009B73A4">
        <w:rPr>
          <w:rFonts w:eastAsia="MS Mincho"/>
          <w:bCs/>
          <w:szCs w:val="28"/>
          <w:lang w:eastAsia="en-US" w:bidi="en-US"/>
        </w:rPr>
        <w:t>20</w:t>
      </w:r>
      <w:r w:rsidR="00796580" w:rsidRPr="009B73A4">
        <w:rPr>
          <w:rFonts w:eastAsia="MS Mincho"/>
          <w:bCs/>
          <w:szCs w:val="28"/>
          <w:lang w:eastAsia="en-US" w:bidi="en-US"/>
        </w:rPr>
        <w:t>2</w:t>
      </w:r>
      <w:r w:rsidR="00B629E4" w:rsidRPr="009B73A4">
        <w:rPr>
          <w:rFonts w:eastAsia="MS Mincho"/>
          <w:bCs/>
          <w:szCs w:val="28"/>
          <w:lang w:eastAsia="en-US" w:bidi="en-US"/>
        </w:rPr>
        <w:t>0</w:t>
      </w:r>
      <w:r w:rsidRPr="009B73A4">
        <w:rPr>
          <w:rFonts w:eastAsia="MS Mincho"/>
          <w:bCs/>
          <w:szCs w:val="28"/>
          <w:lang w:eastAsia="en-US" w:bidi="en-US"/>
        </w:rPr>
        <w:t xml:space="preserve"> года </w:t>
      </w:r>
      <w:r w:rsidRPr="00DE14D1">
        <w:rPr>
          <w:rFonts w:eastAsia="MS Mincho"/>
          <w:bCs/>
          <w:szCs w:val="28"/>
          <w:lang w:eastAsia="en-US" w:bidi="en-US"/>
        </w:rPr>
        <w:t xml:space="preserve">относится к 1-2 категориям качества. </w:t>
      </w:r>
    </w:p>
    <w:p w:rsidR="00AD5877" w:rsidRPr="00DE14D1" w:rsidRDefault="00AD5877" w:rsidP="00FB1A8B">
      <w:pPr>
        <w:spacing w:before="0"/>
        <w:ind w:firstLine="708"/>
        <w:rPr>
          <w:rFonts w:eastAsia="MS Mincho"/>
          <w:bCs/>
          <w:color w:val="000000"/>
          <w:szCs w:val="28"/>
          <w:lang w:eastAsia="en-US" w:bidi="en-US"/>
        </w:rPr>
      </w:pPr>
      <w:r w:rsidRPr="00DE14D1">
        <w:rPr>
          <w:rFonts w:eastAsia="MS Mincho"/>
          <w:bCs/>
          <w:color w:val="000000"/>
          <w:szCs w:val="28"/>
          <w:lang w:eastAsia="en-US" w:bidi="en-US"/>
        </w:rPr>
        <w:t>По результатам 20</w:t>
      </w:r>
      <w:r w:rsidR="001A65C4" w:rsidRPr="00DE14D1">
        <w:rPr>
          <w:rFonts w:eastAsia="MS Mincho"/>
          <w:bCs/>
          <w:color w:val="000000"/>
          <w:szCs w:val="28"/>
          <w:lang w:eastAsia="en-US" w:bidi="en-US"/>
        </w:rPr>
        <w:t>20</w:t>
      </w:r>
      <w:r w:rsidRPr="00DE14D1">
        <w:rPr>
          <w:rFonts w:eastAsia="MS Mincho"/>
          <w:bCs/>
          <w:color w:val="000000"/>
          <w:szCs w:val="28"/>
          <w:lang w:eastAsia="en-US" w:bidi="en-US"/>
        </w:rPr>
        <w:t xml:space="preserve"> года получена прибыль в размере </w:t>
      </w:r>
      <w:r w:rsidR="001A65C4" w:rsidRPr="00DE14D1">
        <w:rPr>
          <w:rFonts w:eastAsia="MS Mincho"/>
          <w:bCs/>
          <w:color w:val="000000"/>
          <w:szCs w:val="28"/>
          <w:lang w:eastAsia="en-US" w:bidi="en-US"/>
        </w:rPr>
        <w:t>3 670</w:t>
      </w:r>
      <w:r w:rsidRPr="00DE14D1">
        <w:rPr>
          <w:rFonts w:eastAsia="MS Mincho"/>
          <w:bCs/>
          <w:color w:val="000000"/>
          <w:szCs w:val="28"/>
          <w:lang w:eastAsia="en-US" w:bidi="en-US"/>
        </w:rPr>
        <w:t>млн рублей, что превышает плановый показатель на 2 5</w:t>
      </w:r>
      <w:r w:rsidR="001A65C4" w:rsidRPr="00DE14D1">
        <w:rPr>
          <w:rFonts w:eastAsia="MS Mincho"/>
          <w:bCs/>
          <w:color w:val="000000"/>
          <w:szCs w:val="28"/>
          <w:lang w:eastAsia="en-US" w:bidi="en-US"/>
        </w:rPr>
        <w:t>56</w:t>
      </w:r>
      <w:r w:rsidRPr="00DE14D1">
        <w:rPr>
          <w:rFonts w:eastAsia="MS Mincho"/>
          <w:bCs/>
          <w:color w:val="000000"/>
          <w:szCs w:val="28"/>
          <w:lang w:eastAsia="en-US" w:bidi="en-US"/>
        </w:rPr>
        <w:t xml:space="preserve"> млн рублей. Основным</w:t>
      </w:r>
      <w:r w:rsidR="0056741F" w:rsidRPr="00DE14D1">
        <w:rPr>
          <w:rFonts w:eastAsia="MS Mincho"/>
          <w:bCs/>
          <w:color w:val="000000"/>
          <w:szCs w:val="28"/>
          <w:lang w:eastAsia="en-US" w:bidi="en-US"/>
        </w:rPr>
        <w:t>и</w:t>
      </w:r>
      <w:r w:rsidRPr="00DE14D1">
        <w:rPr>
          <w:rFonts w:eastAsia="MS Mincho"/>
          <w:bCs/>
          <w:color w:val="000000"/>
          <w:szCs w:val="28"/>
          <w:lang w:eastAsia="en-US" w:bidi="en-US"/>
        </w:rPr>
        <w:t xml:space="preserve"> факторами превышения прибыли стали:</w:t>
      </w:r>
    </w:p>
    <w:p w:rsidR="00046F24" w:rsidRPr="00DE14D1" w:rsidRDefault="009B6EFD" w:rsidP="001A65C4">
      <w:pPr>
        <w:pStyle w:val="a8"/>
        <w:numPr>
          <w:ilvl w:val="0"/>
          <w:numId w:val="16"/>
        </w:numPr>
        <w:rPr>
          <w:rFonts w:eastAsia="MS Mincho"/>
          <w:bCs/>
          <w:szCs w:val="28"/>
          <w:lang w:eastAsia="en-US" w:bidi="en-US"/>
        </w:rPr>
      </w:pPr>
      <w:r w:rsidRPr="00DE14D1">
        <w:rPr>
          <w:rFonts w:eastAsia="MS Mincho"/>
          <w:bCs/>
          <w:szCs w:val="28"/>
          <w:lang w:eastAsia="en-US" w:bidi="en-US"/>
        </w:rPr>
        <w:t xml:space="preserve">чистый процентный доход выше планового показателя на </w:t>
      </w:r>
      <w:r w:rsidR="001A65C4" w:rsidRPr="00DE14D1">
        <w:rPr>
          <w:rFonts w:eastAsia="MS Mincho"/>
          <w:bCs/>
          <w:szCs w:val="28"/>
          <w:lang w:eastAsia="en-US" w:bidi="en-US"/>
        </w:rPr>
        <w:t>1 183 млн рублей;</w:t>
      </w:r>
    </w:p>
    <w:p w:rsidR="00046F24" w:rsidRPr="00DE14D1" w:rsidRDefault="009B6EFD" w:rsidP="001A65C4">
      <w:pPr>
        <w:pStyle w:val="a8"/>
        <w:numPr>
          <w:ilvl w:val="0"/>
          <w:numId w:val="16"/>
        </w:numPr>
        <w:rPr>
          <w:rFonts w:eastAsia="MS Mincho"/>
          <w:bCs/>
          <w:szCs w:val="28"/>
          <w:lang w:eastAsia="en-US" w:bidi="en-US"/>
        </w:rPr>
      </w:pPr>
      <w:r w:rsidRPr="00DE14D1">
        <w:rPr>
          <w:rFonts w:eastAsia="MS Mincho"/>
          <w:bCs/>
          <w:szCs w:val="28"/>
          <w:lang w:eastAsia="en-US" w:bidi="en-US"/>
        </w:rPr>
        <w:t xml:space="preserve">комиссионный доход, полученный </w:t>
      </w:r>
      <w:r w:rsidR="00B629E4" w:rsidRPr="00DE14D1">
        <w:rPr>
          <w:rFonts w:eastAsia="MS Mincho"/>
          <w:bCs/>
          <w:szCs w:val="28"/>
          <w:lang w:eastAsia="en-US" w:bidi="en-US"/>
        </w:rPr>
        <w:t>от кредитных и прочих операций,</w:t>
      </w:r>
      <w:r w:rsidRPr="00DE14D1">
        <w:rPr>
          <w:rFonts w:eastAsia="MS Mincho"/>
          <w:bCs/>
          <w:szCs w:val="28"/>
          <w:lang w:eastAsia="en-US" w:bidi="en-US"/>
        </w:rPr>
        <w:t xml:space="preserve"> вырос по сравнению с 2019 г</w:t>
      </w:r>
      <w:r w:rsidR="001A65C4" w:rsidRPr="00DE14D1">
        <w:rPr>
          <w:rFonts w:eastAsia="MS Mincho"/>
          <w:bCs/>
          <w:szCs w:val="28"/>
          <w:lang w:eastAsia="en-US" w:bidi="en-US"/>
        </w:rPr>
        <w:t>одом на 27% и составил 451 млн рублей</w:t>
      </w:r>
      <w:r w:rsidRPr="00DE14D1">
        <w:rPr>
          <w:rFonts w:eastAsia="MS Mincho"/>
          <w:bCs/>
          <w:szCs w:val="28"/>
          <w:lang w:eastAsia="en-US" w:bidi="en-US"/>
        </w:rPr>
        <w:t xml:space="preserve">; </w:t>
      </w:r>
    </w:p>
    <w:p w:rsidR="00046F24" w:rsidRPr="00DE14D1" w:rsidRDefault="009B6EFD" w:rsidP="001A65C4">
      <w:pPr>
        <w:pStyle w:val="a8"/>
        <w:numPr>
          <w:ilvl w:val="0"/>
          <w:numId w:val="16"/>
        </w:numPr>
        <w:rPr>
          <w:rFonts w:eastAsia="MS Mincho"/>
          <w:bCs/>
          <w:szCs w:val="28"/>
          <w:lang w:eastAsia="en-US" w:bidi="en-US"/>
        </w:rPr>
      </w:pPr>
      <w:r w:rsidRPr="00DE14D1">
        <w:rPr>
          <w:rFonts w:eastAsia="MS Mincho"/>
          <w:bCs/>
          <w:szCs w:val="28"/>
          <w:lang w:eastAsia="en-US" w:bidi="en-US"/>
        </w:rPr>
        <w:lastRenderedPageBreak/>
        <w:t xml:space="preserve">финансовый результат от изменения уровня резервирования выше значения </w:t>
      </w:r>
      <w:r w:rsidR="00384251">
        <w:rPr>
          <w:rFonts w:eastAsia="MS Mincho"/>
          <w:bCs/>
          <w:szCs w:val="28"/>
          <w:lang w:eastAsia="en-US" w:bidi="en-US"/>
        </w:rPr>
        <w:t>установленного бизнес - планом</w:t>
      </w:r>
      <w:r w:rsidRPr="00DE14D1">
        <w:rPr>
          <w:rFonts w:eastAsia="MS Mincho"/>
          <w:bCs/>
          <w:szCs w:val="28"/>
          <w:lang w:eastAsia="en-US" w:bidi="en-US"/>
        </w:rPr>
        <w:t xml:space="preserve"> на 354</w:t>
      </w:r>
      <w:r w:rsidR="001A65C4" w:rsidRPr="00DE14D1">
        <w:rPr>
          <w:rFonts w:eastAsia="MS Mincho"/>
          <w:bCs/>
          <w:szCs w:val="28"/>
          <w:lang w:eastAsia="en-US" w:bidi="en-US"/>
        </w:rPr>
        <w:t xml:space="preserve"> млн рублей</w:t>
      </w:r>
      <w:r w:rsidRPr="00DE14D1">
        <w:rPr>
          <w:rFonts w:eastAsia="MS Mincho"/>
          <w:bCs/>
          <w:szCs w:val="28"/>
          <w:lang w:eastAsia="en-US" w:bidi="en-US"/>
        </w:rPr>
        <w:t xml:space="preserve"> за счет более низкого уровня резерв</w:t>
      </w:r>
      <w:r w:rsidR="001A65C4" w:rsidRPr="0081424B">
        <w:rPr>
          <w:rFonts w:eastAsia="MS Mincho"/>
          <w:bCs/>
          <w:szCs w:val="28"/>
          <w:lang w:eastAsia="en-US" w:bidi="en-US"/>
        </w:rPr>
        <w:t xml:space="preserve">ирования по </w:t>
      </w:r>
      <w:r w:rsidR="001A65C4" w:rsidRPr="00DE14D1">
        <w:rPr>
          <w:rFonts w:eastAsia="MS Mincho"/>
          <w:bCs/>
          <w:szCs w:val="28"/>
          <w:lang w:eastAsia="en-US" w:bidi="en-US"/>
        </w:rPr>
        <w:t>портфелю 2020 года</w:t>
      </w:r>
      <w:r w:rsidR="001A65C4" w:rsidRPr="00DE14D1">
        <w:rPr>
          <w:rFonts w:eastAsia="MS Mincho"/>
          <w:bCs/>
          <w:szCs w:val="28"/>
          <w:lang w:val="en-US" w:eastAsia="en-US" w:bidi="en-US"/>
        </w:rPr>
        <w:t>;</w:t>
      </w:r>
      <w:r w:rsidRPr="00DE14D1">
        <w:rPr>
          <w:rFonts w:eastAsia="MS Mincho"/>
          <w:bCs/>
          <w:szCs w:val="28"/>
          <w:lang w:eastAsia="en-US" w:bidi="en-US"/>
        </w:rPr>
        <w:t xml:space="preserve"> </w:t>
      </w:r>
    </w:p>
    <w:p w:rsidR="00AD5877" w:rsidRPr="00DE14D1" w:rsidRDefault="009B6EFD" w:rsidP="00DE14D1">
      <w:pPr>
        <w:pStyle w:val="a8"/>
        <w:numPr>
          <w:ilvl w:val="0"/>
          <w:numId w:val="16"/>
        </w:numPr>
        <w:rPr>
          <w:rFonts w:eastAsia="MS Mincho"/>
          <w:bCs/>
          <w:szCs w:val="28"/>
          <w:lang w:eastAsia="en-US" w:bidi="en-US"/>
        </w:rPr>
      </w:pPr>
      <w:r w:rsidRPr="00DE14D1">
        <w:rPr>
          <w:rFonts w:eastAsia="MS Mincho"/>
          <w:bCs/>
          <w:szCs w:val="28"/>
          <w:lang w:eastAsia="en-US" w:bidi="en-US"/>
        </w:rPr>
        <w:t xml:space="preserve">экономия по административно-хозяйственным расходам составила 667 </w:t>
      </w:r>
      <w:r w:rsidR="001A65C4" w:rsidRPr="00DE14D1">
        <w:rPr>
          <w:rFonts w:eastAsia="MS Mincho"/>
          <w:bCs/>
          <w:szCs w:val="28"/>
          <w:lang w:eastAsia="en-US" w:bidi="en-US"/>
        </w:rPr>
        <w:t>млн рублей.</w:t>
      </w:r>
    </w:p>
    <w:p w:rsidR="00044694" w:rsidRPr="00170502" w:rsidRDefault="00232723" w:rsidP="00276F9C">
      <w:pPr>
        <w:spacing w:before="0"/>
        <w:ind w:firstLine="708"/>
        <w:rPr>
          <w:rFonts w:eastAsia="MS Mincho"/>
          <w:bCs/>
          <w:color w:val="000000"/>
          <w:szCs w:val="28"/>
          <w:lang w:eastAsia="en-US" w:bidi="en-US"/>
        </w:rPr>
      </w:pPr>
      <w:r w:rsidRPr="00232723">
        <w:rPr>
          <w:rFonts w:eastAsia="MS Mincho"/>
          <w:bCs/>
          <w:color w:val="000000"/>
          <w:szCs w:val="28"/>
          <w:lang w:eastAsia="en-US" w:bidi="en-US"/>
        </w:rPr>
        <w:t>Смета Банка на 2020 год утверждена в размере 2 593,4 млн рублей, в том числе Смета</w:t>
      </w:r>
      <w:r w:rsidR="009C383E">
        <w:rPr>
          <w:rFonts w:eastAsia="MS Mincho"/>
          <w:bCs/>
          <w:color w:val="000000"/>
          <w:szCs w:val="28"/>
          <w:lang w:eastAsia="en-US" w:bidi="en-US"/>
        </w:rPr>
        <w:t xml:space="preserve"> </w:t>
      </w:r>
      <w:r w:rsidRPr="00232723">
        <w:rPr>
          <w:rFonts w:eastAsia="MS Mincho"/>
          <w:bCs/>
          <w:color w:val="000000"/>
          <w:szCs w:val="28"/>
          <w:lang w:eastAsia="en-US" w:bidi="en-US"/>
        </w:rPr>
        <w:t>административно-хозяйственных</w:t>
      </w:r>
      <w:r w:rsidR="009C383E">
        <w:rPr>
          <w:rFonts w:eastAsia="MS Mincho"/>
          <w:bCs/>
          <w:color w:val="000000"/>
          <w:szCs w:val="28"/>
          <w:lang w:eastAsia="en-US" w:bidi="en-US"/>
        </w:rPr>
        <w:t xml:space="preserve"> </w:t>
      </w:r>
      <w:r w:rsidRPr="00232723">
        <w:rPr>
          <w:rFonts w:eastAsia="MS Mincho"/>
          <w:bCs/>
          <w:color w:val="000000"/>
          <w:szCs w:val="28"/>
          <w:lang w:eastAsia="en-US" w:bidi="en-US"/>
        </w:rPr>
        <w:t>расходов</w:t>
      </w:r>
      <w:r w:rsidR="009C383E">
        <w:rPr>
          <w:rFonts w:eastAsia="MS Mincho"/>
          <w:bCs/>
          <w:color w:val="000000"/>
          <w:szCs w:val="28"/>
          <w:lang w:eastAsia="en-US" w:bidi="en-US"/>
        </w:rPr>
        <w:t xml:space="preserve"> </w:t>
      </w:r>
      <w:r w:rsidRPr="00232723">
        <w:rPr>
          <w:rFonts w:eastAsia="MS Mincho"/>
          <w:bCs/>
          <w:color w:val="000000"/>
          <w:szCs w:val="28"/>
          <w:lang w:eastAsia="en-US" w:bidi="en-US"/>
        </w:rPr>
        <w:t>(АХР) 2 391,4 млн рублей, Смета капитальных вложений (КВ) 202,0 млн рублей. В целом исполнение по Смете составило 62%. Экономия по смете достигнута за счет снижения уровня затрат, что носило временный характер, связанный с проведением масштабного сокращения расходов компаний Группы РЭЦ относительно утвержденного Бюджета на 2020 год в целях обеспечения финансовой устойчивости Группы и безубыточности компаний Группы РЭЦ. Кроме того, сложившаяся эпидемиологическая обстановка в Российской Федерации обусловила перенос сроков реализации крупных проектов, рекламных мероприятий на 2021 год, а также существенное сокращение расходов по таким статьям, как "административно-техническое обеспечени</w:t>
      </w:r>
      <w:r w:rsidR="00170502">
        <w:rPr>
          <w:rFonts w:eastAsia="MS Mincho"/>
          <w:bCs/>
          <w:color w:val="000000"/>
          <w:szCs w:val="28"/>
          <w:lang w:eastAsia="en-US" w:bidi="en-US"/>
        </w:rPr>
        <w:t>е", "командировки", "обучение".</w:t>
      </w:r>
    </w:p>
    <w:p w:rsidR="000F6F29" w:rsidRPr="0035244E" w:rsidRDefault="00481842" w:rsidP="006D4FB9">
      <w:pPr>
        <w:pStyle w:val="20"/>
      </w:pPr>
      <w:bookmarkStart w:id="12" w:name="_Toc71902032"/>
      <w:r w:rsidRPr="0035244E">
        <w:t>Показатели капитализации</w:t>
      </w:r>
      <w:bookmarkEnd w:id="12"/>
      <w:r w:rsidRPr="0035244E">
        <w:t xml:space="preserve"> </w:t>
      </w:r>
    </w:p>
    <w:p w:rsidR="00051EB0" w:rsidRPr="0035244E" w:rsidRDefault="000F6F29" w:rsidP="0045667F">
      <w:pPr>
        <w:spacing w:before="0"/>
        <w:rPr>
          <w:szCs w:val="28"/>
        </w:rPr>
      </w:pPr>
      <w:r w:rsidRPr="0035244E">
        <w:rPr>
          <w:szCs w:val="28"/>
        </w:rPr>
        <w:t>В структуре собственных средств (капитала) Банка превалируют источники базового капитала</w:t>
      </w:r>
      <w:r w:rsidR="00051EB0" w:rsidRPr="0035244E">
        <w:rPr>
          <w:szCs w:val="28"/>
        </w:rPr>
        <w:t>.</w:t>
      </w:r>
    </w:p>
    <w:p w:rsidR="00051EB0" w:rsidRPr="0035244E" w:rsidRDefault="00051EB0" w:rsidP="00051EB0">
      <w:pPr>
        <w:pStyle w:val="a8"/>
        <w:numPr>
          <w:ilvl w:val="0"/>
          <w:numId w:val="41"/>
        </w:numPr>
        <w:spacing w:before="0"/>
        <w:rPr>
          <w:szCs w:val="28"/>
        </w:rPr>
      </w:pPr>
      <w:r w:rsidRPr="0035244E">
        <w:rPr>
          <w:szCs w:val="28"/>
        </w:rPr>
        <w:t xml:space="preserve">Базовый капитал – </w:t>
      </w:r>
      <w:r w:rsidR="002570AE" w:rsidRPr="0035244E">
        <w:rPr>
          <w:szCs w:val="28"/>
        </w:rPr>
        <w:t>22 490</w:t>
      </w:r>
      <w:r w:rsidRPr="0035244E">
        <w:rPr>
          <w:szCs w:val="28"/>
        </w:rPr>
        <w:t xml:space="preserve"> млн рублей</w:t>
      </w:r>
      <w:r w:rsidR="00546887" w:rsidRPr="0035244E">
        <w:rPr>
          <w:szCs w:val="28"/>
          <w:lang w:val="en-US"/>
        </w:rPr>
        <w:t>:</w:t>
      </w:r>
    </w:p>
    <w:p w:rsidR="002C0873" w:rsidRPr="0035244E" w:rsidRDefault="002C0873" w:rsidP="002C0873">
      <w:pPr>
        <w:pStyle w:val="a8"/>
        <w:spacing w:before="0"/>
        <w:ind w:firstLine="0"/>
        <w:rPr>
          <w:szCs w:val="28"/>
        </w:rPr>
      </w:pPr>
      <w:r w:rsidRPr="0035244E">
        <w:rPr>
          <w:szCs w:val="28"/>
        </w:rPr>
        <w:t>- Уставный капитал – 20 751 млн рублей;</w:t>
      </w:r>
    </w:p>
    <w:p w:rsidR="002C0873" w:rsidRDefault="002C0873" w:rsidP="002C0873">
      <w:pPr>
        <w:pStyle w:val="a8"/>
        <w:spacing w:before="0"/>
        <w:ind w:firstLine="0"/>
        <w:rPr>
          <w:szCs w:val="28"/>
        </w:rPr>
      </w:pPr>
      <w:r w:rsidRPr="0035244E">
        <w:rPr>
          <w:szCs w:val="28"/>
        </w:rPr>
        <w:t xml:space="preserve">- Прибыль прошлых лет – </w:t>
      </w:r>
      <w:r w:rsidR="002570AE" w:rsidRPr="0035244E">
        <w:rPr>
          <w:szCs w:val="28"/>
        </w:rPr>
        <w:t xml:space="preserve">1 </w:t>
      </w:r>
      <w:r w:rsidR="00C919E3">
        <w:rPr>
          <w:szCs w:val="28"/>
        </w:rPr>
        <w:t>657</w:t>
      </w:r>
      <w:r w:rsidRPr="0035244E">
        <w:rPr>
          <w:szCs w:val="28"/>
        </w:rPr>
        <w:t xml:space="preserve"> млн рублей;</w:t>
      </w:r>
    </w:p>
    <w:p w:rsidR="00651399" w:rsidRPr="00C919E3" w:rsidRDefault="00651399" w:rsidP="00C919E3">
      <w:pPr>
        <w:pStyle w:val="a8"/>
        <w:spacing w:before="0"/>
        <w:ind w:firstLine="0"/>
        <w:rPr>
          <w:szCs w:val="28"/>
        </w:rPr>
      </w:pPr>
      <w:r>
        <w:rPr>
          <w:szCs w:val="28"/>
        </w:rPr>
        <w:t>- Резервный фонд</w:t>
      </w:r>
      <w:r w:rsidR="00C919E3" w:rsidRPr="0035244E">
        <w:rPr>
          <w:szCs w:val="28"/>
        </w:rPr>
        <w:t xml:space="preserve">– </w:t>
      </w:r>
      <w:r w:rsidR="00C919E3">
        <w:rPr>
          <w:szCs w:val="28"/>
        </w:rPr>
        <w:t xml:space="preserve"> 279</w:t>
      </w:r>
      <w:r w:rsidR="00C919E3" w:rsidRPr="0035244E">
        <w:rPr>
          <w:szCs w:val="28"/>
        </w:rPr>
        <w:t xml:space="preserve"> млн рублей;</w:t>
      </w:r>
    </w:p>
    <w:p w:rsidR="002C0873" w:rsidRPr="0035244E" w:rsidRDefault="002C0873" w:rsidP="00CF6379">
      <w:pPr>
        <w:pStyle w:val="a8"/>
        <w:spacing w:before="0"/>
        <w:ind w:firstLine="0"/>
        <w:rPr>
          <w:szCs w:val="28"/>
        </w:rPr>
      </w:pPr>
      <w:r w:rsidRPr="0035244E">
        <w:rPr>
          <w:szCs w:val="28"/>
        </w:rPr>
        <w:t>- Нематериальные активы – 1</w:t>
      </w:r>
      <w:r w:rsidR="002570AE" w:rsidRPr="0035244E">
        <w:rPr>
          <w:szCs w:val="28"/>
        </w:rPr>
        <w:t>97</w:t>
      </w:r>
      <w:r w:rsidRPr="0035244E">
        <w:rPr>
          <w:szCs w:val="28"/>
        </w:rPr>
        <w:t> млн рублей.</w:t>
      </w:r>
    </w:p>
    <w:p w:rsidR="00051EB0" w:rsidRPr="0035244E" w:rsidRDefault="00051EB0" w:rsidP="00CF6379">
      <w:pPr>
        <w:pStyle w:val="a8"/>
        <w:numPr>
          <w:ilvl w:val="0"/>
          <w:numId w:val="41"/>
        </w:numPr>
        <w:spacing w:before="0"/>
        <w:rPr>
          <w:szCs w:val="28"/>
        </w:rPr>
      </w:pPr>
      <w:r w:rsidRPr="0035244E">
        <w:rPr>
          <w:szCs w:val="28"/>
        </w:rPr>
        <w:t>До</w:t>
      </w:r>
      <w:r w:rsidR="00546887" w:rsidRPr="0035244E">
        <w:rPr>
          <w:szCs w:val="28"/>
        </w:rPr>
        <w:t>полнительный капитал</w:t>
      </w:r>
      <w:r w:rsidRPr="0035244E">
        <w:rPr>
          <w:szCs w:val="28"/>
        </w:rPr>
        <w:t xml:space="preserve"> – </w:t>
      </w:r>
      <w:r w:rsidR="00103982">
        <w:rPr>
          <w:szCs w:val="28"/>
        </w:rPr>
        <w:t>8 024</w:t>
      </w:r>
      <w:r w:rsidRPr="0035244E">
        <w:rPr>
          <w:szCs w:val="28"/>
        </w:rPr>
        <w:t xml:space="preserve"> млн рублей;</w:t>
      </w:r>
    </w:p>
    <w:p w:rsidR="0020469D" w:rsidRPr="0035244E" w:rsidRDefault="000F6F29" w:rsidP="0045667F">
      <w:pPr>
        <w:spacing w:before="0"/>
        <w:rPr>
          <w:szCs w:val="28"/>
        </w:rPr>
      </w:pPr>
      <w:r w:rsidRPr="0035244E">
        <w:rPr>
          <w:szCs w:val="28"/>
        </w:rPr>
        <w:t xml:space="preserve"> Собственный капитал сформирован, главным образом, за счет взносов акционеров.</w:t>
      </w:r>
    </w:p>
    <w:p w:rsidR="000F6F29" w:rsidRPr="0035244E" w:rsidRDefault="000F6F29" w:rsidP="0045667F">
      <w:pPr>
        <w:spacing w:before="0"/>
        <w:rPr>
          <w:szCs w:val="28"/>
        </w:rPr>
      </w:pPr>
      <w:r w:rsidRPr="0035244E">
        <w:rPr>
          <w:szCs w:val="28"/>
        </w:rPr>
        <w:t xml:space="preserve"> Главным инструментом дополнительного капитала выступают следующие привлеченные средства:</w:t>
      </w:r>
    </w:p>
    <w:p w:rsidR="0045667F" w:rsidRPr="0035244E" w:rsidRDefault="00EE7FA6" w:rsidP="00363390">
      <w:pPr>
        <w:pStyle w:val="a3"/>
        <w:numPr>
          <w:ilvl w:val="0"/>
          <w:numId w:val="36"/>
        </w:numPr>
        <w:rPr>
          <w:color w:val="auto"/>
          <w:szCs w:val="28"/>
        </w:rPr>
      </w:pPr>
      <w:r w:rsidRPr="0035244E">
        <w:rPr>
          <w:color w:val="auto"/>
          <w:szCs w:val="28"/>
        </w:rPr>
        <w:t>с</w:t>
      </w:r>
      <w:r w:rsidR="000F6F29" w:rsidRPr="0035244E">
        <w:rPr>
          <w:color w:val="auto"/>
          <w:szCs w:val="28"/>
        </w:rPr>
        <w:t>убординированный кредит, полученный от Внешэкономбанка 27</w:t>
      </w:r>
      <w:r w:rsidRPr="0035244E">
        <w:rPr>
          <w:color w:val="auto"/>
          <w:szCs w:val="28"/>
        </w:rPr>
        <w:t>.12.</w:t>
      </w:r>
      <w:r w:rsidR="000F6F29" w:rsidRPr="0035244E">
        <w:rPr>
          <w:color w:val="auto"/>
          <w:szCs w:val="28"/>
        </w:rPr>
        <w:t>2010 номинальной стоимостью 1</w:t>
      </w:r>
      <w:r w:rsidR="003D0DFE" w:rsidRPr="0035244E">
        <w:rPr>
          <w:color w:val="auto"/>
          <w:szCs w:val="28"/>
        </w:rPr>
        <w:t xml:space="preserve"> </w:t>
      </w:r>
      <w:r w:rsidR="000F6F29" w:rsidRPr="0035244E">
        <w:rPr>
          <w:color w:val="auto"/>
          <w:szCs w:val="28"/>
        </w:rPr>
        <w:t xml:space="preserve">700 </w:t>
      </w:r>
      <w:r w:rsidR="00932E46" w:rsidRPr="0035244E">
        <w:rPr>
          <w:color w:val="auto"/>
          <w:szCs w:val="28"/>
        </w:rPr>
        <w:t>млн</w:t>
      </w:r>
      <w:r w:rsidR="000F6F29" w:rsidRPr="0035244E">
        <w:rPr>
          <w:color w:val="auto"/>
          <w:szCs w:val="28"/>
        </w:rPr>
        <w:t xml:space="preserve"> рублей сроком до марта 2021 года. </w:t>
      </w:r>
      <w:r w:rsidRPr="0035244E">
        <w:rPr>
          <w:color w:val="auto"/>
          <w:szCs w:val="28"/>
        </w:rPr>
        <w:t>0</w:t>
      </w:r>
      <w:r w:rsidR="000F6F29" w:rsidRPr="0035244E">
        <w:rPr>
          <w:color w:val="auto"/>
          <w:szCs w:val="28"/>
        </w:rPr>
        <w:t>9</w:t>
      </w:r>
      <w:r w:rsidRPr="0035244E">
        <w:rPr>
          <w:color w:val="auto"/>
          <w:szCs w:val="28"/>
        </w:rPr>
        <w:t>.11.</w:t>
      </w:r>
      <w:r w:rsidR="000F6F29" w:rsidRPr="0035244E">
        <w:rPr>
          <w:color w:val="auto"/>
          <w:szCs w:val="28"/>
        </w:rPr>
        <w:t>2015 подписано Дополнительное соглашение к Договору о предоставлении субординированного кредита</w:t>
      </w:r>
      <w:r w:rsidRPr="0035244E">
        <w:rPr>
          <w:color w:val="auto"/>
          <w:szCs w:val="28"/>
        </w:rPr>
        <w:t>;</w:t>
      </w:r>
    </w:p>
    <w:p w:rsidR="0045667F" w:rsidRPr="0035244E" w:rsidRDefault="00EE7FA6" w:rsidP="00363390">
      <w:pPr>
        <w:pStyle w:val="a3"/>
        <w:numPr>
          <w:ilvl w:val="0"/>
          <w:numId w:val="36"/>
        </w:numPr>
        <w:rPr>
          <w:color w:val="auto"/>
          <w:szCs w:val="28"/>
        </w:rPr>
      </w:pPr>
      <w:r w:rsidRPr="0035244E">
        <w:rPr>
          <w:color w:val="auto"/>
          <w:szCs w:val="28"/>
        </w:rPr>
        <w:t>с</w:t>
      </w:r>
      <w:r w:rsidR="009A745A" w:rsidRPr="0035244E">
        <w:rPr>
          <w:color w:val="auto"/>
          <w:szCs w:val="28"/>
        </w:rPr>
        <w:t xml:space="preserve">убординированный депозит АО «ЭКСАР» от </w:t>
      </w:r>
      <w:r w:rsidR="000F6F29" w:rsidRPr="0035244E">
        <w:rPr>
          <w:szCs w:val="28"/>
        </w:rPr>
        <w:t>22</w:t>
      </w:r>
      <w:r w:rsidRPr="0035244E">
        <w:rPr>
          <w:szCs w:val="28"/>
        </w:rPr>
        <w:t>.01.</w:t>
      </w:r>
      <w:r w:rsidR="000F6F29" w:rsidRPr="0035244E">
        <w:rPr>
          <w:szCs w:val="28"/>
        </w:rPr>
        <w:t xml:space="preserve">2015 в сумме </w:t>
      </w:r>
      <w:r w:rsidR="00B629E4">
        <w:rPr>
          <w:szCs w:val="28"/>
        </w:rPr>
        <w:t xml:space="preserve">      </w:t>
      </w:r>
      <w:r w:rsidR="000F6F29" w:rsidRPr="0035244E">
        <w:rPr>
          <w:szCs w:val="28"/>
        </w:rPr>
        <w:t>500</w:t>
      </w:r>
      <w:r w:rsidRPr="0035244E">
        <w:rPr>
          <w:szCs w:val="28"/>
        </w:rPr>
        <w:t> </w:t>
      </w:r>
      <w:r w:rsidR="00932E46" w:rsidRPr="0035244E">
        <w:rPr>
          <w:szCs w:val="28"/>
        </w:rPr>
        <w:t>млн</w:t>
      </w:r>
      <w:r w:rsidR="000F6F29" w:rsidRPr="0035244E">
        <w:rPr>
          <w:szCs w:val="28"/>
        </w:rPr>
        <w:t xml:space="preserve"> рублей сроком до января 2022 года. ГУ Банка России по Центральному федеральному округу </w:t>
      </w:r>
      <w:r w:rsidR="00B03FCC" w:rsidRPr="0035244E">
        <w:rPr>
          <w:szCs w:val="28"/>
        </w:rPr>
        <w:t>одобрено</w:t>
      </w:r>
      <w:r w:rsidR="000F6F29" w:rsidRPr="0035244E">
        <w:rPr>
          <w:szCs w:val="28"/>
        </w:rPr>
        <w:t xml:space="preserve"> включение привлеченного депозита в состав источников дополнительного капитала </w:t>
      </w:r>
      <w:r w:rsidR="00B629E4">
        <w:rPr>
          <w:szCs w:val="28"/>
        </w:rPr>
        <w:t xml:space="preserve">                                          </w:t>
      </w:r>
      <w:r w:rsidR="000F6F29" w:rsidRPr="0035244E">
        <w:rPr>
          <w:szCs w:val="28"/>
        </w:rPr>
        <w:t>АО РОСЭКСИМБАНК</w:t>
      </w:r>
      <w:r w:rsidRPr="0035244E">
        <w:rPr>
          <w:szCs w:val="28"/>
        </w:rPr>
        <w:t>;</w:t>
      </w:r>
    </w:p>
    <w:p w:rsidR="0045667F" w:rsidRPr="0035244E" w:rsidRDefault="00EE7FA6" w:rsidP="00363390">
      <w:pPr>
        <w:pStyle w:val="a3"/>
        <w:numPr>
          <w:ilvl w:val="0"/>
          <w:numId w:val="36"/>
        </w:numPr>
        <w:rPr>
          <w:color w:val="auto"/>
          <w:szCs w:val="28"/>
        </w:rPr>
      </w:pPr>
      <w:r w:rsidRPr="0035244E">
        <w:rPr>
          <w:color w:val="auto"/>
          <w:szCs w:val="28"/>
        </w:rPr>
        <w:t>с</w:t>
      </w:r>
      <w:r w:rsidR="009A745A" w:rsidRPr="0035244E">
        <w:rPr>
          <w:color w:val="auto"/>
          <w:szCs w:val="28"/>
        </w:rPr>
        <w:t>убординированный депозит АО «РЭЦ»</w:t>
      </w:r>
      <w:r w:rsidR="00464734" w:rsidRPr="0035244E">
        <w:rPr>
          <w:color w:val="auto"/>
          <w:szCs w:val="28"/>
        </w:rPr>
        <w:t xml:space="preserve"> от 15.08.2017 в сумме</w:t>
      </w:r>
      <w:r w:rsidR="00B629E4">
        <w:rPr>
          <w:color w:val="auto"/>
          <w:szCs w:val="28"/>
        </w:rPr>
        <w:t xml:space="preserve">                          </w:t>
      </w:r>
      <w:r w:rsidR="00464734" w:rsidRPr="0035244E">
        <w:rPr>
          <w:color w:val="auto"/>
          <w:szCs w:val="28"/>
        </w:rPr>
        <w:t xml:space="preserve"> 1</w:t>
      </w:r>
      <w:r w:rsidR="003D0DFE" w:rsidRPr="0035244E">
        <w:rPr>
          <w:color w:val="auto"/>
          <w:szCs w:val="28"/>
        </w:rPr>
        <w:t xml:space="preserve"> </w:t>
      </w:r>
      <w:r w:rsidR="00464734" w:rsidRPr="0035244E">
        <w:rPr>
          <w:color w:val="auto"/>
          <w:szCs w:val="28"/>
        </w:rPr>
        <w:t>831,2</w:t>
      </w:r>
      <w:r w:rsidRPr="0035244E">
        <w:rPr>
          <w:color w:val="auto"/>
          <w:szCs w:val="28"/>
        </w:rPr>
        <w:t> </w:t>
      </w:r>
      <w:r w:rsidR="00932E46" w:rsidRPr="0035244E">
        <w:rPr>
          <w:color w:val="auto"/>
          <w:szCs w:val="28"/>
        </w:rPr>
        <w:t>млн</w:t>
      </w:r>
      <w:r w:rsidR="00464734" w:rsidRPr="0035244E">
        <w:rPr>
          <w:color w:val="auto"/>
          <w:szCs w:val="28"/>
        </w:rPr>
        <w:t xml:space="preserve"> руб</w:t>
      </w:r>
      <w:r w:rsidRPr="0035244E">
        <w:rPr>
          <w:color w:val="auto"/>
          <w:szCs w:val="28"/>
        </w:rPr>
        <w:t>лей</w:t>
      </w:r>
      <w:r w:rsidR="00464734" w:rsidRPr="0035244E">
        <w:rPr>
          <w:color w:val="auto"/>
          <w:szCs w:val="28"/>
        </w:rPr>
        <w:t xml:space="preserve"> сроком до 15.08.2027. Центральным Банком одобрено </w:t>
      </w:r>
      <w:r w:rsidR="00464734" w:rsidRPr="0035244E">
        <w:rPr>
          <w:color w:val="auto"/>
          <w:szCs w:val="28"/>
        </w:rPr>
        <w:lastRenderedPageBreak/>
        <w:t>включение привлеченного депозита в состав источников дополнительного капитала АО РОСЭКСИМБАНК</w:t>
      </w:r>
      <w:r w:rsidRPr="0035244E">
        <w:rPr>
          <w:color w:val="auto"/>
          <w:szCs w:val="28"/>
        </w:rPr>
        <w:t>;</w:t>
      </w:r>
    </w:p>
    <w:p w:rsidR="000A1A03" w:rsidRPr="0035244E" w:rsidRDefault="00EE7FA6" w:rsidP="00363390">
      <w:pPr>
        <w:pStyle w:val="a3"/>
        <w:numPr>
          <w:ilvl w:val="0"/>
          <w:numId w:val="36"/>
        </w:numPr>
        <w:rPr>
          <w:color w:val="auto"/>
          <w:szCs w:val="28"/>
        </w:rPr>
      </w:pPr>
      <w:r w:rsidRPr="0035244E">
        <w:rPr>
          <w:color w:val="auto"/>
          <w:szCs w:val="28"/>
        </w:rPr>
        <w:t>с</w:t>
      </w:r>
      <w:r w:rsidR="009A745A" w:rsidRPr="0035244E">
        <w:rPr>
          <w:color w:val="auto"/>
          <w:szCs w:val="28"/>
        </w:rPr>
        <w:t>убординированный депозит АО «</w:t>
      </w:r>
      <w:r w:rsidR="006A34CE" w:rsidRPr="0035244E">
        <w:rPr>
          <w:color w:val="auto"/>
          <w:szCs w:val="28"/>
        </w:rPr>
        <w:t>ЭКСАР</w:t>
      </w:r>
      <w:r w:rsidR="009A745A" w:rsidRPr="0035244E">
        <w:rPr>
          <w:color w:val="auto"/>
          <w:szCs w:val="28"/>
        </w:rPr>
        <w:t>»</w:t>
      </w:r>
      <w:r w:rsidR="00464734" w:rsidRPr="0035244E">
        <w:rPr>
          <w:color w:val="auto"/>
          <w:szCs w:val="28"/>
        </w:rPr>
        <w:t xml:space="preserve"> от 01.12.2017 в сумме </w:t>
      </w:r>
      <w:r w:rsidR="00B629E4">
        <w:rPr>
          <w:color w:val="auto"/>
          <w:szCs w:val="28"/>
        </w:rPr>
        <w:t xml:space="preserve">                     </w:t>
      </w:r>
      <w:r w:rsidR="00464734" w:rsidRPr="0035244E">
        <w:rPr>
          <w:color w:val="auto"/>
          <w:szCs w:val="28"/>
        </w:rPr>
        <w:t>2</w:t>
      </w:r>
      <w:r w:rsidR="003D0DFE" w:rsidRPr="0035244E">
        <w:rPr>
          <w:color w:val="auto"/>
          <w:szCs w:val="28"/>
        </w:rPr>
        <w:t xml:space="preserve"> </w:t>
      </w:r>
      <w:r w:rsidR="00464734" w:rsidRPr="0035244E">
        <w:rPr>
          <w:color w:val="auto"/>
          <w:szCs w:val="28"/>
        </w:rPr>
        <w:t>000</w:t>
      </w:r>
      <w:r w:rsidRPr="0035244E">
        <w:rPr>
          <w:color w:val="auto"/>
          <w:szCs w:val="28"/>
        </w:rPr>
        <w:t> </w:t>
      </w:r>
      <w:r w:rsidR="00932E46" w:rsidRPr="0035244E">
        <w:rPr>
          <w:color w:val="auto"/>
          <w:szCs w:val="28"/>
        </w:rPr>
        <w:t>млн</w:t>
      </w:r>
      <w:r w:rsidR="00464734" w:rsidRPr="0035244E">
        <w:rPr>
          <w:color w:val="auto"/>
          <w:szCs w:val="28"/>
        </w:rPr>
        <w:t xml:space="preserve"> руб</w:t>
      </w:r>
      <w:r w:rsidRPr="0035244E">
        <w:rPr>
          <w:color w:val="auto"/>
          <w:szCs w:val="28"/>
        </w:rPr>
        <w:t>лей</w:t>
      </w:r>
      <w:r w:rsidR="00464734" w:rsidRPr="0035244E">
        <w:rPr>
          <w:color w:val="auto"/>
          <w:szCs w:val="28"/>
        </w:rPr>
        <w:t xml:space="preserve"> сроком до 01.12.2027.</w:t>
      </w:r>
      <w:r w:rsidR="00FB07AF" w:rsidRPr="0035244E">
        <w:rPr>
          <w:color w:val="auto"/>
          <w:szCs w:val="28"/>
        </w:rPr>
        <w:t xml:space="preserve"> Центральным Банком одобрено включение привлеченного депозита в состав источников дополнительного капитала АО РОСЭКСИМБАНК</w:t>
      </w:r>
      <w:r w:rsidR="00B629E4" w:rsidRPr="00B629E4">
        <w:rPr>
          <w:color w:val="auto"/>
          <w:szCs w:val="28"/>
        </w:rPr>
        <w:t>;</w:t>
      </w:r>
    </w:p>
    <w:p w:rsidR="002570AE" w:rsidRPr="0035244E" w:rsidRDefault="002570AE" w:rsidP="002570AE">
      <w:pPr>
        <w:pStyle w:val="a3"/>
        <w:numPr>
          <w:ilvl w:val="0"/>
          <w:numId w:val="36"/>
        </w:numPr>
        <w:rPr>
          <w:color w:val="auto"/>
          <w:szCs w:val="28"/>
        </w:rPr>
      </w:pPr>
      <w:r w:rsidRPr="0035244E">
        <w:rPr>
          <w:color w:val="auto"/>
          <w:szCs w:val="28"/>
        </w:rPr>
        <w:t xml:space="preserve">субординированный депозит АО «РЭЦ» от </w:t>
      </w:r>
      <w:r w:rsidR="00742669" w:rsidRPr="0035244E">
        <w:rPr>
          <w:color w:val="auto"/>
          <w:szCs w:val="28"/>
        </w:rPr>
        <w:t>22</w:t>
      </w:r>
      <w:r w:rsidRPr="0035244E">
        <w:rPr>
          <w:color w:val="auto"/>
          <w:szCs w:val="28"/>
        </w:rPr>
        <w:t>.</w:t>
      </w:r>
      <w:r w:rsidR="00742669" w:rsidRPr="0035244E">
        <w:rPr>
          <w:color w:val="auto"/>
          <w:szCs w:val="28"/>
        </w:rPr>
        <w:t>10</w:t>
      </w:r>
      <w:r w:rsidRPr="0035244E">
        <w:rPr>
          <w:color w:val="auto"/>
          <w:szCs w:val="28"/>
        </w:rPr>
        <w:t>.20</w:t>
      </w:r>
      <w:r w:rsidR="00742669" w:rsidRPr="0035244E">
        <w:rPr>
          <w:color w:val="auto"/>
          <w:szCs w:val="28"/>
        </w:rPr>
        <w:t>20</w:t>
      </w:r>
      <w:r w:rsidRPr="0035244E">
        <w:rPr>
          <w:color w:val="auto"/>
          <w:szCs w:val="28"/>
        </w:rPr>
        <w:t xml:space="preserve"> в сумме </w:t>
      </w:r>
      <w:r w:rsidR="00B629E4">
        <w:rPr>
          <w:color w:val="auto"/>
          <w:szCs w:val="28"/>
        </w:rPr>
        <w:t xml:space="preserve">            </w:t>
      </w:r>
      <w:r w:rsidRPr="0035244E">
        <w:rPr>
          <w:color w:val="auto"/>
          <w:szCs w:val="28"/>
        </w:rPr>
        <w:t xml:space="preserve">850 млн рублей сроком до </w:t>
      </w:r>
      <w:r w:rsidR="00742669" w:rsidRPr="0035244E">
        <w:rPr>
          <w:color w:val="auto"/>
          <w:szCs w:val="28"/>
        </w:rPr>
        <w:t>22</w:t>
      </w:r>
      <w:r w:rsidRPr="0035244E">
        <w:rPr>
          <w:color w:val="auto"/>
          <w:szCs w:val="28"/>
        </w:rPr>
        <w:t>.</w:t>
      </w:r>
      <w:r w:rsidR="00742669" w:rsidRPr="0035244E">
        <w:rPr>
          <w:color w:val="auto"/>
          <w:szCs w:val="28"/>
        </w:rPr>
        <w:t>10</w:t>
      </w:r>
      <w:r w:rsidRPr="0035244E">
        <w:rPr>
          <w:color w:val="auto"/>
          <w:szCs w:val="28"/>
        </w:rPr>
        <w:t>.20</w:t>
      </w:r>
      <w:r w:rsidR="00742669" w:rsidRPr="0035244E">
        <w:rPr>
          <w:color w:val="auto"/>
          <w:szCs w:val="28"/>
        </w:rPr>
        <w:t>30</w:t>
      </w:r>
      <w:r w:rsidRPr="0035244E">
        <w:rPr>
          <w:color w:val="auto"/>
          <w:szCs w:val="28"/>
        </w:rPr>
        <w:t>. Центральным Банком одобрено включение привлеченного депозита в состав источников дополнительного капитала АО РОСЭКСИМБАНК;</w:t>
      </w:r>
    </w:p>
    <w:p w:rsidR="000F6F29" w:rsidRPr="00897544" w:rsidRDefault="000F6F29" w:rsidP="0045667F">
      <w:pPr>
        <w:spacing w:before="0"/>
        <w:rPr>
          <w:szCs w:val="28"/>
        </w:rPr>
      </w:pPr>
      <w:r w:rsidRPr="0035244E">
        <w:rPr>
          <w:szCs w:val="28"/>
        </w:rPr>
        <w:t xml:space="preserve">Банком используется стандартизированный подход к оценке достаточности капитала для обеспечения текущей и будущей деятельности, предложенный </w:t>
      </w:r>
      <w:proofErr w:type="spellStart"/>
      <w:r w:rsidRPr="0035244E">
        <w:rPr>
          <w:szCs w:val="28"/>
        </w:rPr>
        <w:t>Базельским</w:t>
      </w:r>
      <w:proofErr w:type="spellEnd"/>
      <w:r w:rsidRPr="0035244E">
        <w:rPr>
          <w:szCs w:val="28"/>
        </w:rPr>
        <w:t xml:space="preserve"> комитетом. Всем активам присваивается весовой коэффициент в соответствии с категорией риска. Определение величины активов Банка для целей расчета нормативов достаточности капитала осуществляется в соответствии с требованиями пункта 2.3 </w:t>
      </w:r>
      <w:r w:rsidR="00EE7FA6" w:rsidRPr="0035244E">
        <w:rPr>
          <w:szCs w:val="28"/>
        </w:rPr>
        <w:t>И</w:t>
      </w:r>
      <w:r w:rsidRPr="0035244E">
        <w:rPr>
          <w:szCs w:val="28"/>
        </w:rPr>
        <w:t xml:space="preserve">нструкции Банка России </w:t>
      </w:r>
      <w:r w:rsidR="003978F4" w:rsidRPr="0035244E">
        <w:rPr>
          <w:szCs w:val="28"/>
        </w:rPr>
        <w:t>от 2</w:t>
      </w:r>
      <w:r w:rsidR="00285D95">
        <w:rPr>
          <w:szCs w:val="28"/>
        </w:rPr>
        <w:t>9</w:t>
      </w:r>
      <w:r w:rsidR="003978F4" w:rsidRPr="0035244E">
        <w:rPr>
          <w:szCs w:val="28"/>
        </w:rPr>
        <w:t>.</w:t>
      </w:r>
      <w:r w:rsidR="00285D95">
        <w:rPr>
          <w:szCs w:val="28"/>
        </w:rPr>
        <w:t>11</w:t>
      </w:r>
      <w:r w:rsidR="003978F4" w:rsidRPr="0035244E">
        <w:rPr>
          <w:szCs w:val="28"/>
        </w:rPr>
        <w:t>.201</w:t>
      </w:r>
      <w:r w:rsidR="00285D95">
        <w:rPr>
          <w:szCs w:val="28"/>
        </w:rPr>
        <w:t>9</w:t>
      </w:r>
      <w:r w:rsidR="003978F4" w:rsidRPr="0035244E">
        <w:rPr>
          <w:szCs w:val="28"/>
        </w:rPr>
        <w:t xml:space="preserve"> </w:t>
      </w:r>
      <w:r w:rsidRPr="0035244E">
        <w:rPr>
          <w:szCs w:val="28"/>
        </w:rPr>
        <w:t xml:space="preserve">№ </w:t>
      </w:r>
      <w:r w:rsidR="005F3967" w:rsidRPr="0035244E">
        <w:rPr>
          <w:szCs w:val="28"/>
        </w:rPr>
        <w:t>1</w:t>
      </w:r>
      <w:r w:rsidR="005F3967">
        <w:rPr>
          <w:szCs w:val="28"/>
        </w:rPr>
        <w:t>99</w:t>
      </w:r>
      <w:r w:rsidRPr="0035244E">
        <w:rPr>
          <w:szCs w:val="28"/>
        </w:rPr>
        <w:t>-И «Об обязательных нормативах банков».</w:t>
      </w:r>
      <w:r w:rsidR="0020469D" w:rsidRPr="0035244E">
        <w:rPr>
          <w:szCs w:val="28"/>
        </w:rPr>
        <w:t xml:space="preserve"> Размер собственных средств (капитала) по состоянию на 01.01.202</w:t>
      </w:r>
      <w:r w:rsidR="00897544" w:rsidRPr="0035244E">
        <w:rPr>
          <w:szCs w:val="28"/>
        </w:rPr>
        <w:t>1</w:t>
      </w:r>
      <w:r w:rsidR="0020469D" w:rsidRPr="0035244E">
        <w:rPr>
          <w:szCs w:val="28"/>
        </w:rPr>
        <w:t xml:space="preserve"> составил </w:t>
      </w:r>
      <w:r w:rsidR="00897544" w:rsidRPr="0035244E">
        <w:rPr>
          <w:szCs w:val="28"/>
        </w:rPr>
        <w:t>30 567</w:t>
      </w:r>
      <w:r w:rsidR="00DB1E28" w:rsidRPr="0035244E">
        <w:rPr>
          <w:szCs w:val="28"/>
        </w:rPr>
        <w:t xml:space="preserve"> млн рублей.</w:t>
      </w:r>
    </w:p>
    <w:p w:rsidR="003D0DFE" w:rsidRPr="00300D1D" w:rsidRDefault="003D0DFE" w:rsidP="0045667F">
      <w:pPr>
        <w:spacing w:before="0"/>
        <w:rPr>
          <w:szCs w:val="28"/>
          <w:highlight w:val="yellow"/>
        </w:rPr>
      </w:pPr>
    </w:p>
    <w:p w:rsidR="00EE7FA6" w:rsidRPr="0035244E" w:rsidRDefault="00111DE0" w:rsidP="006572B2">
      <w:pPr>
        <w:pStyle w:val="10"/>
      </w:pPr>
      <w:bookmarkStart w:id="13" w:name="_Toc71902033"/>
      <w:r w:rsidRPr="0035244E">
        <w:t>Отчет о выплате объявленных (начисленных) дивидендов</w:t>
      </w:r>
      <w:bookmarkEnd w:id="13"/>
      <w:r w:rsidRPr="0035244E">
        <w:t xml:space="preserve"> </w:t>
      </w:r>
    </w:p>
    <w:p w:rsidR="00111DE0" w:rsidRPr="0035244E" w:rsidRDefault="00111DE0" w:rsidP="006572B2">
      <w:pPr>
        <w:pStyle w:val="10"/>
      </w:pPr>
      <w:bookmarkStart w:id="14" w:name="_Toc71902034"/>
      <w:r w:rsidRPr="0035244E">
        <w:t>по акциям АО РОСЭКСИМБАНК</w:t>
      </w:r>
      <w:bookmarkEnd w:id="14"/>
    </w:p>
    <w:p w:rsidR="00044694" w:rsidRPr="0035244E" w:rsidRDefault="00C25D7C" w:rsidP="0045667F">
      <w:pPr>
        <w:spacing w:before="0"/>
        <w:rPr>
          <w:szCs w:val="28"/>
          <w:highlight w:val="yellow"/>
        </w:rPr>
      </w:pPr>
      <w:r w:rsidRPr="0035244E">
        <w:rPr>
          <w:szCs w:val="28"/>
        </w:rPr>
        <w:t xml:space="preserve">Внеочередным общим собранием акционеров АО РОСЭКСИМБАНК (протокол от 09.10.2020 № 4) было принято решение выплатить дивиденды по результатам деятельности </w:t>
      </w:r>
      <w:r w:rsidR="005649E5" w:rsidRPr="0035244E">
        <w:rPr>
          <w:szCs w:val="28"/>
        </w:rPr>
        <w:t xml:space="preserve">Банка </w:t>
      </w:r>
      <w:r w:rsidRPr="0035244E">
        <w:rPr>
          <w:szCs w:val="28"/>
        </w:rPr>
        <w:t xml:space="preserve">в 2019 году в размере </w:t>
      </w:r>
      <w:r w:rsidR="00C177E5" w:rsidRPr="0035244E">
        <w:rPr>
          <w:szCs w:val="28"/>
        </w:rPr>
        <w:t>60</w:t>
      </w:r>
      <w:r w:rsidRPr="0035244E">
        <w:rPr>
          <w:szCs w:val="28"/>
        </w:rPr>
        <w:t>% от прибыли к распределению.</w:t>
      </w:r>
      <w:r w:rsidR="00044694" w:rsidRPr="0035244E">
        <w:rPr>
          <w:szCs w:val="28"/>
          <w:highlight w:val="yellow"/>
        </w:rPr>
        <w:t xml:space="preserve"> </w:t>
      </w:r>
    </w:p>
    <w:p w:rsidR="00692914" w:rsidRPr="0035244E" w:rsidRDefault="00692914" w:rsidP="006572B2">
      <w:pPr>
        <w:pStyle w:val="10"/>
      </w:pPr>
      <w:bookmarkStart w:id="15" w:name="_Toc71902035"/>
      <w:r w:rsidRPr="0035244E">
        <w:t>Перечень крупных сделок</w:t>
      </w:r>
      <w:bookmarkEnd w:id="15"/>
    </w:p>
    <w:p w:rsidR="00692914" w:rsidRPr="0035244E" w:rsidRDefault="00692914" w:rsidP="0045667F">
      <w:pPr>
        <w:spacing w:before="0"/>
        <w:rPr>
          <w:szCs w:val="28"/>
        </w:rPr>
      </w:pPr>
      <w:r w:rsidRPr="0035244E">
        <w:rPr>
          <w:szCs w:val="28"/>
        </w:rPr>
        <w:t>В течение 20</w:t>
      </w:r>
      <w:r w:rsidR="00C25D7C" w:rsidRPr="0035244E">
        <w:rPr>
          <w:szCs w:val="28"/>
        </w:rPr>
        <w:t>20</w:t>
      </w:r>
      <w:r w:rsidRPr="0035244E">
        <w:rPr>
          <w:szCs w:val="28"/>
        </w:rPr>
        <w:t xml:space="preserve"> года сделки, относящиеся</w:t>
      </w:r>
      <w:r w:rsidR="00EE7FA6" w:rsidRPr="0035244E">
        <w:rPr>
          <w:szCs w:val="28"/>
        </w:rPr>
        <w:t>,</w:t>
      </w:r>
      <w:r w:rsidRPr="0035244E">
        <w:rPr>
          <w:szCs w:val="28"/>
        </w:rPr>
        <w:t xml:space="preserve"> в соответствии с законодательством Российской Федерации</w:t>
      </w:r>
      <w:r w:rsidR="00EE7FA6" w:rsidRPr="0035244E">
        <w:rPr>
          <w:szCs w:val="28"/>
        </w:rPr>
        <w:t>,</w:t>
      </w:r>
      <w:r w:rsidRPr="0035244E">
        <w:rPr>
          <w:szCs w:val="28"/>
        </w:rPr>
        <w:t xml:space="preserve"> к разряду крупных, Банком не</w:t>
      </w:r>
      <w:r w:rsidR="00EE7FA6" w:rsidRPr="0035244E">
        <w:rPr>
          <w:szCs w:val="28"/>
        </w:rPr>
        <w:t> </w:t>
      </w:r>
      <w:r w:rsidRPr="0035244E">
        <w:rPr>
          <w:szCs w:val="28"/>
        </w:rPr>
        <w:t>заключались.</w:t>
      </w:r>
    </w:p>
    <w:p w:rsidR="00692914" w:rsidRPr="0035244E" w:rsidRDefault="00692914" w:rsidP="006572B2">
      <w:pPr>
        <w:pStyle w:val="10"/>
      </w:pPr>
      <w:bookmarkStart w:id="16" w:name="_Toc71902036"/>
      <w:r w:rsidRPr="0035244E">
        <w:t>Перечень сделок с заинтересованностью</w:t>
      </w:r>
      <w:bookmarkEnd w:id="16"/>
    </w:p>
    <w:p w:rsidR="00692914" w:rsidRPr="003A1382" w:rsidRDefault="00C20626" w:rsidP="0045667F">
      <w:pPr>
        <w:spacing w:before="0"/>
        <w:rPr>
          <w:szCs w:val="28"/>
        </w:rPr>
      </w:pPr>
      <w:r w:rsidRPr="0035244E">
        <w:rPr>
          <w:szCs w:val="28"/>
        </w:rPr>
        <w:t>В течение 20</w:t>
      </w:r>
      <w:r w:rsidR="00C25D7C" w:rsidRPr="0035244E">
        <w:rPr>
          <w:szCs w:val="28"/>
        </w:rPr>
        <w:t>20</w:t>
      </w:r>
      <w:r w:rsidR="00692914" w:rsidRPr="0035244E">
        <w:rPr>
          <w:szCs w:val="28"/>
        </w:rPr>
        <w:t xml:space="preserve"> года Советом директоров Банка </w:t>
      </w:r>
      <w:r w:rsidR="00E87597" w:rsidRPr="0035244E">
        <w:rPr>
          <w:szCs w:val="28"/>
        </w:rPr>
        <w:t xml:space="preserve">и общим собранием акционеров </w:t>
      </w:r>
      <w:r w:rsidR="00692914" w:rsidRPr="0035244E">
        <w:rPr>
          <w:szCs w:val="28"/>
        </w:rPr>
        <w:t>не одобрялись сделки, признаваемые в соответствии с Ф</w:t>
      </w:r>
      <w:r w:rsidR="00EE7FA6" w:rsidRPr="0035244E">
        <w:rPr>
          <w:szCs w:val="28"/>
        </w:rPr>
        <w:t>едеральным законом</w:t>
      </w:r>
      <w:r w:rsidR="00692914" w:rsidRPr="0035244E">
        <w:rPr>
          <w:szCs w:val="28"/>
        </w:rPr>
        <w:t xml:space="preserve"> «Об акционерных обществах» сделками, в совершении которых имеется заинтересованность.</w:t>
      </w:r>
    </w:p>
    <w:p w:rsidR="0030516F" w:rsidRPr="00245FBB" w:rsidRDefault="0030516F" w:rsidP="006572B2">
      <w:pPr>
        <w:pStyle w:val="10"/>
      </w:pPr>
      <w:bookmarkStart w:id="17" w:name="_Toc71902037"/>
      <w:r w:rsidRPr="00245FBB">
        <w:t>Описание основных факторов риска, связанных с деятельностью АО</w:t>
      </w:r>
      <w:r w:rsidR="002F4C86" w:rsidRPr="00245FBB">
        <w:t> </w:t>
      </w:r>
      <w:r w:rsidRPr="00245FBB">
        <w:t>РОСЭКСИМБАНК</w:t>
      </w:r>
      <w:bookmarkEnd w:id="17"/>
    </w:p>
    <w:p w:rsidR="00245FBB" w:rsidRPr="002155E1" w:rsidRDefault="00245FBB" w:rsidP="00245FBB">
      <w:pPr>
        <w:spacing w:before="0"/>
        <w:rPr>
          <w:szCs w:val="28"/>
        </w:rPr>
      </w:pPr>
      <w:r w:rsidRPr="002155E1">
        <w:rPr>
          <w:szCs w:val="28"/>
        </w:rPr>
        <w:t xml:space="preserve">В целях эффективного управления рисками, возникающими в ходе осуществления банковской </w:t>
      </w:r>
      <w:r w:rsidR="00EA47B1" w:rsidRPr="002155E1">
        <w:rPr>
          <w:szCs w:val="28"/>
        </w:rPr>
        <w:t>деятельности</w:t>
      </w:r>
      <w:r w:rsidR="00EA47B1">
        <w:rPr>
          <w:szCs w:val="28"/>
        </w:rPr>
        <w:t xml:space="preserve"> сформирована</w:t>
      </w:r>
      <w:r w:rsidRPr="002155E1">
        <w:rPr>
          <w:szCs w:val="28"/>
        </w:rPr>
        <w:t xml:space="preserve"> и совершенствуется на регулярной основе комплексная система управления рисками и достаточностью </w:t>
      </w:r>
      <w:r w:rsidRPr="002155E1">
        <w:rPr>
          <w:szCs w:val="28"/>
        </w:rPr>
        <w:lastRenderedPageBreak/>
        <w:t>капитала. Данная система является частью общей системы корпоративного управления и направлена на обеспечение эффективного функционирования, устойчивого развития Банка в рамках реализации стратегии развития.</w:t>
      </w:r>
    </w:p>
    <w:p w:rsidR="00245FBB" w:rsidRPr="002155E1" w:rsidRDefault="00245FBB" w:rsidP="00245FBB">
      <w:pPr>
        <w:spacing w:before="0"/>
        <w:rPr>
          <w:szCs w:val="28"/>
        </w:rPr>
      </w:pPr>
      <w:r w:rsidRPr="002155E1">
        <w:rPr>
          <w:szCs w:val="28"/>
        </w:rPr>
        <w:t>Система управления рисками базируется на следующих основополагающих принципах:</w:t>
      </w:r>
    </w:p>
    <w:p w:rsidR="00245FBB" w:rsidRDefault="00245FBB" w:rsidP="00245FBB">
      <w:pPr>
        <w:pStyle w:val="a8"/>
        <w:numPr>
          <w:ilvl w:val="0"/>
          <w:numId w:val="19"/>
        </w:numPr>
        <w:spacing w:before="0"/>
        <w:rPr>
          <w:szCs w:val="28"/>
        </w:rPr>
      </w:pPr>
      <w:r w:rsidRPr="003D0DFE">
        <w:rPr>
          <w:b/>
          <w:szCs w:val="28"/>
        </w:rPr>
        <w:t>системность</w:t>
      </w:r>
      <w:r w:rsidRPr="003D0DFE">
        <w:rPr>
          <w:szCs w:val="28"/>
        </w:rPr>
        <w:t xml:space="preserve"> – управление всеми видами рисков осуществляется по всем направлениям деятельности и процессам, на всех уровнях управления;</w:t>
      </w:r>
    </w:p>
    <w:p w:rsidR="00245FBB" w:rsidRDefault="00245FBB" w:rsidP="00245FBB">
      <w:pPr>
        <w:pStyle w:val="a8"/>
        <w:numPr>
          <w:ilvl w:val="0"/>
          <w:numId w:val="19"/>
        </w:numPr>
        <w:spacing w:before="0"/>
        <w:rPr>
          <w:szCs w:val="28"/>
        </w:rPr>
      </w:pPr>
      <w:r w:rsidRPr="003D0DFE">
        <w:rPr>
          <w:b/>
          <w:szCs w:val="28"/>
        </w:rPr>
        <w:t>интегрированность</w:t>
      </w:r>
      <w:r w:rsidRPr="003D0DFE">
        <w:rPr>
          <w:szCs w:val="28"/>
        </w:rPr>
        <w:t xml:space="preserve"> – процессы управления рисками интегрированы в бизнес-процессы Банка; в систему управления рисками вовлечен каждый работник в рамках своей компетенции и осведомленности в целях обеспечения «трех линий защиты» – владельцы рисков, управление рисками, внутренний аудит;</w:t>
      </w:r>
    </w:p>
    <w:p w:rsidR="00245FBB" w:rsidRDefault="00245FBB" w:rsidP="00245FBB">
      <w:pPr>
        <w:pStyle w:val="a8"/>
        <w:numPr>
          <w:ilvl w:val="0"/>
          <w:numId w:val="19"/>
        </w:numPr>
        <w:spacing w:before="0"/>
        <w:rPr>
          <w:szCs w:val="28"/>
        </w:rPr>
      </w:pPr>
      <w:r w:rsidRPr="003D0DFE">
        <w:rPr>
          <w:b/>
          <w:szCs w:val="28"/>
        </w:rPr>
        <w:t>осведомленность</w:t>
      </w:r>
      <w:r w:rsidRPr="003D0DFE">
        <w:rPr>
          <w:szCs w:val="28"/>
        </w:rPr>
        <w:t xml:space="preserve"> – управление рисками сопровождается наличием объективной, достоверной и актуальной информации; принятие решений о проведении любой операции осуществляется только после всестороннего анализа и оценки рисков;</w:t>
      </w:r>
    </w:p>
    <w:p w:rsidR="00245FBB" w:rsidRDefault="00245FBB" w:rsidP="00245FBB">
      <w:pPr>
        <w:pStyle w:val="a8"/>
        <w:numPr>
          <w:ilvl w:val="0"/>
          <w:numId w:val="19"/>
        </w:numPr>
        <w:spacing w:before="0"/>
        <w:rPr>
          <w:szCs w:val="28"/>
        </w:rPr>
      </w:pPr>
      <w:r w:rsidRPr="003D0DFE">
        <w:rPr>
          <w:b/>
          <w:szCs w:val="28"/>
        </w:rPr>
        <w:t>своевременность</w:t>
      </w:r>
      <w:r w:rsidRPr="003D0DFE">
        <w:rPr>
          <w:szCs w:val="28"/>
        </w:rPr>
        <w:t xml:space="preserve"> – система управления рисками обеспечивает своевременность, полноту и достоверность информации о значимых рисках; </w:t>
      </w:r>
    </w:p>
    <w:p w:rsidR="00245FBB" w:rsidRDefault="00245FBB" w:rsidP="00245FBB">
      <w:pPr>
        <w:pStyle w:val="a8"/>
        <w:numPr>
          <w:ilvl w:val="0"/>
          <w:numId w:val="19"/>
        </w:numPr>
        <w:spacing w:before="0"/>
        <w:rPr>
          <w:szCs w:val="28"/>
        </w:rPr>
      </w:pPr>
      <w:r w:rsidRPr="003D0DFE">
        <w:rPr>
          <w:b/>
          <w:szCs w:val="28"/>
        </w:rPr>
        <w:t>непрерывность</w:t>
      </w:r>
      <w:r w:rsidRPr="003D0DFE">
        <w:rPr>
          <w:szCs w:val="28"/>
        </w:rPr>
        <w:t xml:space="preserve"> – процесс управления рисками осуществляется на постоянной основе и включает в себя операционный и последующий контроль рисков;</w:t>
      </w:r>
    </w:p>
    <w:p w:rsidR="00245FBB" w:rsidRDefault="00245FBB" w:rsidP="00245FBB">
      <w:pPr>
        <w:pStyle w:val="a8"/>
        <w:numPr>
          <w:ilvl w:val="0"/>
          <w:numId w:val="19"/>
        </w:numPr>
        <w:spacing w:before="0"/>
        <w:rPr>
          <w:szCs w:val="28"/>
        </w:rPr>
      </w:pPr>
      <w:r w:rsidRPr="003D0DFE">
        <w:rPr>
          <w:b/>
          <w:szCs w:val="28"/>
        </w:rPr>
        <w:t>независимость</w:t>
      </w:r>
      <w:r w:rsidRPr="003D0DFE">
        <w:rPr>
          <w:szCs w:val="28"/>
        </w:rPr>
        <w:t xml:space="preserve"> – служба управления рисками является самостоятельным структурным подразделением, независимым от подразделений, осуществляющих операции / принимающих риски;</w:t>
      </w:r>
    </w:p>
    <w:p w:rsidR="00245FBB" w:rsidRDefault="00245FBB" w:rsidP="00245FBB">
      <w:pPr>
        <w:pStyle w:val="a8"/>
        <w:numPr>
          <w:ilvl w:val="0"/>
          <w:numId w:val="19"/>
        </w:numPr>
        <w:spacing w:before="0"/>
        <w:rPr>
          <w:szCs w:val="28"/>
        </w:rPr>
      </w:pPr>
      <w:r w:rsidRPr="003D0DFE">
        <w:rPr>
          <w:b/>
          <w:szCs w:val="28"/>
        </w:rPr>
        <w:t>актуальность</w:t>
      </w:r>
      <w:r w:rsidRPr="003D0DFE">
        <w:rPr>
          <w:szCs w:val="28"/>
        </w:rPr>
        <w:t xml:space="preserve"> – процесс управления рисками включает в себя постоянное совершенствование всех элементов управления рисками, включая стандарты и методики, информационные системы, с учетом стратегических задач, изменений внутренней и внешней среды, новаций в международных практиках и стандартах управления рисками;</w:t>
      </w:r>
    </w:p>
    <w:p w:rsidR="00245FBB" w:rsidRDefault="00245FBB" w:rsidP="00245FBB">
      <w:pPr>
        <w:pStyle w:val="a8"/>
        <w:numPr>
          <w:ilvl w:val="0"/>
          <w:numId w:val="19"/>
        </w:numPr>
        <w:spacing w:before="0"/>
        <w:rPr>
          <w:szCs w:val="28"/>
        </w:rPr>
      </w:pPr>
      <w:r w:rsidRPr="003D0DFE">
        <w:rPr>
          <w:b/>
          <w:szCs w:val="28"/>
        </w:rPr>
        <w:t>технологичность</w:t>
      </w:r>
      <w:r w:rsidRPr="003D0DFE">
        <w:rPr>
          <w:szCs w:val="28"/>
        </w:rPr>
        <w:t xml:space="preserve"> – процесс управления рисками осуществляется с использованием современных информационных технологий и информационных систем, позволяющих своевременно идентифицировать, анализировать, оценивать, управлять и контролировать риски;</w:t>
      </w:r>
    </w:p>
    <w:p w:rsidR="00245FBB" w:rsidRDefault="00245FBB" w:rsidP="00245FBB">
      <w:pPr>
        <w:pStyle w:val="a8"/>
        <w:numPr>
          <w:ilvl w:val="0"/>
          <w:numId w:val="19"/>
        </w:numPr>
        <w:spacing w:before="0"/>
        <w:rPr>
          <w:szCs w:val="28"/>
        </w:rPr>
      </w:pPr>
      <w:r w:rsidRPr="003D0DFE">
        <w:rPr>
          <w:b/>
          <w:szCs w:val="28"/>
        </w:rPr>
        <w:t>цикличность</w:t>
      </w:r>
      <w:r w:rsidRPr="003D0DFE">
        <w:rPr>
          <w:szCs w:val="28"/>
        </w:rPr>
        <w:t xml:space="preserve"> – процесс управления рисками представляет собой постоянно повторяющийся выстроенный цикл реализации его основных компонентов;</w:t>
      </w:r>
    </w:p>
    <w:p w:rsidR="00245FBB" w:rsidRDefault="00245FBB" w:rsidP="00245FBB">
      <w:pPr>
        <w:pStyle w:val="a8"/>
        <w:numPr>
          <w:ilvl w:val="0"/>
          <w:numId w:val="19"/>
        </w:numPr>
        <w:spacing w:before="0"/>
        <w:rPr>
          <w:szCs w:val="28"/>
        </w:rPr>
      </w:pPr>
      <w:r w:rsidRPr="003D0DFE">
        <w:rPr>
          <w:b/>
          <w:szCs w:val="28"/>
        </w:rPr>
        <w:t>разделение</w:t>
      </w:r>
      <w:r w:rsidRPr="003D0DFE">
        <w:rPr>
          <w:szCs w:val="28"/>
        </w:rPr>
        <w:t xml:space="preserve"> </w:t>
      </w:r>
      <w:r w:rsidRPr="003D0DFE">
        <w:rPr>
          <w:b/>
          <w:szCs w:val="28"/>
        </w:rPr>
        <w:t>полномочий</w:t>
      </w:r>
      <w:r w:rsidRPr="003D0DFE">
        <w:rPr>
          <w:szCs w:val="28"/>
        </w:rPr>
        <w:t xml:space="preserve"> – система управления рисками основывается на организационном разделении структурных подразделений и работников, ответственных за совершение операций, управление рисками и учет;</w:t>
      </w:r>
    </w:p>
    <w:p w:rsidR="00245FBB" w:rsidRDefault="00245FBB" w:rsidP="00245FBB">
      <w:pPr>
        <w:pStyle w:val="a8"/>
        <w:numPr>
          <w:ilvl w:val="0"/>
          <w:numId w:val="19"/>
        </w:numPr>
        <w:spacing w:before="0"/>
        <w:rPr>
          <w:szCs w:val="28"/>
        </w:rPr>
      </w:pPr>
      <w:r w:rsidRPr="003D0DFE">
        <w:rPr>
          <w:b/>
          <w:szCs w:val="28"/>
        </w:rPr>
        <w:t>соответствие уровня принятия решения уровню принимаемого риска –</w:t>
      </w:r>
      <w:r w:rsidRPr="003D0DFE">
        <w:rPr>
          <w:szCs w:val="28"/>
        </w:rPr>
        <w:t xml:space="preserve"> уровень принятия решений по одобрению операций/лимитов </w:t>
      </w:r>
      <w:r w:rsidRPr="003D0DFE">
        <w:rPr>
          <w:szCs w:val="28"/>
        </w:rPr>
        <w:lastRenderedPageBreak/>
        <w:t>устанавливается в зависимости от размера сделки/лимита и уровня принимаемых рисков;</w:t>
      </w:r>
    </w:p>
    <w:p w:rsidR="00245FBB" w:rsidRPr="003D0DFE" w:rsidRDefault="00245FBB" w:rsidP="00245FBB">
      <w:pPr>
        <w:pStyle w:val="a8"/>
        <w:numPr>
          <w:ilvl w:val="0"/>
          <w:numId w:val="19"/>
        </w:numPr>
        <w:spacing w:before="0"/>
        <w:rPr>
          <w:szCs w:val="28"/>
        </w:rPr>
      </w:pPr>
      <w:r w:rsidRPr="003D0DFE">
        <w:rPr>
          <w:b/>
          <w:szCs w:val="28"/>
        </w:rPr>
        <w:t>ограничение уровня принимаемых рисков</w:t>
      </w:r>
      <w:r w:rsidRPr="003D0DFE">
        <w:rPr>
          <w:szCs w:val="28"/>
        </w:rPr>
        <w:t xml:space="preserve"> – все операции проводятся только при наличии обязательных лимитов или отдельных решений органов управления Банка или коллегиальных рабочих органов.</w:t>
      </w:r>
    </w:p>
    <w:p w:rsidR="00245FBB" w:rsidRPr="002155E1" w:rsidRDefault="00245FBB" w:rsidP="00245FBB">
      <w:pPr>
        <w:spacing w:before="0"/>
        <w:rPr>
          <w:szCs w:val="28"/>
        </w:rPr>
      </w:pPr>
      <w:r w:rsidRPr="002155E1">
        <w:rPr>
          <w:szCs w:val="28"/>
        </w:rPr>
        <w:t>Комплексная система управления рисками охватывает все категории рисков, возникающих в деятельности Банка, и направлена на постоянное выявление, оценку, осуществление контроля и предупреждение возможных угроз, снижение потенциальных последствий наступления рисков. Действующая система управления банковскими рисками обеспечивает устойчивость экономического состояния АО РОСЭКСИМБАНК и поддержание его на должном уровне. Функционирование системы управления рисками регламентировано Стратегией управления рисками и капиталом, утвержденной Советом директоров, а также внутренними нормативными и методологическими документами в области управления рисками, утвержденными Правлением</w:t>
      </w:r>
      <w:r>
        <w:rPr>
          <w:szCs w:val="28"/>
        </w:rPr>
        <w:t xml:space="preserve"> Банка</w:t>
      </w:r>
      <w:r w:rsidRPr="002155E1">
        <w:rPr>
          <w:szCs w:val="28"/>
        </w:rPr>
        <w:t>. Стратегия управления рисками и капиталом сформирована с учетом масштабных стратегических целей и задач, сформулированных в Стратегии развития, а также в стратегических документах, определяющих развитие Российского экспортного центра.</w:t>
      </w:r>
    </w:p>
    <w:p w:rsidR="00245FBB" w:rsidRPr="002155E1" w:rsidRDefault="00245FBB" w:rsidP="00245FBB">
      <w:pPr>
        <w:spacing w:before="0"/>
        <w:rPr>
          <w:szCs w:val="28"/>
        </w:rPr>
      </w:pPr>
      <w:r w:rsidRPr="002155E1">
        <w:rPr>
          <w:szCs w:val="28"/>
        </w:rPr>
        <w:t xml:space="preserve">В ответ на постоянные изменения внешних рыночных и регуляторных условий, а также внутренних факторов, характера и масштабов проводимых операций, уровня и сочетания принимаемых рисков АО РОСЭКСИМБАНК осуществляет постоянное совершенствование системы управления банковскими рисками в целях повышения ее эффективности. В совершенствовании системы управления рисками </w:t>
      </w:r>
      <w:r w:rsidR="004269EC">
        <w:rPr>
          <w:szCs w:val="28"/>
        </w:rPr>
        <w:t xml:space="preserve">Банк </w:t>
      </w:r>
      <w:r w:rsidRPr="002155E1">
        <w:rPr>
          <w:szCs w:val="28"/>
        </w:rPr>
        <w:t xml:space="preserve">отдает приоритет стандартам и инструментам, рекомендуемым </w:t>
      </w:r>
      <w:proofErr w:type="spellStart"/>
      <w:r w:rsidRPr="002155E1">
        <w:rPr>
          <w:szCs w:val="28"/>
        </w:rPr>
        <w:t>Базельским</w:t>
      </w:r>
      <w:proofErr w:type="spellEnd"/>
      <w:r w:rsidRPr="002155E1">
        <w:rPr>
          <w:szCs w:val="28"/>
        </w:rPr>
        <w:t xml:space="preserve"> комитетом по банковскому надзору, с учетом требований лучших мировых практик.</w:t>
      </w:r>
    </w:p>
    <w:p w:rsidR="00245FBB" w:rsidRPr="002155E1" w:rsidRDefault="00245FBB" w:rsidP="00245FBB">
      <w:pPr>
        <w:spacing w:before="0"/>
        <w:rPr>
          <w:szCs w:val="28"/>
        </w:rPr>
      </w:pPr>
      <w:r w:rsidRPr="002155E1">
        <w:rPr>
          <w:szCs w:val="28"/>
        </w:rPr>
        <w:t>В случае возникновения одного или нескольких видов рисков предпринима</w:t>
      </w:r>
      <w:r w:rsidR="004269EC">
        <w:rPr>
          <w:szCs w:val="28"/>
        </w:rPr>
        <w:t>ются</w:t>
      </w:r>
      <w:r w:rsidRPr="002155E1">
        <w:rPr>
          <w:szCs w:val="28"/>
        </w:rPr>
        <w:t xml:space="preserve"> все возможные меры по ограничению их негативного влияния.</w:t>
      </w:r>
    </w:p>
    <w:p w:rsidR="00245FBB" w:rsidRPr="002155E1" w:rsidRDefault="00245FBB" w:rsidP="00245FBB">
      <w:pPr>
        <w:spacing w:before="0"/>
        <w:rPr>
          <w:szCs w:val="28"/>
        </w:rPr>
      </w:pPr>
      <w:r w:rsidRPr="002155E1">
        <w:rPr>
          <w:szCs w:val="28"/>
        </w:rPr>
        <w:t xml:space="preserve">В целях обеспечения </w:t>
      </w:r>
      <w:r>
        <w:rPr>
          <w:szCs w:val="28"/>
        </w:rPr>
        <w:t>контроля значимых</w:t>
      </w:r>
      <w:r w:rsidRPr="002155E1">
        <w:rPr>
          <w:szCs w:val="28"/>
        </w:rPr>
        <w:t xml:space="preserve"> </w:t>
      </w:r>
      <w:r w:rsidR="00402A4A" w:rsidRPr="002155E1">
        <w:rPr>
          <w:szCs w:val="28"/>
        </w:rPr>
        <w:t>рисков</w:t>
      </w:r>
      <w:r w:rsidR="00402A4A">
        <w:rPr>
          <w:szCs w:val="28"/>
        </w:rPr>
        <w:t xml:space="preserve"> используются</w:t>
      </w:r>
      <w:r w:rsidRPr="002155E1">
        <w:rPr>
          <w:szCs w:val="28"/>
        </w:rPr>
        <w:t xml:space="preserve"> риск-метрики, учитывающие возможные потери от реализации рисков как в стандартных условиях функционирования финансовых рынков, так и в стрессовых условиях.</w:t>
      </w:r>
    </w:p>
    <w:p w:rsidR="00245FBB" w:rsidRPr="002155E1" w:rsidRDefault="00245FBB" w:rsidP="004269EC">
      <w:pPr>
        <w:spacing w:before="0"/>
        <w:rPr>
          <w:szCs w:val="28"/>
        </w:rPr>
      </w:pPr>
      <w:r w:rsidRPr="002155E1">
        <w:rPr>
          <w:szCs w:val="28"/>
        </w:rPr>
        <w:t xml:space="preserve">К </w:t>
      </w:r>
      <w:r>
        <w:rPr>
          <w:szCs w:val="28"/>
        </w:rPr>
        <w:t>значимым</w:t>
      </w:r>
      <w:r w:rsidRPr="002155E1">
        <w:rPr>
          <w:szCs w:val="28"/>
        </w:rPr>
        <w:t xml:space="preserve"> риска</w:t>
      </w:r>
      <w:r>
        <w:rPr>
          <w:szCs w:val="28"/>
        </w:rPr>
        <w:t>м</w:t>
      </w:r>
      <w:r w:rsidRPr="002155E1">
        <w:rPr>
          <w:szCs w:val="28"/>
        </w:rPr>
        <w:t xml:space="preserve"> относ</w:t>
      </w:r>
      <w:r w:rsidR="004269EC">
        <w:rPr>
          <w:szCs w:val="28"/>
        </w:rPr>
        <w:t>ятся</w:t>
      </w:r>
      <w:r w:rsidRPr="002155E1">
        <w:rPr>
          <w:szCs w:val="28"/>
        </w:rPr>
        <w:t xml:space="preserve"> риск</w:t>
      </w:r>
      <w:r>
        <w:rPr>
          <w:szCs w:val="28"/>
        </w:rPr>
        <w:t>и</w:t>
      </w:r>
      <w:r w:rsidRPr="002155E1">
        <w:rPr>
          <w:szCs w:val="28"/>
        </w:rPr>
        <w:t xml:space="preserve">, </w:t>
      </w:r>
      <w:r>
        <w:rPr>
          <w:szCs w:val="28"/>
        </w:rPr>
        <w:t>в отношении</w:t>
      </w:r>
      <w:r w:rsidRPr="002155E1">
        <w:rPr>
          <w:szCs w:val="28"/>
        </w:rPr>
        <w:t xml:space="preserve"> которы</w:t>
      </w:r>
      <w:r>
        <w:rPr>
          <w:szCs w:val="28"/>
        </w:rPr>
        <w:t>х</w:t>
      </w:r>
      <w:r w:rsidRPr="002155E1">
        <w:rPr>
          <w:szCs w:val="28"/>
        </w:rPr>
        <w:t xml:space="preserve"> Банк России устанавливает </w:t>
      </w:r>
      <w:r>
        <w:rPr>
          <w:szCs w:val="28"/>
        </w:rPr>
        <w:t xml:space="preserve">обязательные </w:t>
      </w:r>
      <w:r w:rsidRPr="002155E1">
        <w:rPr>
          <w:szCs w:val="28"/>
        </w:rPr>
        <w:t>нормативы для кредитных организаций и которые принимаются во внимание в расчете регуляторного капитала, но не ограничиваясь ими:</w:t>
      </w:r>
      <w:r w:rsidR="004269EC">
        <w:rPr>
          <w:szCs w:val="28"/>
        </w:rPr>
        <w:t xml:space="preserve"> </w:t>
      </w:r>
      <w:r w:rsidRPr="002155E1">
        <w:rPr>
          <w:szCs w:val="28"/>
        </w:rPr>
        <w:t>кредитный риск, рыночны</w:t>
      </w:r>
      <w:r>
        <w:rPr>
          <w:szCs w:val="28"/>
        </w:rPr>
        <w:t>й</w:t>
      </w:r>
      <w:r w:rsidRPr="002155E1">
        <w:rPr>
          <w:szCs w:val="28"/>
        </w:rPr>
        <w:t xml:space="preserve"> риск (процентный, валютный, фондовый</w:t>
      </w:r>
      <w:r>
        <w:rPr>
          <w:szCs w:val="28"/>
        </w:rPr>
        <w:t>)</w:t>
      </w:r>
      <w:r w:rsidRPr="002155E1">
        <w:rPr>
          <w:szCs w:val="28"/>
        </w:rPr>
        <w:t>, риск ликвидности, операционный, в том числе правовой риск.</w:t>
      </w:r>
    </w:p>
    <w:p w:rsidR="00245FBB" w:rsidRPr="002155E1" w:rsidRDefault="00245FBB" w:rsidP="00245FBB">
      <w:pPr>
        <w:spacing w:before="0"/>
        <w:rPr>
          <w:szCs w:val="28"/>
        </w:rPr>
      </w:pPr>
      <w:r>
        <w:rPr>
          <w:szCs w:val="28"/>
        </w:rPr>
        <w:t xml:space="preserve">Идентификация и выявление значимых рисков осуществляется не реже одного раза в год в соответствии с методикой, утверждаемой Советом директоров. </w:t>
      </w:r>
      <w:r w:rsidRPr="002155E1">
        <w:rPr>
          <w:szCs w:val="28"/>
        </w:rPr>
        <w:t xml:space="preserve">Перечень значимых для Банка рисков утверждается Советом директоров АО РОСЭКСИМБАНК и ежегодно пересматривается в соответствии </w:t>
      </w:r>
      <w:r w:rsidRPr="002155E1">
        <w:rPr>
          <w:szCs w:val="28"/>
        </w:rPr>
        <w:lastRenderedPageBreak/>
        <w:t>со Стратегией управления рисками и капиталом. В отношении значимых рисков Советом директоров Банка устанавливается риск-аппетит (лимиты и сигнальные значения).</w:t>
      </w:r>
    </w:p>
    <w:p w:rsidR="00245FBB" w:rsidRPr="002155E1" w:rsidRDefault="00245FBB" w:rsidP="00245FBB">
      <w:pPr>
        <w:spacing w:before="0"/>
        <w:rPr>
          <w:szCs w:val="28"/>
        </w:rPr>
      </w:pPr>
      <w:r w:rsidRPr="002155E1">
        <w:rPr>
          <w:szCs w:val="28"/>
        </w:rPr>
        <w:t>На постоянной основе проводятся мероприятия по повышению культуры риск-менеджмента, построения риск-ориентированного подхода во всех видах деятельности и группы в целом в целях повышения эффективности выполнения поставленных стратегических задач.</w:t>
      </w:r>
    </w:p>
    <w:p w:rsidR="00487096" w:rsidRPr="00DE14D1" w:rsidRDefault="00487096" w:rsidP="006D4FB9">
      <w:pPr>
        <w:pStyle w:val="20"/>
      </w:pPr>
      <w:bookmarkStart w:id="18" w:name="_Toc71902038"/>
      <w:r w:rsidRPr="00DE14D1">
        <w:t>Кредитный риск</w:t>
      </w:r>
      <w:bookmarkEnd w:id="18"/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Деятельность по управлению кредитными рисками является в Банке одной из составных частей комплексной системы управления рисками. Главной задачей управления кредитными рисками является своевременное выявление, оценка кредитных рисков и принятие мер по их минимизации.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Ключевой задачей управления кредитными рисками является максимально точная оценка вероятности исполнения клиентом своих обязательств по кредитной сделке и уровня потерь по кредиту в случае дефолта клиента в целях принятия оптимального кредитного решения.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Банк определяет систему ограничений уровня риска исходя из Стратегии своего развития, Стратегии управления рисками и капиталом, Кредитной политики, утвержденных Советом директоров Банка. Ограничения устанавливаются, в том числе на агрегированном уровне, по отдельным видам риска, по отдельным направлениям и операциям. Ограничения по большей части предполагают наличие лимита, пороговых/контрольных значений и целевого уровня с определением плана действий в случае нарушения установленных значений и согласуются с процессами бизнес-планирования и бюджетирования.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Система лимитов кредитования включает в себя:</w:t>
      </w:r>
    </w:p>
    <w:p w:rsidR="00B823BA" w:rsidRDefault="00B823BA" w:rsidP="00B823BA">
      <w:pPr>
        <w:pStyle w:val="a8"/>
        <w:numPr>
          <w:ilvl w:val="0"/>
          <w:numId w:val="20"/>
        </w:numPr>
        <w:spacing w:before="0"/>
        <w:rPr>
          <w:rFonts w:eastAsiaTheme="minorHAnsi"/>
          <w:color w:val="000000"/>
          <w:szCs w:val="28"/>
        </w:rPr>
      </w:pPr>
      <w:r w:rsidRPr="002155E1">
        <w:rPr>
          <w:rFonts w:eastAsiaTheme="minorHAnsi"/>
          <w:color w:val="000000"/>
          <w:szCs w:val="28"/>
        </w:rPr>
        <w:t>лимиты, ограничивающие совокупность принимаемых кредитных рисков. К данным лимитам относятся лимит на принятие решений по проведению операций, несущих кредитный риск, лимит на самостоятельное принятие кредитных рисков, который может устанавливаться для уполномоченных лиц, и др.;</w:t>
      </w:r>
    </w:p>
    <w:p w:rsidR="00B823BA" w:rsidRDefault="00B823BA" w:rsidP="00B823BA">
      <w:pPr>
        <w:pStyle w:val="a8"/>
        <w:numPr>
          <w:ilvl w:val="0"/>
          <w:numId w:val="20"/>
        </w:numPr>
        <w:spacing w:before="0"/>
        <w:rPr>
          <w:rFonts w:eastAsiaTheme="minorHAnsi"/>
          <w:color w:val="000000"/>
          <w:szCs w:val="28"/>
        </w:rPr>
      </w:pPr>
      <w:r w:rsidRPr="003D0DFE">
        <w:rPr>
          <w:rFonts w:eastAsiaTheme="minorHAnsi"/>
          <w:color w:val="000000"/>
          <w:szCs w:val="28"/>
        </w:rPr>
        <w:t>лимиты концентрации кредитного риска;</w:t>
      </w:r>
    </w:p>
    <w:p w:rsidR="00B823BA" w:rsidRPr="003D0DFE" w:rsidRDefault="00B823BA" w:rsidP="00B823BA">
      <w:pPr>
        <w:pStyle w:val="a8"/>
        <w:numPr>
          <w:ilvl w:val="0"/>
          <w:numId w:val="20"/>
        </w:numPr>
        <w:spacing w:before="0"/>
        <w:rPr>
          <w:rFonts w:eastAsiaTheme="minorHAnsi"/>
          <w:color w:val="000000"/>
          <w:szCs w:val="28"/>
        </w:rPr>
      </w:pPr>
      <w:r w:rsidRPr="003D0DFE">
        <w:rPr>
          <w:rFonts w:eastAsiaTheme="minorHAnsi"/>
          <w:color w:val="000000"/>
          <w:szCs w:val="28"/>
        </w:rPr>
        <w:t>лимиты, ограничивающие уровень риска по конкретному контрагенту (группе взаимосвязанных контрагентов). К данным лимитам относятся индивидуальные лимиты, лимиты на конкретные операции и др.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rFonts w:eastAsiaTheme="minorHAnsi"/>
          <w:szCs w:val="28"/>
        </w:rPr>
        <w:t>Банк стремится развивать систему контроля лимитов на отдельных заемщиков (их группы), а также систему контроля лимитов на портфельном уровне</w:t>
      </w:r>
      <w:r w:rsidRPr="002155E1">
        <w:rPr>
          <w:szCs w:val="28"/>
        </w:rPr>
        <w:t>. Для принятия обоснованного решения о целесообразности проведения кредитной операции с клиентом в процессе анализа используется доступная Банку информация финансового и нефинансового характера о деятельности контрагента, его учредителях, деловой репутации на рынке, его кредитной истории и т.д.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Основными</w:t>
      </w:r>
      <w:r w:rsidRPr="00B823BA">
        <w:rPr>
          <w:szCs w:val="28"/>
        </w:rPr>
        <w:t xml:space="preserve"> </w:t>
      </w:r>
      <w:r w:rsidRPr="00DE14D1">
        <w:rPr>
          <w:szCs w:val="28"/>
        </w:rPr>
        <w:t>критериями</w:t>
      </w:r>
      <w:r w:rsidRPr="002155E1">
        <w:rPr>
          <w:szCs w:val="28"/>
        </w:rPr>
        <w:t xml:space="preserve"> для работы с клиентом являются:</w:t>
      </w:r>
    </w:p>
    <w:p w:rsidR="00B823BA" w:rsidRDefault="00B823BA" w:rsidP="00B823BA">
      <w:pPr>
        <w:pStyle w:val="a8"/>
        <w:numPr>
          <w:ilvl w:val="0"/>
          <w:numId w:val="21"/>
        </w:numPr>
        <w:spacing w:before="0"/>
        <w:rPr>
          <w:szCs w:val="28"/>
        </w:rPr>
      </w:pPr>
      <w:r w:rsidRPr="002155E1">
        <w:rPr>
          <w:szCs w:val="28"/>
        </w:rPr>
        <w:t>правоспособность, дееспособность;</w:t>
      </w:r>
    </w:p>
    <w:p w:rsidR="00B823BA" w:rsidRDefault="00B823BA" w:rsidP="00B823BA">
      <w:pPr>
        <w:pStyle w:val="a8"/>
        <w:numPr>
          <w:ilvl w:val="0"/>
          <w:numId w:val="21"/>
        </w:numPr>
        <w:spacing w:before="0"/>
        <w:rPr>
          <w:szCs w:val="28"/>
        </w:rPr>
      </w:pPr>
      <w:r w:rsidRPr="003D0DFE">
        <w:rPr>
          <w:szCs w:val="28"/>
        </w:rPr>
        <w:lastRenderedPageBreak/>
        <w:t>соответствие целевого назначения кредита условиям продуктов Банка;</w:t>
      </w:r>
    </w:p>
    <w:p w:rsidR="00B823BA" w:rsidRDefault="00B823BA" w:rsidP="00B823BA">
      <w:pPr>
        <w:pStyle w:val="a8"/>
        <w:numPr>
          <w:ilvl w:val="0"/>
          <w:numId w:val="21"/>
        </w:numPr>
        <w:spacing w:before="0"/>
        <w:rPr>
          <w:szCs w:val="28"/>
        </w:rPr>
      </w:pPr>
      <w:r w:rsidRPr="003D0DFE">
        <w:rPr>
          <w:szCs w:val="28"/>
        </w:rPr>
        <w:t>соответствие целей кредитования основному виду деятельности заемщика;</w:t>
      </w:r>
    </w:p>
    <w:p w:rsidR="00B823BA" w:rsidRDefault="00B823BA" w:rsidP="00B823BA">
      <w:pPr>
        <w:pStyle w:val="a8"/>
        <w:numPr>
          <w:ilvl w:val="0"/>
          <w:numId w:val="21"/>
        </w:numPr>
        <w:spacing w:before="0"/>
        <w:rPr>
          <w:szCs w:val="28"/>
        </w:rPr>
      </w:pPr>
      <w:r w:rsidRPr="003D0DFE">
        <w:rPr>
          <w:szCs w:val="28"/>
        </w:rPr>
        <w:t>наличие первичных источников погашения запрашиваемого финансирования;</w:t>
      </w:r>
    </w:p>
    <w:p w:rsidR="00B823BA" w:rsidRPr="003D0DFE" w:rsidRDefault="00B823BA" w:rsidP="00B823BA">
      <w:pPr>
        <w:pStyle w:val="a8"/>
        <w:numPr>
          <w:ilvl w:val="0"/>
          <w:numId w:val="21"/>
        </w:numPr>
        <w:spacing w:before="0"/>
        <w:rPr>
          <w:szCs w:val="28"/>
        </w:rPr>
      </w:pPr>
      <w:r w:rsidRPr="003D0DFE">
        <w:rPr>
          <w:szCs w:val="28"/>
        </w:rPr>
        <w:t>наличие ликвидного обеспечения (вторичного источника погашения) и его достаточность для полного или частичного покрытия запрашиваемого кредита, процентов за его использование и комиссий за услуги по кредитованию (по кредитным продуктам, где такое обеспечение предусмотрено), а также (где применимо) в качестве возможных источников погашения запрашиваемого кредита оцениваются поступающие потоки по финансируемому и иным, текущим и планируемым, проектам</w:t>
      </w:r>
      <w:r>
        <w:rPr>
          <w:szCs w:val="28"/>
        </w:rPr>
        <w:t>,</w:t>
      </w:r>
      <w:r w:rsidRPr="003D0DFE">
        <w:rPr>
          <w:szCs w:val="28"/>
        </w:rPr>
        <w:t xml:space="preserve"> реализуемым контрагентом,  в случае вхождения контрагента в Группу/Холдинг перспективы возврата кредита могут оцениваться и по консолидированной отчётности Группы.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Важным направлением кредитного риск-менеджмента является мониторинг кредитного портфеля, выявление на ранней стадии факторов риска, которые могут повлечь за собой неполное исполнение клиентом своих обязательств перед Банком, с целью принятия своевременных мер по минимизации потерь. Мониторинг кредитного портфеля проводится с целью своевременной идентификации и оценки кредитных рисков на уровне кредитного портфеля в целом, включая влияние на них отдельных кредитных сделок, а также в целях подготовки предложений по оптимизации структуры и объема принимаемых Банком кредитных рисков.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В АО РОСЭКСИМБАНК действует внутренний нормативный документ, определяющий основные принципы и процедуры мониторинга операций, несущих кредитный риск, зоны ответственности и порядок взаимодействия направлений в рамках данного процесса.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С целью эффективного управления кредитными рисками, возникающими в ходе осуществления банковской деятельности</w:t>
      </w:r>
      <w:r>
        <w:rPr>
          <w:szCs w:val="28"/>
        </w:rPr>
        <w:t xml:space="preserve"> </w:t>
      </w:r>
      <w:r w:rsidRPr="002155E1">
        <w:rPr>
          <w:szCs w:val="28"/>
        </w:rPr>
        <w:t>создана и совершенствуется на регулярной основе комплексная организационно-методологическая платформа анализа и оценки кредитных рисков, включающая в себя:</w:t>
      </w:r>
    </w:p>
    <w:p w:rsidR="00B823BA" w:rsidRDefault="00B823BA" w:rsidP="00B823BA">
      <w:pPr>
        <w:pStyle w:val="a8"/>
        <w:numPr>
          <w:ilvl w:val="0"/>
          <w:numId w:val="22"/>
        </w:numPr>
        <w:spacing w:before="0"/>
        <w:rPr>
          <w:szCs w:val="28"/>
        </w:rPr>
      </w:pPr>
      <w:r w:rsidRPr="002155E1">
        <w:rPr>
          <w:szCs w:val="28"/>
        </w:rPr>
        <w:t>систему методологического обеспечения;</w:t>
      </w:r>
    </w:p>
    <w:p w:rsidR="00B823BA" w:rsidRDefault="00B823BA" w:rsidP="00B823BA">
      <w:pPr>
        <w:pStyle w:val="a8"/>
        <w:numPr>
          <w:ilvl w:val="0"/>
          <w:numId w:val="22"/>
        </w:numPr>
        <w:spacing w:before="0"/>
        <w:rPr>
          <w:szCs w:val="28"/>
        </w:rPr>
      </w:pPr>
      <w:r w:rsidRPr="003D0DFE">
        <w:rPr>
          <w:szCs w:val="28"/>
        </w:rPr>
        <w:t>систему регламентов и процедур взаимодействия подразделений в процессе комплексного анализа, оценки и мониторинга кредитных рисков;</w:t>
      </w:r>
    </w:p>
    <w:p w:rsidR="00B823BA" w:rsidRPr="000E60B8" w:rsidRDefault="00B823BA" w:rsidP="00B823BA">
      <w:pPr>
        <w:pStyle w:val="a8"/>
        <w:numPr>
          <w:ilvl w:val="0"/>
          <w:numId w:val="22"/>
        </w:numPr>
        <w:spacing w:before="0"/>
        <w:rPr>
          <w:szCs w:val="28"/>
        </w:rPr>
      </w:pPr>
      <w:r w:rsidRPr="000E60B8">
        <w:rPr>
          <w:szCs w:val="28"/>
        </w:rPr>
        <w:t>систему органов управления, уполномоченных на принятие решений, позволяющих оптимизировать процессы, направленные на поддержание принимаемых кредитных рисков на уровне, не угрожающем финансовой устойчивости Банка.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В целях минимизации/недопущения роста уровня кредитных рисков при достижении стратегических приоритетов и бизнес-целей в соответствии с действующей Стратегией управления рисками и капиталом АО РОСЭКСИМБАНК, а также Кредитной политикой</w:t>
      </w:r>
      <w:r>
        <w:rPr>
          <w:szCs w:val="28"/>
        </w:rPr>
        <w:t>,</w:t>
      </w:r>
      <w:r w:rsidRPr="002155E1">
        <w:rPr>
          <w:szCs w:val="28"/>
        </w:rPr>
        <w:t xml:space="preserve"> на протяжении 20</w:t>
      </w:r>
      <w:r>
        <w:rPr>
          <w:szCs w:val="28"/>
        </w:rPr>
        <w:t>20</w:t>
      </w:r>
      <w:r w:rsidRPr="002155E1">
        <w:rPr>
          <w:szCs w:val="28"/>
        </w:rPr>
        <w:t xml:space="preserve"> года Банк продолжил дальнейшее развитие системы анализа и оценки кредитных рисков.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lastRenderedPageBreak/>
        <w:t>В рамках процесса минимизации/недопущения роста внешних</w:t>
      </w:r>
      <w:r w:rsidRPr="005975B3">
        <w:rPr>
          <w:szCs w:val="28"/>
        </w:rPr>
        <w:t xml:space="preserve"> </w:t>
      </w:r>
      <w:r w:rsidRPr="002155E1">
        <w:rPr>
          <w:szCs w:val="28"/>
        </w:rPr>
        <w:t>и внутренних факторов кредитного риска в 20</w:t>
      </w:r>
      <w:r>
        <w:rPr>
          <w:szCs w:val="28"/>
        </w:rPr>
        <w:t>20</w:t>
      </w:r>
      <w:r w:rsidRPr="002155E1">
        <w:rPr>
          <w:szCs w:val="28"/>
        </w:rPr>
        <w:t xml:space="preserve"> году был предпринят ряд мер по совершенствованию методологии и процессов оценки, контроля кредитных рисков:</w:t>
      </w:r>
    </w:p>
    <w:p w:rsidR="00B823BA" w:rsidRDefault="00B823BA" w:rsidP="00B823BA">
      <w:pPr>
        <w:pStyle w:val="a8"/>
        <w:numPr>
          <w:ilvl w:val="0"/>
          <w:numId w:val="23"/>
        </w:numPr>
        <w:spacing w:before="0"/>
        <w:rPr>
          <w:szCs w:val="28"/>
        </w:rPr>
      </w:pPr>
      <w:r>
        <w:rPr>
          <w:szCs w:val="28"/>
        </w:rPr>
        <w:t>проведена оценка</w:t>
      </w:r>
      <w:r w:rsidRPr="004D49D9">
        <w:rPr>
          <w:szCs w:val="28"/>
        </w:rPr>
        <w:t xml:space="preserve"> изменения риск-профиля </w:t>
      </w:r>
      <w:r>
        <w:rPr>
          <w:szCs w:val="28"/>
        </w:rPr>
        <w:t>клиентов на фоне кризиса распространения COVID</w:t>
      </w:r>
      <w:r w:rsidRPr="004D49D9">
        <w:rPr>
          <w:szCs w:val="28"/>
        </w:rPr>
        <w:t>-19</w:t>
      </w:r>
      <w:r>
        <w:rPr>
          <w:szCs w:val="28"/>
        </w:rPr>
        <w:t xml:space="preserve"> </w:t>
      </w:r>
      <w:r w:rsidRPr="004D49D9">
        <w:rPr>
          <w:szCs w:val="28"/>
        </w:rPr>
        <w:t>и ситуации на мировом нефтяном рынке</w:t>
      </w:r>
      <w:r>
        <w:rPr>
          <w:szCs w:val="28"/>
        </w:rPr>
        <w:t>;</w:t>
      </w:r>
    </w:p>
    <w:p w:rsidR="00B823BA" w:rsidRDefault="00B823BA" w:rsidP="00B823BA">
      <w:pPr>
        <w:pStyle w:val="a8"/>
        <w:numPr>
          <w:ilvl w:val="0"/>
          <w:numId w:val="23"/>
        </w:numPr>
        <w:spacing w:before="0"/>
        <w:rPr>
          <w:szCs w:val="28"/>
        </w:rPr>
      </w:pPr>
      <w:r>
        <w:rPr>
          <w:szCs w:val="28"/>
        </w:rPr>
        <w:t>осуществлена отраслевая сегментация кредитного портфеля,</w:t>
      </w:r>
      <w:r w:rsidRPr="001B5CE5">
        <w:rPr>
          <w:szCs w:val="28"/>
        </w:rPr>
        <w:t xml:space="preserve"> </w:t>
      </w:r>
      <w:r>
        <w:rPr>
          <w:szCs w:val="28"/>
        </w:rPr>
        <w:t xml:space="preserve">включая влияние противоэпидемических мер на бизнес заемщиков, с целью определения наиболее уязвимых индустрий, стран на фоне кризиса </w:t>
      </w:r>
      <w:r w:rsidRPr="00A41EFC">
        <w:rPr>
          <w:szCs w:val="28"/>
        </w:rPr>
        <w:t>распространения COVID-19</w:t>
      </w:r>
      <w:r>
        <w:rPr>
          <w:szCs w:val="28"/>
        </w:rPr>
        <w:t xml:space="preserve"> и ситуации на мировом нефтяном рынке;</w:t>
      </w:r>
    </w:p>
    <w:p w:rsidR="00B823BA" w:rsidRDefault="00B823BA" w:rsidP="00B823BA">
      <w:pPr>
        <w:pStyle w:val="a8"/>
        <w:numPr>
          <w:ilvl w:val="0"/>
          <w:numId w:val="23"/>
        </w:numPr>
        <w:spacing w:before="0"/>
        <w:rPr>
          <w:szCs w:val="28"/>
        </w:rPr>
      </w:pPr>
      <w:r>
        <w:rPr>
          <w:szCs w:val="28"/>
        </w:rPr>
        <w:t xml:space="preserve">усилен мониторинг кредитных рисков с учётом специфики распространения пандемии </w:t>
      </w:r>
      <w:r w:rsidRPr="00A41EFC">
        <w:rPr>
          <w:szCs w:val="28"/>
        </w:rPr>
        <w:t>COVID-19</w:t>
      </w:r>
      <w:r>
        <w:rPr>
          <w:szCs w:val="28"/>
        </w:rPr>
        <w:t>;</w:t>
      </w:r>
    </w:p>
    <w:p w:rsidR="00B823BA" w:rsidRDefault="00B823BA" w:rsidP="00B823BA">
      <w:pPr>
        <w:pStyle w:val="a8"/>
        <w:numPr>
          <w:ilvl w:val="0"/>
          <w:numId w:val="23"/>
        </w:numPr>
        <w:spacing w:before="0"/>
        <w:rPr>
          <w:szCs w:val="28"/>
        </w:rPr>
      </w:pPr>
      <w:r w:rsidRPr="000E60B8">
        <w:rPr>
          <w:szCs w:val="28"/>
        </w:rPr>
        <w:t xml:space="preserve">учитывая </w:t>
      </w:r>
      <w:proofErr w:type="spellStart"/>
      <w:r w:rsidRPr="000E60B8">
        <w:rPr>
          <w:szCs w:val="28"/>
        </w:rPr>
        <w:t>экспортно</w:t>
      </w:r>
      <w:proofErr w:type="spellEnd"/>
      <w:r>
        <w:rPr>
          <w:szCs w:val="28"/>
        </w:rPr>
        <w:t xml:space="preserve"> </w:t>
      </w:r>
      <w:r w:rsidRPr="000E60B8">
        <w:rPr>
          <w:szCs w:val="28"/>
        </w:rPr>
        <w:t>ориентированный целевой сегмент клиентов Банка актуализирована методика оценки кредитных рисков</w:t>
      </w:r>
      <w:r>
        <w:rPr>
          <w:szCs w:val="28"/>
        </w:rPr>
        <w:t xml:space="preserve"> </w:t>
      </w:r>
      <w:r w:rsidRPr="000E60B8">
        <w:rPr>
          <w:szCs w:val="28"/>
        </w:rPr>
        <w:t>юридических лиц (нефинансовых организаций)</w:t>
      </w:r>
      <w:r>
        <w:rPr>
          <w:szCs w:val="28"/>
        </w:rPr>
        <w:t xml:space="preserve"> в части сделок проектного финансирования</w:t>
      </w:r>
      <w:r w:rsidRPr="000E60B8">
        <w:rPr>
          <w:szCs w:val="28"/>
        </w:rPr>
        <w:t>;</w:t>
      </w:r>
    </w:p>
    <w:p w:rsidR="00B823BA" w:rsidRDefault="00B823BA" w:rsidP="00B823BA">
      <w:pPr>
        <w:pStyle w:val="a8"/>
        <w:numPr>
          <w:ilvl w:val="0"/>
          <w:numId w:val="23"/>
        </w:numPr>
        <w:spacing w:before="0"/>
        <w:rPr>
          <w:szCs w:val="28"/>
        </w:rPr>
      </w:pPr>
      <w:r w:rsidRPr="000E60B8">
        <w:rPr>
          <w:szCs w:val="28"/>
        </w:rPr>
        <w:t xml:space="preserve">усовершенствованы </w:t>
      </w:r>
      <w:r>
        <w:rPr>
          <w:szCs w:val="28"/>
        </w:rPr>
        <w:t xml:space="preserve">подходы к оценке кредитных рисков, применяемые для международных/региональных банков/ финансовых организаций развития, созданных на </w:t>
      </w:r>
      <w:r w:rsidRPr="005975B3">
        <w:rPr>
          <w:szCs w:val="28"/>
        </w:rPr>
        <w:t xml:space="preserve">основе межгосударственных (международных) соглашений в сфере международных финансов путём объединения финансовых ресурсов участниками для решения определенных задач в области развития мировой экономики и международных экономических </w:t>
      </w:r>
      <w:r w:rsidRPr="0027290A">
        <w:rPr>
          <w:szCs w:val="28"/>
        </w:rPr>
        <w:t>отношений</w:t>
      </w:r>
      <w:r w:rsidRPr="000E60B8">
        <w:rPr>
          <w:szCs w:val="28"/>
        </w:rPr>
        <w:t>, учитывающие специфику действующей продуктовой линейки Банка;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Пересмотр подходов к оценке</w:t>
      </w:r>
      <w:r>
        <w:rPr>
          <w:szCs w:val="28"/>
        </w:rPr>
        <w:t xml:space="preserve"> совокупности  рисков по сделкам, упреждающие меры в части кредитных рисков, принятые в отношении заемщиков </w:t>
      </w:r>
      <w:r w:rsidRPr="002155E1">
        <w:rPr>
          <w:szCs w:val="28"/>
        </w:rPr>
        <w:t>в 20</w:t>
      </w:r>
      <w:r>
        <w:rPr>
          <w:szCs w:val="28"/>
        </w:rPr>
        <w:t>20</w:t>
      </w:r>
      <w:r w:rsidRPr="002155E1">
        <w:rPr>
          <w:szCs w:val="28"/>
        </w:rPr>
        <w:t xml:space="preserve"> году позволил</w:t>
      </w:r>
      <w:r>
        <w:rPr>
          <w:szCs w:val="28"/>
        </w:rPr>
        <w:t>и</w:t>
      </w:r>
      <w:r w:rsidRPr="002155E1">
        <w:rPr>
          <w:szCs w:val="28"/>
        </w:rPr>
        <w:t xml:space="preserve"> обеспечить достаточную степень защиты от комплекса рисков в условиях </w:t>
      </w:r>
      <w:r>
        <w:rPr>
          <w:szCs w:val="28"/>
        </w:rPr>
        <w:t xml:space="preserve">распространения </w:t>
      </w:r>
      <w:r w:rsidRPr="003D56AE">
        <w:rPr>
          <w:szCs w:val="28"/>
        </w:rPr>
        <w:t xml:space="preserve"> пандемии коронавируса (COVID-19) и </w:t>
      </w:r>
      <w:r>
        <w:rPr>
          <w:szCs w:val="28"/>
        </w:rPr>
        <w:t xml:space="preserve">ситуации на мировом нефтяном рынке и усилить кредитный портфель Банка </w:t>
      </w:r>
      <w:r w:rsidRPr="003D56AE">
        <w:rPr>
          <w:szCs w:val="28"/>
        </w:rPr>
        <w:t xml:space="preserve">с учетом </w:t>
      </w:r>
      <w:r w:rsidRPr="002155E1">
        <w:rPr>
          <w:szCs w:val="28"/>
        </w:rPr>
        <w:t xml:space="preserve">растущих потребностей российских экспортеров по расширению бизнеса на мировых рынках, повышения их конкурентоспособности, а также увеличения объемов несырьевого экспорта российского бизнеса через формирование комплексных подходов путем предоставления кредитной и </w:t>
      </w:r>
      <w:r>
        <w:rPr>
          <w:szCs w:val="28"/>
        </w:rPr>
        <w:t xml:space="preserve">гарантийной </w:t>
      </w:r>
      <w:r w:rsidRPr="002155E1">
        <w:rPr>
          <w:szCs w:val="28"/>
        </w:rPr>
        <w:t>поддержки.</w:t>
      </w:r>
    </w:p>
    <w:p w:rsidR="00487096" w:rsidRPr="00DE14D1" w:rsidRDefault="00487096" w:rsidP="006D4FB9">
      <w:pPr>
        <w:pStyle w:val="20"/>
      </w:pPr>
      <w:bookmarkStart w:id="19" w:name="_Toc71902039"/>
      <w:r w:rsidRPr="00DE14D1">
        <w:t>Рыночные риски (процентный, валютный, фондовый)</w:t>
      </w:r>
      <w:bookmarkEnd w:id="19"/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Рыночный риск – риск возникновения финансовых потерь и/или негативного изменения финансовых показателей Банка вследствие неблагоприятного изменения рыночной стоимости финансовых инструментов, процентных ставок, курсов иностранных валют, цен на драгоценные металлы, основные биржевые товары и сырье.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Банк подвержен рыночным рискам в деятельности управления ликвидностью, размещении временно свободных денежных средств на финансовых рынках.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lastRenderedPageBreak/>
        <w:t>При управлении рыночными рисками Банк в основном руководствуется требованиями Банка России, а также внутренними нормативными документами, основанными на современных подходах к управлению рисками, дополнительно использует внутренние, более жесткие, ограничения/лимиты.</w:t>
      </w:r>
    </w:p>
    <w:p w:rsidR="00B823BA" w:rsidRPr="002155E1" w:rsidRDefault="00B823BA" w:rsidP="00B823BA">
      <w:pPr>
        <w:spacing w:before="0"/>
        <w:rPr>
          <w:szCs w:val="28"/>
        </w:rPr>
      </w:pPr>
      <w:r w:rsidRPr="002155E1">
        <w:rPr>
          <w:szCs w:val="28"/>
        </w:rPr>
        <w:t>В целях минимизации рыночного риска</w:t>
      </w:r>
      <w:r w:rsidR="00DE14D1">
        <w:rPr>
          <w:szCs w:val="28"/>
        </w:rPr>
        <w:t xml:space="preserve"> </w:t>
      </w:r>
      <w:r w:rsidRPr="002155E1">
        <w:rPr>
          <w:szCs w:val="28"/>
        </w:rPr>
        <w:t>использу</w:t>
      </w:r>
      <w:r>
        <w:rPr>
          <w:szCs w:val="28"/>
        </w:rPr>
        <w:t>ются</w:t>
      </w:r>
      <w:r w:rsidRPr="002155E1">
        <w:rPr>
          <w:szCs w:val="28"/>
        </w:rPr>
        <w:t xml:space="preserve"> следующие основные процедуры и методы:</w:t>
      </w:r>
    </w:p>
    <w:p w:rsidR="00B823BA" w:rsidRDefault="00B823BA" w:rsidP="00B823BA">
      <w:pPr>
        <w:pStyle w:val="a8"/>
        <w:numPr>
          <w:ilvl w:val="0"/>
          <w:numId w:val="24"/>
        </w:numPr>
        <w:spacing w:before="0"/>
        <w:rPr>
          <w:color w:val="000000"/>
          <w:szCs w:val="28"/>
        </w:rPr>
      </w:pPr>
      <w:r w:rsidRPr="000E60B8">
        <w:rPr>
          <w:color w:val="000000"/>
          <w:szCs w:val="28"/>
        </w:rPr>
        <w:t>все виды финансовых операций, проводимых Банком и подверженных рыночным рискам, подлежат процедуре обязательного лимитирования, при этом устанавливаются как качественные ограничения (по составу применяемых инструментов совершения операций и сделок по финансовым инструментам, коммерческим условиям и т. п.), так и количественные ограничения/лимиты на деятельность;</w:t>
      </w:r>
    </w:p>
    <w:p w:rsidR="00B823BA" w:rsidRDefault="00B823BA" w:rsidP="00B823BA">
      <w:pPr>
        <w:pStyle w:val="a8"/>
        <w:numPr>
          <w:ilvl w:val="0"/>
          <w:numId w:val="24"/>
        </w:numPr>
        <w:spacing w:before="0"/>
        <w:rPr>
          <w:color w:val="000000"/>
          <w:szCs w:val="28"/>
        </w:rPr>
      </w:pPr>
      <w:r w:rsidRPr="000E60B8">
        <w:rPr>
          <w:color w:val="000000"/>
          <w:szCs w:val="28"/>
        </w:rPr>
        <w:t>при определении ценовых условий проводимых операций по привлечению и размещению ресурсов Банк руководствуется принципами, заложенными в том числе в Процентной политике, утвержденной Советом директоров. Процентный риск сводится к минимуму путем соблюдения соответствия способов формирования процентных ставок по выдаваемым кредитам и по пассивным операциям;</w:t>
      </w:r>
    </w:p>
    <w:p w:rsidR="00B823BA" w:rsidRDefault="00B823BA" w:rsidP="00B823BA">
      <w:pPr>
        <w:pStyle w:val="a8"/>
        <w:numPr>
          <w:ilvl w:val="0"/>
          <w:numId w:val="24"/>
        </w:numPr>
        <w:spacing w:before="0"/>
        <w:rPr>
          <w:color w:val="000000"/>
          <w:szCs w:val="28"/>
        </w:rPr>
      </w:pPr>
      <w:r w:rsidRPr="000E60B8">
        <w:rPr>
          <w:color w:val="000000"/>
          <w:szCs w:val="28"/>
        </w:rPr>
        <w:t>риск, связанный с колебаниями курсов иностранных валют, минимизируется путем поддержания на минимальном уровне открытой валютной позиции, подверженной риску переоценки в рамках нормативных ограничений валютной позиции, установленных Банком России и более жестких внутренних ограничений;</w:t>
      </w:r>
    </w:p>
    <w:p w:rsidR="00B823BA" w:rsidRDefault="00B823BA" w:rsidP="00B823BA">
      <w:pPr>
        <w:pStyle w:val="a8"/>
        <w:numPr>
          <w:ilvl w:val="0"/>
          <w:numId w:val="24"/>
        </w:numPr>
        <w:spacing w:before="0"/>
        <w:rPr>
          <w:color w:val="000000"/>
          <w:szCs w:val="28"/>
        </w:rPr>
      </w:pPr>
      <w:r w:rsidRPr="000E60B8">
        <w:rPr>
          <w:color w:val="000000"/>
          <w:szCs w:val="28"/>
        </w:rPr>
        <w:t>определение ограничений на уровне структурных подразделений в отношении стандартных для финансовых рынков операций и сделок;</w:t>
      </w:r>
    </w:p>
    <w:p w:rsidR="00B823BA" w:rsidRDefault="00B823BA" w:rsidP="00B823BA">
      <w:pPr>
        <w:pStyle w:val="a8"/>
        <w:numPr>
          <w:ilvl w:val="0"/>
          <w:numId w:val="24"/>
        </w:numPr>
        <w:spacing w:before="0"/>
        <w:rPr>
          <w:color w:val="000000"/>
          <w:szCs w:val="28"/>
        </w:rPr>
      </w:pPr>
      <w:r w:rsidRPr="000E60B8">
        <w:rPr>
          <w:color w:val="000000"/>
          <w:szCs w:val="28"/>
        </w:rPr>
        <w:t>определение для каждого структурного подразделения полномочий и отчетности, а в случаях, когда функции пересекаются, и в случаях проведения сделок, подверженных повышенному рыночному риску – использование механизма принятия риска решением коллегиальных органов (Комитетом по управлению активами и пассивами, Правлением);</w:t>
      </w:r>
    </w:p>
    <w:p w:rsidR="00B823BA" w:rsidRDefault="00B823BA" w:rsidP="00B823BA">
      <w:pPr>
        <w:pStyle w:val="a8"/>
        <w:numPr>
          <w:ilvl w:val="0"/>
          <w:numId w:val="24"/>
        </w:numPr>
        <w:spacing w:before="0"/>
        <w:rPr>
          <w:color w:val="000000"/>
          <w:szCs w:val="28"/>
        </w:rPr>
      </w:pPr>
      <w:r w:rsidRPr="000E60B8">
        <w:rPr>
          <w:color w:val="000000"/>
          <w:szCs w:val="28"/>
        </w:rPr>
        <w:t xml:space="preserve">на ежедневной основе </w:t>
      </w:r>
      <w:r w:rsidR="00C60F35">
        <w:rPr>
          <w:color w:val="000000"/>
          <w:szCs w:val="28"/>
        </w:rPr>
        <w:t xml:space="preserve">проводится </w:t>
      </w:r>
      <w:r w:rsidRPr="000E60B8">
        <w:rPr>
          <w:color w:val="000000"/>
          <w:szCs w:val="28"/>
        </w:rPr>
        <w:t>оцен</w:t>
      </w:r>
      <w:r w:rsidR="00C60F35">
        <w:rPr>
          <w:color w:val="000000"/>
          <w:szCs w:val="28"/>
        </w:rPr>
        <w:t>ка</w:t>
      </w:r>
      <w:r w:rsidRPr="000E60B8">
        <w:rPr>
          <w:color w:val="000000"/>
          <w:szCs w:val="28"/>
        </w:rPr>
        <w:t xml:space="preserve"> рыночны</w:t>
      </w:r>
      <w:r w:rsidR="00C60F35">
        <w:rPr>
          <w:color w:val="000000"/>
          <w:szCs w:val="28"/>
        </w:rPr>
        <w:t>х</w:t>
      </w:r>
      <w:r w:rsidRPr="000E60B8">
        <w:rPr>
          <w:color w:val="000000"/>
          <w:szCs w:val="28"/>
        </w:rPr>
        <w:t xml:space="preserve"> риск</w:t>
      </w:r>
      <w:r w:rsidR="00C60F35">
        <w:rPr>
          <w:color w:val="000000"/>
          <w:szCs w:val="28"/>
        </w:rPr>
        <w:t>ов</w:t>
      </w:r>
      <w:r w:rsidRPr="000E60B8">
        <w:rPr>
          <w:color w:val="000000"/>
          <w:szCs w:val="28"/>
        </w:rPr>
        <w:t xml:space="preserve"> на основании вероятностно-статистических методов, используя общепринятые риск-метрики – </w:t>
      </w:r>
      <w:proofErr w:type="spellStart"/>
      <w:r w:rsidRPr="000E60B8">
        <w:rPr>
          <w:color w:val="000000"/>
          <w:szCs w:val="28"/>
        </w:rPr>
        <w:t>Value</w:t>
      </w:r>
      <w:proofErr w:type="spellEnd"/>
      <w:r w:rsidRPr="000E60B8">
        <w:rPr>
          <w:color w:val="000000"/>
          <w:szCs w:val="28"/>
        </w:rPr>
        <w:t xml:space="preserve"> </w:t>
      </w:r>
      <w:proofErr w:type="spellStart"/>
      <w:r w:rsidRPr="000E60B8">
        <w:rPr>
          <w:color w:val="000000"/>
          <w:szCs w:val="28"/>
        </w:rPr>
        <w:t>at</w:t>
      </w:r>
      <w:proofErr w:type="spellEnd"/>
      <w:r w:rsidRPr="000E60B8">
        <w:rPr>
          <w:color w:val="000000"/>
          <w:szCs w:val="28"/>
        </w:rPr>
        <w:t xml:space="preserve"> </w:t>
      </w:r>
      <w:proofErr w:type="spellStart"/>
      <w:r w:rsidRPr="000E60B8">
        <w:rPr>
          <w:color w:val="000000"/>
          <w:szCs w:val="28"/>
        </w:rPr>
        <w:t>Risk</w:t>
      </w:r>
      <w:proofErr w:type="spellEnd"/>
      <w:r w:rsidRPr="000E60B8">
        <w:rPr>
          <w:color w:val="000000"/>
          <w:szCs w:val="28"/>
        </w:rPr>
        <w:t>, по инструментам, наиболее подверженным данной категории рисков;</w:t>
      </w:r>
    </w:p>
    <w:p w:rsidR="00B823BA" w:rsidRPr="000E60B8" w:rsidRDefault="00B823BA" w:rsidP="00B823BA">
      <w:pPr>
        <w:pStyle w:val="a8"/>
        <w:numPr>
          <w:ilvl w:val="0"/>
          <w:numId w:val="24"/>
        </w:numPr>
        <w:spacing w:before="0"/>
        <w:rPr>
          <w:color w:val="000000"/>
          <w:szCs w:val="28"/>
        </w:rPr>
      </w:pPr>
      <w:r w:rsidRPr="000E60B8">
        <w:rPr>
          <w:color w:val="000000"/>
          <w:szCs w:val="28"/>
        </w:rPr>
        <w:t>на регулярной основе и во внеплановом режиме проводит</w:t>
      </w:r>
      <w:r w:rsidR="00C60F35">
        <w:rPr>
          <w:color w:val="000000"/>
          <w:szCs w:val="28"/>
        </w:rPr>
        <w:t>ся</w:t>
      </w:r>
      <w:r w:rsidRPr="000E60B8">
        <w:rPr>
          <w:color w:val="000000"/>
          <w:szCs w:val="28"/>
        </w:rPr>
        <w:t xml:space="preserve"> процедур</w:t>
      </w:r>
      <w:r w:rsidR="00C60F35">
        <w:rPr>
          <w:color w:val="000000"/>
          <w:szCs w:val="28"/>
        </w:rPr>
        <w:t>а</w:t>
      </w:r>
      <w:r w:rsidRPr="000E60B8">
        <w:rPr>
          <w:color w:val="000000"/>
          <w:szCs w:val="28"/>
        </w:rPr>
        <w:t xml:space="preserve"> стресс-тестирования, которая позволяет оценить потери от реализации маловероятных экстраординарных событий по портфелям финансовых инструментов и открытым валютным позициям Банка.</w:t>
      </w:r>
    </w:p>
    <w:p w:rsidR="00B823BA" w:rsidRPr="000E60B8" w:rsidRDefault="00B823BA" w:rsidP="00B823BA">
      <w:pPr>
        <w:spacing w:before="0"/>
        <w:rPr>
          <w:szCs w:val="28"/>
        </w:rPr>
      </w:pPr>
      <w:r w:rsidRPr="000E60B8">
        <w:rPr>
          <w:szCs w:val="28"/>
        </w:rPr>
        <w:t>Все методы оценки рисков регулярно верифицируются на предмет адекватности реальной ситуации на финансовых рынках. Выявление и оценка уровня совокупного рыночного риска осуществляется на постоянной основе.</w:t>
      </w:r>
    </w:p>
    <w:p w:rsidR="00487096" w:rsidRPr="00DE14D1" w:rsidRDefault="00487096" w:rsidP="006D4FB9">
      <w:pPr>
        <w:pStyle w:val="20"/>
      </w:pPr>
      <w:bookmarkStart w:id="20" w:name="_Toc71902040"/>
      <w:r w:rsidRPr="00DE14D1">
        <w:lastRenderedPageBreak/>
        <w:t>Риск</w:t>
      </w:r>
      <w:r w:rsidR="00921D4A">
        <w:t xml:space="preserve"> </w:t>
      </w:r>
      <w:r w:rsidRPr="00DE14D1">
        <w:t>ликвидности</w:t>
      </w:r>
      <w:bookmarkEnd w:id="20"/>
    </w:p>
    <w:p w:rsidR="00C60F35" w:rsidRPr="00DE14D1" w:rsidRDefault="00C60F35" w:rsidP="00C60F35">
      <w:pPr>
        <w:spacing w:before="0"/>
        <w:rPr>
          <w:szCs w:val="28"/>
        </w:rPr>
      </w:pPr>
      <w:r w:rsidRPr="00DE14D1">
        <w:rPr>
          <w:szCs w:val="28"/>
        </w:rPr>
        <w:t xml:space="preserve">Риск ликвидности – риск возникновения у Банка финансовых потерь и/или негативного изменения финансовых показателей вследствие недостаточной или избыточной ликвидности. Риск ликвидности возникает в результате несбалансированности финансовых активов и финансовых обязательств (в том числе вследствие несвоевременного исполнения финансовых обязательств одним или несколькими контрагентами) и/или возникновения непредвиденной необходимости немедленного и единовременного исполнения Банком своих финансовых обязательств. </w:t>
      </w:r>
    </w:p>
    <w:p w:rsidR="00C60F35" w:rsidRPr="00DE14D1" w:rsidRDefault="00C60F35" w:rsidP="00C60F35">
      <w:pPr>
        <w:spacing w:before="0"/>
        <w:rPr>
          <w:szCs w:val="28"/>
        </w:rPr>
      </w:pPr>
      <w:r w:rsidRPr="00DE14D1">
        <w:rPr>
          <w:szCs w:val="28"/>
        </w:rPr>
        <w:t>Поддержание ликвидности является одной из центральных задач управления</w:t>
      </w:r>
      <w:r>
        <w:rPr>
          <w:szCs w:val="28"/>
        </w:rPr>
        <w:t xml:space="preserve"> </w:t>
      </w:r>
      <w:r w:rsidRPr="002155E1">
        <w:rPr>
          <w:szCs w:val="28"/>
        </w:rPr>
        <w:t>АО РОСЭКСИМБАНК</w:t>
      </w:r>
      <w:r w:rsidRPr="00DE14D1">
        <w:rPr>
          <w:szCs w:val="28"/>
        </w:rPr>
        <w:t>.</w:t>
      </w:r>
    </w:p>
    <w:p w:rsidR="00C60F35" w:rsidRPr="00DE14D1" w:rsidRDefault="00C60F35" w:rsidP="00C60F35">
      <w:pPr>
        <w:spacing w:before="0"/>
        <w:rPr>
          <w:szCs w:val="28"/>
        </w:rPr>
      </w:pPr>
      <w:r w:rsidRPr="00DE14D1">
        <w:rPr>
          <w:szCs w:val="28"/>
        </w:rPr>
        <w:t>В целях проведения анализа и оценки риска потери ликвидности использу</w:t>
      </w:r>
      <w:r>
        <w:rPr>
          <w:szCs w:val="28"/>
        </w:rPr>
        <w:t>ются</w:t>
      </w:r>
      <w:r w:rsidRPr="00DE14D1">
        <w:rPr>
          <w:szCs w:val="28"/>
        </w:rPr>
        <w:t xml:space="preserve"> следующие методы: метод анализа обязательных нормативов ликвидности, метод анализа разрыва в сроках погашения требований и обязательств, метод прогнозирования потоков денежных средств, количественная и качественная оценка риска потери ликвидности.</w:t>
      </w:r>
    </w:p>
    <w:p w:rsidR="00C60F35" w:rsidRPr="00DE14D1" w:rsidRDefault="00C60F35" w:rsidP="00C60F35">
      <w:pPr>
        <w:spacing w:before="0"/>
        <w:rPr>
          <w:szCs w:val="28"/>
        </w:rPr>
      </w:pPr>
      <w:r w:rsidRPr="00DE14D1">
        <w:rPr>
          <w:szCs w:val="28"/>
        </w:rPr>
        <w:t xml:space="preserve">В целях управления ликвидностью ежедневно осуществляется оценка состояния мгновенной, текущей и долгосрочной ликвидности в том числе по отношению к обязательным нормативам Банка России и </w:t>
      </w:r>
      <w:proofErr w:type="spellStart"/>
      <w:r w:rsidRPr="00DE14D1">
        <w:rPr>
          <w:szCs w:val="28"/>
        </w:rPr>
        <w:t>внутрибанковской</w:t>
      </w:r>
      <w:proofErr w:type="spellEnd"/>
      <w:r w:rsidRPr="00DE14D1">
        <w:rPr>
          <w:szCs w:val="28"/>
        </w:rPr>
        <w:t xml:space="preserve"> системе коэффициентов.</w:t>
      </w:r>
    </w:p>
    <w:p w:rsidR="00C60F35" w:rsidRPr="00DE14D1" w:rsidRDefault="00C60F35" w:rsidP="00C60F35">
      <w:pPr>
        <w:spacing w:before="0"/>
        <w:rPr>
          <w:szCs w:val="28"/>
        </w:rPr>
      </w:pPr>
      <w:r w:rsidRPr="00DE14D1">
        <w:rPr>
          <w:szCs w:val="28"/>
        </w:rPr>
        <w:t xml:space="preserve">Управление риском ликвидности осуществляется одновременно на нескольких уровнях: </w:t>
      </w:r>
    </w:p>
    <w:p w:rsidR="00C60F35" w:rsidRPr="00DE14D1" w:rsidRDefault="00C60F35" w:rsidP="00C60F35">
      <w:pPr>
        <w:pStyle w:val="a8"/>
        <w:numPr>
          <w:ilvl w:val="0"/>
          <w:numId w:val="25"/>
        </w:numPr>
        <w:spacing w:before="0"/>
        <w:rPr>
          <w:szCs w:val="28"/>
        </w:rPr>
      </w:pPr>
      <w:r w:rsidRPr="00DE14D1">
        <w:rPr>
          <w:szCs w:val="28"/>
        </w:rPr>
        <w:t>Коллегиальным органом, наделенным Правлением полномочиями по управлению долгосрочной и среднесрочной ликвидностью Банка, является Комитет по управлению активами и пассивами (КУАП);</w:t>
      </w:r>
    </w:p>
    <w:p w:rsidR="00C60F35" w:rsidRPr="00DE14D1" w:rsidRDefault="00C60F35" w:rsidP="00C60F35">
      <w:pPr>
        <w:pStyle w:val="a8"/>
        <w:numPr>
          <w:ilvl w:val="0"/>
          <w:numId w:val="25"/>
        </w:numPr>
        <w:spacing w:before="0"/>
        <w:rPr>
          <w:szCs w:val="28"/>
        </w:rPr>
      </w:pPr>
      <w:r w:rsidRPr="00DE14D1">
        <w:rPr>
          <w:szCs w:val="28"/>
        </w:rPr>
        <w:t>Казначейство/Департамент операций на финансовых рынках – осуществляет централизованное управление краткосрочной ликвидностью банка, операционную деятельность по исполнению решений КУАП в части управления ликвидностью;</w:t>
      </w:r>
    </w:p>
    <w:p w:rsidR="00C60F35" w:rsidRPr="00DE14D1" w:rsidRDefault="00C60F35" w:rsidP="00C60F35">
      <w:pPr>
        <w:pStyle w:val="a8"/>
        <w:numPr>
          <w:ilvl w:val="0"/>
          <w:numId w:val="25"/>
        </w:numPr>
        <w:spacing w:before="0"/>
        <w:rPr>
          <w:szCs w:val="28"/>
        </w:rPr>
      </w:pPr>
      <w:r w:rsidRPr="00DE14D1">
        <w:rPr>
          <w:szCs w:val="28"/>
        </w:rPr>
        <w:t xml:space="preserve">Финансово-экономический департамент осуществляет краткосрочное и долгосрочное планирование уровня ликвидности; </w:t>
      </w:r>
    </w:p>
    <w:p w:rsidR="00C60F35" w:rsidRPr="00DE14D1" w:rsidRDefault="00C60F35" w:rsidP="00C60F35">
      <w:pPr>
        <w:pStyle w:val="a8"/>
        <w:numPr>
          <w:ilvl w:val="0"/>
          <w:numId w:val="25"/>
        </w:numPr>
        <w:spacing w:before="0"/>
        <w:rPr>
          <w:szCs w:val="28"/>
        </w:rPr>
      </w:pPr>
      <w:r w:rsidRPr="00DE14D1">
        <w:rPr>
          <w:szCs w:val="28"/>
        </w:rPr>
        <w:t>Департамент рисков на периодической основе осуществляет поддержку принятия решений КУАП в части управления риском ликвидности;</w:t>
      </w:r>
    </w:p>
    <w:p w:rsidR="00C60F35" w:rsidRPr="00DE14D1" w:rsidRDefault="00C60F35" w:rsidP="00C60F35">
      <w:pPr>
        <w:pStyle w:val="a8"/>
        <w:numPr>
          <w:ilvl w:val="0"/>
          <w:numId w:val="25"/>
        </w:numPr>
        <w:spacing w:before="0"/>
        <w:rPr>
          <w:szCs w:val="28"/>
        </w:rPr>
      </w:pPr>
      <w:r w:rsidRPr="00DE14D1">
        <w:rPr>
          <w:szCs w:val="28"/>
        </w:rPr>
        <w:t>Департамент бухгалтерского и налогового учета и отчетности на ежедневной основе контролирует выполнение нормативов риска ликвидности, установленных Банком России;</w:t>
      </w:r>
    </w:p>
    <w:p w:rsidR="00C60F35" w:rsidRPr="00DE14D1" w:rsidRDefault="00C60F35" w:rsidP="00C60F35">
      <w:pPr>
        <w:pStyle w:val="a8"/>
        <w:numPr>
          <w:ilvl w:val="0"/>
          <w:numId w:val="25"/>
        </w:numPr>
        <w:spacing w:before="0"/>
        <w:rPr>
          <w:szCs w:val="28"/>
        </w:rPr>
      </w:pPr>
      <w:r w:rsidRPr="00DE14D1">
        <w:rPr>
          <w:szCs w:val="28"/>
        </w:rPr>
        <w:t>Служба внутреннего контроля осуществляет плановые и внеплановые контрольные функции по выявлению конфликта интересов при управлении риском ликвидности, оценивает величину комплаенс риска в процессе управления риском ликвидности;</w:t>
      </w:r>
    </w:p>
    <w:p w:rsidR="00C60F35" w:rsidRPr="00DE14D1" w:rsidRDefault="00C60F35" w:rsidP="00C60F35">
      <w:pPr>
        <w:pStyle w:val="a8"/>
        <w:numPr>
          <w:ilvl w:val="0"/>
          <w:numId w:val="25"/>
        </w:numPr>
        <w:spacing w:before="0"/>
        <w:rPr>
          <w:szCs w:val="28"/>
        </w:rPr>
      </w:pPr>
      <w:r w:rsidRPr="00DE14D1">
        <w:rPr>
          <w:szCs w:val="28"/>
        </w:rPr>
        <w:t>Служба внутреннего аудита в соответствии с Планом проверок осуществляет периодические проверки эффективности управления риском ликвидности.</w:t>
      </w:r>
    </w:p>
    <w:p w:rsidR="00C60F35" w:rsidRPr="00DE14D1" w:rsidRDefault="00C60F35" w:rsidP="00C60F35">
      <w:pPr>
        <w:spacing w:before="0"/>
        <w:rPr>
          <w:szCs w:val="28"/>
        </w:rPr>
      </w:pPr>
      <w:r w:rsidRPr="00DE14D1">
        <w:rPr>
          <w:szCs w:val="28"/>
        </w:rPr>
        <w:lastRenderedPageBreak/>
        <w:t>Постоянно рассчитываемая и поддерживаемая доля ликвидных активов позволяет своевременно выполнять все обязательства Банка перед клиентами и контрагентами при любом варианте развития событий.</w:t>
      </w:r>
    </w:p>
    <w:p w:rsidR="00487096" w:rsidRPr="00DE14D1" w:rsidRDefault="008A41A7" w:rsidP="006D4FB9">
      <w:pPr>
        <w:pStyle w:val="20"/>
      </w:pPr>
      <w:bookmarkStart w:id="21" w:name="_Toc71902041"/>
      <w:r w:rsidRPr="00DE14D1">
        <w:t>Операционный риск</w:t>
      </w:r>
      <w:bookmarkEnd w:id="21"/>
    </w:p>
    <w:p w:rsidR="00C60F35" w:rsidRPr="002155E1" w:rsidRDefault="00C60F35" w:rsidP="00C60F35">
      <w:pPr>
        <w:spacing w:before="0"/>
        <w:rPr>
          <w:szCs w:val="28"/>
        </w:rPr>
      </w:pPr>
      <w:r w:rsidRPr="002155E1">
        <w:rPr>
          <w:szCs w:val="28"/>
        </w:rPr>
        <w:t>Операционный риск – риск возникновения</w:t>
      </w:r>
      <w:r>
        <w:rPr>
          <w:szCs w:val="28"/>
        </w:rPr>
        <w:t xml:space="preserve"> </w:t>
      </w:r>
      <w:r w:rsidRPr="002155E1">
        <w:rPr>
          <w:szCs w:val="28"/>
        </w:rPr>
        <w:t>потерь в результате ненадежности и недостатков внутренних процедур управления Банком, отказа информационных и иных систем либо вследствие влияния на деятельность внешних событий. Правовой риск является частью операционного риска.</w:t>
      </w:r>
    </w:p>
    <w:p w:rsidR="00C60F35" w:rsidRPr="002155E1" w:rsidRDefault="00C60F35" w:rsidP="00C60F35">
      <w:pPr>
        <w:spacing w:before="0"/>
        <w:rPr>
          <w:szCs w:val="28"/>
        </w:rPr>
      </w:pPr>
      <w:r w:rsidRPr="002155E1">
        <w:rPr>
          <w:szCs w:val="28"/>
        </w:rPr>
        <w:t>Банк стремится максимально предотвратить возникновение данных видов риска и максимально возможно снизить угрозы возникновения потенциальных убытков (прямых или косвенных) путем формирования многоуровневой системы контроля с разделением сфер ответственности. Процесс управления операционным и иными нефинансовыми рисками основан на принципе осуществления «трех линий защиты».</w:t>
      </w:r>
    </w:p>
    <w:p w:rsidR="00C60F35" w:rsidRPr="002155E1" w:rsidRDefault="00C60F35" w:rsidP="00C60F35">
      <w:pPr>
        <w:spacing w:before="0"/>
        <w:rPr>
          <w:szCs w:val="28"/>
        </w:rPr>
      </w:pPr>
      <w:r w:rsidRPr="002155E1">
        <w:rPr>
          <w:szCs w:val="28"/>
        </w:rPr>
        <w:t>В целях управления операционным риском осуществля</w:t>
      </w:r>
      <w:r>
        <w:rPr>
          <w:szCs w:val="28"/>
        </w:rPr>
        <w:t>ются</w:t>
      </w:r>
      <w:r w:rsidRPr="002155E1">
        <w:rPr>
          <w:szCs w:val="28"/>
        </w:rPr>
        <w:t xml:space="preserve"> следующие мероприятия:</w:t>
      </w:r>
    </w:p>
    <w:p w:rsidR="00C60F35" w:rsidRDefault="00C60F35" w:rsidP="00C60F35">
      <w:pPr>
        <w:pStyle w:val="a8"/>
        <w:numPr>
          <w:ilvl w:val="0"/>
          <w:numId w:val="26"/>
        </w:numPr>
        <w:spacing w:before="0"/>
        <w:rPr>
          <w:color w:val="000000"/>
          <w:szCs w:val="28"/>
        </w:rPr>
      </w:pPr>
      <w:r w:rsidRPr="000E60B8">
        <w:rPr>
          <w:color w:val="000000"/>
          <w:szCs w:val="28"/>
        </w:rPr>
        <w:t>мониторинг, оценк</w:t>
      </w:r>
      <w:r w:rsidR="006C0CB9">
        <w:rPr>
          <w:color w:val="000000"/>
          <w:szCs w:val="28"/>
        </w:rPr>
        <w:t>у</w:t>
      </w:r>
      <w:r w:rsidRPr="000E60B8">
        <w:rPr>
          <w:color w:val="000000"/>
          <w:szCs w:val="28"/>
        </w:rPr>
        <w:t xml:space="preserve"> и контроль уровня операционного риска, и предоставление соответствующей отчетности Правлению и Совету директоров Банка;</w:t>
      </w:r>
    </w:p>
    <w:p w:rsidR="00C60F35" w:rsidRDefault="00C60F35" w:rsidP="00C60F35">
      <w:pPr>
        <w:pStyle w:val="a8"/>
        <w:numPr>
          <w:ilvl w:val="0"/>
          <w:numId w:val="26"/>
        </w:numPr>
        <w:spacing w:before="0"/>
        <w:rPr>
          <w:color w:val="000000"/>
          <w:szCs w:val="28"/>
        </w:rPr>
      </w:pPr>
      <w:r w:rsidRPr="000E60B8">
        <w:rPr>
          <w:color w:val="000000"/>
          <w:szCs w:val="28"/>
        </w:rPr>
        <w:t>контроль соответствия действий и операций, осуществляемых руководством и работниками Банка, требованиям законодательства Российской Федерации, нормативных актов, внутренних нормативных документов Банка, определяющих проводимую политику, процедуры принятия и реализации решений, организации учета и отчетности, включая внутреннюю информацию о принимаемых решениях, проводимых операциях (заключаемых сделках), результатах анализа финансового положения и рисках банковской деятельности;</w:t>
      </w:r>
    </w:p>
    <w:p w:rsidR="00C60F35" w:rsidRPr="000E60B8" w:rsidRDefault="00C60F35" w:rsidP="00C60F35">
      <w:pPr>
        <w:pStyle w:val="a8"/>
        <w:numPr>
          <w:ilvl w:val="0"/>
          <w:numId w:val="26"/>
        </w:numPr>
        <w:spacing w:before="0"/>
        <w:rPr>
          <w:color w:val="000000"/>
          <w:szCs w:val="28"/>
        </w:rPr>
      </w:pPr>
      <w:r w:rsidRPr="000E60B8">
        <w:rPr>
          <w:szCs w:val="28"/>
        </w:rPr>
        <w:t>модернизацию операционных процедур, в том числе в части автоматизации банковских процессов, повышение уровня безопасности и отказоустойчивости информационных систем и надежности функционирования систем инфраструктуры;</w:t>
      </w:r>
    </w:p>
    <w:p w:rsidR="00C60F35" w:rsidRPr="000E60B8" w:rsidRDefault="00C60F35" w:rsidP="00C60F35">
      <w:pPr>
        <w:pStyle w:val="a8"/>
        <w:numPr>
          <w:ilvl w:val="0"/>
          <w:numId w:val="26"/>
        </w:numPr>
        <w:spacing w:before="0"/>
        <w:rPr>
          <w:color w:val="000000"/>
          <w:szCs w:val="28"/>
        </w:rPr>
      </w:pPr>
      <w:r w:rsidRPr="000E60B8">
        <w:rPr>
          <w:color w:val="000000"/>
          <w:szCs w:val="28"/>
        </w:rPr>
        <w:t>использование консервативного подхода к подбору персонала на основе комплексной проверки, с учетом личностных качеств, профессиональной подготовки, уровня компетенций.</w:t>
      </w:r>
    </w:p>
    <w:p w:rsidR="00C60F35" w:rsidRPr="002155E1" w:rsidRDefault="00C60F35" w:rsidP="00C60F35">
      <w:pPr>
        <w:spacing w:before="0"/>
        <w:rPr>
          <w:szCs w:val="28"/>
        </w:rPr>
      </w:pPr>
      <w:r w:rsidRPr="002155E1">
        <w:rPr>
          <w:szCs w:val="28"/>
        </w:rPr>
        <w:t xml:space="preserve">Оценка операционного риска по требованиям Банка России проводится на основе базового индикативного подхода (BIA, </w:t>
      </w:r>
      <w:proofErr w:type="spellStart"/>
      <w:r w:rsidRPr="002155E1">
        <w:rPr>
          <w:szCs w:val="28"/>
        </w:rPr>
        <w:t>Basic</w:t>
      </w:r>
      <w:proofErr w:type="spellEnd"/>
      <w:r w:rsidRPr="002155E1">
        <w:rPr>
          <w:szCs w:val="28"/>
        </w:rPr>
        <w:t xml:space="preserve"> </w:t>
      </w:r>
      <w:proofErr w:type="spellStart"/>
      <w:r w:rsidRPr="002155E1">
        <w:rPr>
          <w:szCs w:val="28"/>
        </w:rPr>
        <w:t>Indicator</w:t>
      </w:r>
      <w:proofErr w:type="spellEnd"/>
      <w:r w:rsidRPr="002155E1">
        <w:rPr>
          <w:szCs w:val="28"/>
        </w:rPr>
        <w:t xml:space="preserve"> </w:t>
      </w:r>
      <w:proofErr w:type="spellStart"/>
      <w:r w:rsidRPr="002155E1">
        <w:rPr>
          <w:szCs w:val="28"/>
        </w:rPr>
        <w:t>Approach</w:t>
      </w:r>
      <w:proofErr w:type="spellEnd"/>
      <w:r w:rsidRPr="002155E1">
        <w:rPr>
          <w:szCs w:val="28"/>
        </w:rPr>
        <w:t xml:space="preserve">). Банк стремится к накоплению данных в целях дальнейшего использования продвинутых моделей (AMA, </w:t>
      </w:r>
      <w:proofErr w:type="spellStart"/>
      <w:r w:rsidRPr="002155E1">
        <w:rPr>
          <w:szCs w:val="28"/>
        </w:rPr>
        <w:t>Advanced</w:t>
      </w:r>
      <w:proofErr w:type="spellEnd"/>
      <w:r w:rsidRPr="002155E1">
        <w:rPr>
          <w:szCs w:val="28"/>
        </w:rPr>
        <w:t xml:space="preserve"> </w:t>
      </w:r>
      <w:proofErr w:type="spellStart"/>
      <w:r w:rsidRPr="002155E1">
        <w:rPr>
          <w:szCs w:val="28"/>
        </w:rPr>
        <w:t>Measurement</w:t>
      </w:r>
      <w:proofErr w:type="spellEnd"/>
      <w:r w:rsidRPr="002155E1">
        <w:rPr>
          <w:szCs w:val="28"/>
        </w:rPr>
        <w:t xml:space="preserve"> </w:t>
      </w:r>
      <w:proofErr w:type="spellStart"/>
      <w:r w:rsidRPr="002155E1">
        <w:rPr>
          <w:szCs w:val="28"/>
        </w:rPr>
        <w:t>Approach</w:t>
      </w:r>
      <w:proofErr w:type="spellEnd"/>
      <w:r w:rsidRPr="002155E1">
        <w:rPr>
          <w:szCs w:val="28"/>
        </w:rPr>
        <w:t>).</w:t>
      </w:r>
    </w:p>
    <w:p w:rsidR="00694024" w:rsidRPr="00DE14D1" w:rsidRDefault="00F87955" w:rsidP="006D4FB9">
      <w:pPr>
        <w:pStyle w:val="20"/>
      </w:pPr>
      <w:bookmarkStart w:id="22" w:name="_Toc71902042"/>
      <w:r w:rsidRPr="00DE14D1">
        <w:lastRenderedPageBreak/>
        <w:t>Правовой риск, комплаенс (регуляторный) риск,</w:t>
      </w:r>
      <w:bookmarkEnd w:id="22"/>
      <w:r w:rsidRPr="00DE14D1">
        <w:t xml:space="preserve"> </w:t>
      </w:r>
    </w:p>
    <w:p w:rsidR="00F87955" w:rsidRPr="001F5C34" w:rsidRDefault="00F87955" w:rsidP="006D4FB9">
      <w:pPr>
        <w:pStyle w:val="20"/>
      </w:pPr>
      <w:bookmarkStart w:id="23" w:name="_Toc71902043"/>
      <w:r w:rsidRPr="001F5C34">
        <w:t>риск потери деловой репутации</w:t>
      </w:r>
      <w:bookmarkEnd w:id="23"/>
    </w:p>
    <w:p w:rsidR="00817CE5" w:rsidRPr="001F5C34" w:rsidRDefault="00817CE5" w:rsidP="000E60B8">
      <w:pPr>
        <w:spacing w:before="0"/>
        <w:rPr>
          <w:szCs w:val="28"/>
        </w:rPr>
      </w:pPr>
      <w:r w:rsidRPr="001F5C34">
        <w:rPr>
          <w:szCs w:val="28"/>
        </w:rPr>
        <w:t xml:space="preserve">Под правовым риском понимается риск возникновения у </w:t>
      </w:r>
      <w:r w:rsidR="00926ADA" w:rsidRPr="00926ADA">
        <w:rPr>
          <w:szCs w:val="28"/>
        </w:rPr>
        <w:t>АО РОСЭКСИМБАНК</w:t>
      </w:r>
      <w:r w:rsidR="00926ADA">
        <w:rPr>
          <w:szCs w:val="28"/>
        </w:rPr>
        <w:t xml:space="preserve"> </w:t>
      </w:r>
      <w:r w:rsidRPr="001F5C34">
        <w:rPr>
          <w:szCs w:val="28"/>
        </w:rPr>
        <w:t xml:space="preserve">убытков вследствие нарушения </w:t>
      </w:r>
      <w:r w:rsidR="00926ADA">
        <w:rPr>
          <w:szCs w:val="28"/>
        </w:rPr>
        <w:t>им</w:t>
      </w:r>
      <w:r w:rsidRPr="001F5C34">
        <w:rPr>
          <w:szCs w:val="28"/>
        </w:rPr>
        <w:t xml:space="preserve"> и (или) его контрагентами условий заключенных договоров и соглашений, допускаемых Банком правовых ошибок при осуществлении деятельности, несовершенства правовой системы нарушения контрагентами нормативных правовых актов, нахождения юридических лиц, в отношении которых Банк осуществляет контроль или значительное влияние, а также </w:t>
      </w:r>
      <w:r w:rsidR="00926ADA">
        <w:rPr>
          <w:szCs w:val="28"/>
        </w:rPr>
        <w:t xml:space="preserve">его </w:t>
      </w:r>
      <w:r w:rsidR="00276F9C">
        <w:rPr>
          <w:szCs w:val="28"/>
        </w:rPr>
        <w:t xml:space="preserve">контрагентов </w:t>
      </w:r>
      <w:r w:rsidRPr="001F5C34">
        <w:rPr>
          <w:szCs w:val="28"/>
        </w:rPr>
        <w:t>под юрисдикцией различных государств. Отличием правового риска от иных видов банковских рисков является потенциальная возможность финансовых потерь</w:t>
      </w:r>
      <w:r w:rsidR="002155E1" w:rsidRPr="001F5C34">
        <w:rPr>
          <w:szCs w:val="28"/>
        </w:rPr>
        <w:t xml:space="preserve"> </w:t>
      </w:r>
      <w:r w:rsidRPr="001F5C34">
        <w:rPr>
          <w:szCs w:val="28"/>
        </w:rPr>
        <w:t xml:space="preserve">для Банка вследствие нарушений, возникающих на правовом поле. Специфической особенностью потерь, возникающих вследствие правовых нарушений, является выплата судебных издержек. </w:t>
      </w:r>
    </w:p>
    <w:p w:rsidR="00817CE5" w:rsidRPr="001F5C34" w:rsidRDefault="00817CE5" w:rsidP="000E60B8">
      <w:pPr>
        <w:spacing w:before="0"/>
        <w:rPr>
          <w:szCs w:val="28"/>
        </w:rPr>
      </w:pPr>
      <w:r w:rsidRPr="001F5C34">
        <w:rPr>
          <w:szCs w:val="28"/>
        </w:rPr>
        <w:t xml:space="preserve">Целью управления правовым риском является поддержание принимаемого риска на уровне, определенном Банком в соответствии с собственными стратегическими задачами. Приоритетным является обеспечение легитимности деятельности во всех сферах, соблюдения законных интересов при заключении сделок и исполнении условий договоров и установление законных оснований при взаимоотношениях Банка и его работников, соблюдения трудового законодательства, норм делового этикета и корпоративной этики. </w:t>
      </w:r>
    </w:p>
    <w:p w:rsidR="00817CE5" w:rsidRPr="001F5C34" w:rsidRDefault="00817CE5" w:rsidP="000E60B8">
      <w:pPr>
        <w:spacing w:before="0"/>
        <w:rPr>
          <w:szCs w:val="28"/>
        </w:rPr>
      </w:pPr>
      <w:r w:rsidRPr="001F5C34">
        <w:rPr>
          <w:szCs w:val="28"/>
        </w:rPr>
        <w:t>В целях минимизации правового риска использу</w:t>
      </w:r>
      <w:r w:rsidR="00926ADA">
        <w:rPr>
          <w:szCs w:val="28"/>
        </w:rPr>
        <w:t>ются</w:t>
      </w:r>
      <w:r w:rsidRPr="001F5C34">
        <w:rPr>
          <w:szCs w:val="28"/>
        </w:rPr>
        <w:t xml:space="preserve"> следующие основные инструменты:</w:t>
      </w:r>
    </w:p>
    <w:p w:rsidR="000E60B8" w:rsidRPr="001F5C34" w:rsidRDefault="00817CE5" w:rsidP="00363390">
      <w:pPr>
        <w:pStyle w:val="a8"/>
        <w:numPr>
          <w:ilvl w:val="0"/>
          <w:numId w:val="27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 xml:space="preserve">разработка, </w:t>
      </w:r>
      <w:r w:rsidR="002155E1" w:rsidRPr="001F5C34">
        <w:rPr>
          <w:szCs w:val="28"/>
        </w:rPr>
        <w:t>согласование, утверждение</w:t>
      </w:r>
      <w:r w:rsidRPr="001F5C34">
        <w:rPr>
          <w:szCs w:val="28"/>
        </w:rPr>
        <w:t xml:space="preserve"> типовых договоров, отвечающих требованиям правовой защиты интересов;</w:t>
      </w:r>
    </w:p>
    <w:p w:rsidR="000E60B8" w:rsidRPr="001F5C34" w:rsidRDefault="00817CE5" w:rsidP="00363390">
      <w:pPr>
        <w:pStyle w:val="a8"/>
        <w:numPr>
          <w:ilvl w:val="0"/>
          <w:numId w:val="27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установление внутреннего порядка согласования (визирования) заключаемых договоров и проводимых банковских операций</w:t>
      </w:r>
      <w:r w:rsidR="00A8292F" w:rsidRPr="001F5C34">
        <w:rPr>
          <w:szCs w:val="28"/>
        </w:rPr>
        <w:t>,</w:t>
      </w:r>
      <w:r w:rsidRPr="001F5C34">
        <w:rPr>
          <w:szCs w:val="28"/>
        </w:rPr>
        <w:t xml:space="preserve"> </w:t>
      </w:r>
      <w:r w:rsidR="00A8292F" w:rsidRPr="001F5C34">
        <w:rPr>
          <w:szCs w:val="28"/>
        </w:rPr>
        <w:t>а также</w:t>
      </w:r>
      <w:r w:rsidRPr="001F5C34">
        <w:rPr>
          <w:szCs w:val="28"/>
        </w:rPr>
        <w:t xml:space="preserve"> других сделок, отличных от стандартизированных;</w:t>
      </w:r>
    </w:p>
    <w:p w:rsidR="000E60B8" w:rsidRPr="001F5C34" w:rsidRDefault="00817CE5" w:rsidP="00363390">
      <w:pPr>
        <w:pStyle w:val="a8"/>
        <w:numPr>
          <w:ilvl w:val="0"/>
          <w:numId w:val="27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разработка и внедрение новых технологий, финансовых инноваций, условий осуществления банковских операций и других сделок с учетом требований законодательства Российской Федерации и иных нормативных актов;</w:t>
      </w:r>
    </w:p>
    <w:p w:rsidR="000E60B8" w:rsidRPr="001F5C34" w:rsidRDefault="00817CE5" w:rsidP="00363390">
      <w:pPr>
        <w:pStyle w:val="a8"/>
        <w:numPr>
          <w:ilvl w:val="0"/>
          <w:numId w:val="27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осуществление на постоянной основе мониторинга изменений законодательства Российской Федерации;</w:t>
      </w:r>
    </w:p>
    <w:p w:rsidR="000E60B8" w:rsidRPr="001F5C34" w:rsidRDefault="00817CE5" w:rsidP="00363390">
      <w:pPr>
        <w:pStyle w:val="a8"/>
        <w:numPr>
          <w:ilvl w:val="0"/>
          <w:numId w:val="27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привлечение независимых экспертов для получения квалифицированных заключений по вопросам иностранного права в случае, если в заключаемой сделке присутствует иностранный участник или сделка подчинена иностранному праву;</w:t>
      </w:r>
    </w:p>
    <w:p w:rsidR="00817CE5" w:rsidRPr="001F5C34" w:rsidRDefault="00817CE5" w:rsidP="00363390">
      <w:pPr>
        <w:pStyle w:val="a8"/>
        <w:numPr>
          <w:ilvl w:val="0"/>
          <w:numId w:val="27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регулярное повышение квалификации работников в специализированных учебных центрах и др.</w:t>
      </w:r>
    </w:p>
    <w:p w:rsidR="00817CE5" w:rsidRPr="001F5C34" w:rsidRDefault="00817CE5" w:rsidP="000E60B8">
      <w:pPr>
        <w:spacing w:before="0"/>
        <w:rPr>
          <w:szCs w:val="28"/>
        </w:rPr>
      </w:pPr>
      <w:r w:rsidRPr="001F5C34">
        <w:rPr>
          <w:szCs w:val="28"/>
        </w:rPr>
        <w:t xml:space="preserve">Под риском потери деловой репутации (репутационным риском) понимается риск возникновения убытков в результате негативного восприятия Банка со стороны его участников, контрагентов, надзорных органов и иных </w:t>
      </w:r>
      <w:r w:rsidRPr="001F5C34">
        <w:rPr>
          <w:szCs w:val="28"/>
        </w:rPr>
        <w:lastRenderedPageBreak/>
        <w:t xml:space="preserve">заинтересованных сторон, которые могут негативно повлиять на способность кредитной организации поддерживать существующие и (или) устанавливать новые деловые отношения и поддерживать на постоянной основе доступ к источникам финансирования. </w:t>
      </w:r>
    </w:p>
    <w:p w:rsidR="00817CE5" w:rsidRPr="001F5C34" w:rsidRDefault="00817CE5" w:rsidP="000E60B8">
      <w:pPr>
        <w:spacing w:before="0"/>
        <w:rPr>
          <w:szCs w:val="28"/>
        </w:rPr>
      </w:pPr>
      <w:r w:rsidRPr="001F5C34">
        <w:rPr>
          <w:szCs w:val="28"/>
        </w:rPr>
        <w:t>В целях минимизации риском потери деловой репутации применяются следующие основные подходы:</w:t>
      </w:r>
    </w:p>
    <w:p w:rsidR="000E60B8" w:rsidRPr="001F5C34" w:rsidRDefault="00817CE5" w:rsidP="00363390">
      <w:pPr>
        <w:pStyle w:val="a8"/>
        <w:numPr>
          <w:ilvl w:val="0"/>
          <w:numId w:val="28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постоянный контроль за соблюдением законодательства Российской Федерации, в том числе законодательства о банковской тайне и организации внутреннего контроля, в целях противодействия легализации (отмыванию) доходов, полученных преступным путем, и финансированию терроризма;</w:t>
      </w:r>
    </w:p>
    <w:p w:rsidR="000E60B8" w:rsidRPr="001F5C34" w:rsidRDefault="00817CE5" w:rsidP="00363390">
      <w:pPr>
        <w:pStyle w:val="a8"/>
        <w:numPr>
          <w:ilvl w:val="0"/>
          <w:numId w:val="28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обеспечение своевременности расчетов по поручению клиентов и контрагентов, а также расчетов по иным сделкам;</w:t>
      </w:r>
    </w:p>
    <w:p w:rsidR="000E60B8" w:rsidRPr="001F5C34" w:rsidRDefault="00817CE5" w:rsidP="00363390">
      <w:pPr>
        <w:pStyle w:val="a8"/>
        <w:numPr>
          <w:ilvl w:val="0"/>
          <w:numId w:val="28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мониторинг деловой репутации акционеров и аффилированных лиц;</w:t>
      </w:r>
    </w:p>
    <w:p w:rsidR="000E60B8" w:rsidRPr="001F5C34" w:rsidRDefault="00817CE5" w:rsidP="00363390">
      <w:pPr>
        <w:pStyle w:val="a8"/>
        <w:numPr>
          <w:ilvl w:val="0"/>
          <w:numId w:val="28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контроль достоверности бухгалтерской отчетности и иной публикуемой информации, представляемой акционерам Банка, клиентам и контрагентам, органам регулирования и надзора и другим заинтересованным лицам, в том числе в рекламных целях;</w:t>
      </w:r>
    </w:p>
    <w:p w:rsidR="000E60B8" w:rsidRPr="001F5C34" w:rsidRDefault="00817CE5" w:rsidP="00363390">
      <w:pPr>
        <w:pStyle w:val="a8"/>
        <w:numPr>
          <w:ilvl w:val="0"/>
          <w:numId w:val="28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наличие системы информационного обеспечения, не допускающей несанкционированный доступ к базам данных Банка;</w:t>
      </w:r>
    </w:p>
    <w:p w:rsidR="000E60B8" w:rsidRPr="001F5C34" w:rsidRDefault="00817CE5" w:rsidP="00363390">
      <w:pPr>
        <w:pStyle w:val="a8"/>
        <w:numPr>
          <w:ilvl w:val="0"/>
          <w:numId w:val="28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совершенствование защиты конфиденциальной информации;</w:t>
      </w:r>
    </w:p>
    <w:p w:rsidR="000E60B8" w:rsidRPr="001F5C34" w:rsidRDefault="00817CE5" w:rsidP="00363390">
      <w:pPr>
        <w:pStyle w:val="a8"/>
        <w:numPr>
          <w:ilvl w:val="0"/>
          <w:numId w:val="28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предоставление органам управления информации о негативных и позитивных отзывах и сообщениях о Банке из средств массовой информации, сети Интернет и иных источников; анализ полноты, достоверности и объективности указанной информации; своевременное реагирование на имеющуюся информацию;</w:t>
      </w:r>
    </w:p>
    <w:p w:rsidR="000E60B8" w:rsidRPr="001F5C34" w:rsidRDefault="00817CE5" w:rsidP="00363390">
      <w:pPr>
        <w:pStyle w:val="a8"/>
        <w:numPr>
          <w:ilvl w:val="0"/>
          <w:numId w:val="28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определение порядка применения дисциплинарных мер к работникам, виновным в повышении уровня риска потери деловой репутации;</w:t>
      </w:r>
    </w:p>
    <w:p w:rsidR="00817CE5" w:rsidRPr="001F5C34" w:rsidRDefault="00817CE5" w:rsidP="00363390">
      <w:pPr>
        <w:pStyle w:val="a8"/>
        <w:numPr>
          <w:ilvl w:val="0"/>
          <w:numId w:val="28"/>
        </w:numPr>
        <w:spacing w:before="0"/>
        <w:contextualSpacing w:val="0"/>
        <w:jc w:val="left"/>
        <w:rPr>
          <w:szCs w:val="28"/>
        </w:rPr>
      </w:pPr>
      <w:r w:rsidRPr="001F5C34">
        <w:rPr>
          <w:szCs w:val="28"/>
        </w:rPr>
        <w:t>осуществление на постоянной основе внутреннего контроля.</w:t>
      </w:r>
    </w:p>
    <w:p w:rsidR="00817CE5" w:rsidRPr="001F5C34" w:rsidRDefault="00817CE5" w:rsidP="000E60B8">
      <w:pPr>
        <w:spacing w:before="0"/>
        <w:rPr>
          <w:szCs w:val="28"/>
        </w:rPr>
      </w:pPr>
      <w:r w:rsidRPr="001F5C34">
        <w:rPr>
          <w:szCs w:val="28"/>
        </w:rPr>
        <w:t>Управление правовым риском и риском потери деловой репутации осуществляется на постоянной основе. В Банке разработаны и введены в действие внутренние нормативные документы, регулирующие порядок принятия решений органами управления, порядок совершения операций и взаимодействия подразделений, порядок подписания и визирования документов. Основной задачей системы мониторинга законодательства</w:t>
      </w:r>
      <w:r w:rsidR="00AB5F3F">
        <w:rPr>
          <w:szCs w:val="28"/>
        </w:rPr>
        <w:t xml:space="preserve"> </w:t>
      </w:r>
      <w:r w:rsidRPr="001F5C34">
        <w:rPr>
          <w:szCs w:val="28"/>
        </w:rPr>
        <w:t>является обеспечение соответствия документации</w:t>
      </w:r>
      <w:r w:rsidRPr="00C13BCB">
        <w:rPr>
          <w:szCs w:val="28"/>
        </w:rPr>
        <w:t>, которой</w:t>
      </w:r>
      <w:r w:rsidRPr="001F5C34">
        <w:rPr>
          <w:szCs w:val="28"/>
        </w:rPr>
        <w:t xml:space="preserve"> оформляются банковские операции и иные сделки, </w:t>
      </w:r>
      <w:r w:rsidRPr="00AB5F3F">
        <w:rPr>
          <w:szCs w:val="28"/>
        </w:rPr>
        <w:t>законодательству Российской Федерации,</w:t>
      </w:r>
      <w:r w:rsidRPr="001F5C34">
        <w:rPr>
          <w:szCs w:val="28"/>
        </w:rPr>
        <w:t xml:space="preserve"> нормативным актам, своевременность учета изменений и отражения этих изменений во внутренних документах и обязательность их соблюдения всеми работниками. Все </w:t>
      </w:r>
      <w:r w:rsidR="00094C15">
        <w:rPr>
          <w:szCs w:val="28"/>
        </w:rPr>
        <w:t xml:space="preserve">установленные </w:t>
      </w:r>
      <w:r w:rsidRPr="001F5C34">
        <w:rPr>
          <w:szCs w:val="28"/>
        </w:rPr>
        <w:t>процедуры и правила</w:t>
      </w:r>
      <w:r w:rsidR="00094C15">
        <w:rPr>
          <w:szCs w:val="28"/>
        </w:rPr>
        <w:t xml:space="preserve"> </w:t>
      </w:r>
      <w:r w:rsidRPr="001F5C34">
        <w:rPr>
          <w:szCs w:val="28"/>
        </w:rPr>
        <w:t xml:space="preserve">документируются и содержат основные условия проведения операций. В </w:t>
      </w:r>
      <w:r w:rsidR="00094C15" w:rsidRPr="00094C15">
        <w:rPr>
          <w:szCs w:val="28"/>
        </w:rPr>
        <w:t>АО РОСЭКСИМБАНК</w:t>
      </w:r>
      <w:r w:rsidRPr="001F5C34">
        <w:rPr>
          <w:szCs w:val="28"/>
        </w:rPr>
        <w:t xml:space="preserve"> установлен четкий порядок информирования работников о внутренних нормативных документах и изменениях к ним</w:t>
      </w:r>
      <w:r w:rsidR="00094C15">
        <w:rPr>
          <w:szCs w:val="28"/>
        </w:rPr>
        <w:t>.</w:t>
      </w:r>
    </w:p>
    <w:p w:rsidR="00817CE5" w:rsidRPr="001F5C34" w:rsidRDefault="00817CE5" w:rsidP="000E60B8">
      <w:pPr>
        <w:spacing w:before="0"/>
        <w:rPr>
          <w:szCs w:val="28"/>
        </w:rPr>
      </w:pPr>
      <w:r w:rsidRPr="001F5C34">
        <w:rPr>
          <w:szCs w:val="28"/>
        </w:rPr>
        <w:lastRenderedPageBreak/>
        <w:t>В целях снижения риска нарушения контрагентами</w:t>
      </w:r>
      <w:r w:rsidR="00AB5F3F">
        <w:rPr>
          <w:szCs w:val="28"/>
        </w:rPr>
        <w:t xml:space="preserve"> </w:t>
      </w:r>
      <w:r w:rsidRPr="001F5C34">
        <w:rPr>
          <w:szCs w:val="28"/>
        </w:rPr>
        <w:t>нормативных правовых актов, а также условий заключенных договоров осуществляет</w:t>
      </w:r>
      <w:r w:rsidR="00094C15">
        <w:rPr>
          <w:szCs w:val="28"/>
        </w:rPr>
        <w:t>ся</w:t>
      </w:r>
      <w:r w:rsidRPr="001F5C34">
        <w:rPr>
          <w:szCs w:val="28"/>
        </w:rPr>
        <w:t xml:space="preserve"> всесторонний анализ информации о контрагентах, а также использу</w:t>
      </w:r>
      <w:r w:rsidR="00094C15">
        <w:rPr>
          <w:szCs w:val="28"/>
        </w:rPr>
        <w:t>ются</w:t>
      </w:r>
      <w:r w:rsidR="006D3146">
        <w:rPr>
          <w:szCs w:val="28"/>
        </w:rPr>
        <w:t xml:space="preserve"> </w:t>
      </w:r>
      <w:r w:rsidRPr="001F5C34">
        <w:rPr>
          <w:szCs w:val="28"/>
        </w:rPr>
        <w:t xml:space="preserve">такие механизмы, как требование о страховании ответственности третьих лиц, о предоставлении обеспечения исполнения обязательств по договорам, методики, позволяющие определить операции, имеющие признаки мошенничества.  </w:t>
      </w:r>
    </w:p>
    <w:p w:rsidR="00C60F35" w:rsidRPr="002155E1" w:rsidRDefault="00C60F35" w:rsidP="00C60F35">
      <w:pPr>
        <w:spacing w:before="0"/>
        <w:rPr>
          <w:szCs w:val="28"/>
        </w:rPr>
      </w:pPr>
      <w:r w:rsidRPr="002155E1">
        <w:rPr>
          <w:szCs w:val="28"/>
        </w:rPr>
        <w:t>Регуляторный риск (комплаенс-риск) – риск возникновения у банка убытков из-за несоблюдения законодательства Российской Федерации, внутренних нормативных документов, стандартов саморегулируемых организаций (если такие стандарты или правила являются обязательными для банка), а также в результате применения санкций и (или) иных мер воздействия со стороны надзорных органов (комплаенс-риск).</w:t>
      </w:r>
    </w:p>
    <w:p w:rsidR="00C60F35" w:rsidRPr="002155E1" w:rsidRDefault="00C60F35" w:rsidP="00C60F35">
      <w:pPr>
        <w:spacing w:before="0"/>
        <w:rPr>
          <w:szCs w:val="28"/>
        </w:rPr>
      </w:pPr>
      <w:r w:rsidRPr="002155E1">
        <w:rPr>
          <w:szCs w:val="28"/>
        </w:rPr>
        <w:t>В целях реализации комплекса мероприятий, направленных на повышение эффективности деятельности и учитывая базовые принципы управления рисками, а также нулевую толерантность к нарушению законодательства Российской Федерации и внутренних нормативных документов в 20</w:t>
      </w:r>
      <w:r>
        <w:rPr>
          <w:szCs w:val="28"/>
        </w:rPr>
        <w:t>20</w:t>
      </w:r>
      <w:r w:rsidRPr="002155E1">
        <w:rPr>
          <w:szCs w:val="28"/>
        </w:rPr>
        <w:t xml:space="preserve"> году в части управления регуляторным риском, СВК проводились следующие мероприятия:</w:t>
      </w:r>
    </w:p>
    <w:p w:rsidR="00C60F35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2155E1">
        <w:rPr>
          <w:szCs w:val="28"/>
        </w:rPr>
        <w:t>выявление и учет событий, связанных с регуляторным риском, определение вероятности их возникновения и количественная оценка возможных последствий;</w:t>
      </w:r>
    </w:p>
    <w:p w:rsidR="00C60F35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0E60B8">
        <w:rPr>
          <w:szCs w:val="28"/>
        </w:rPr>
        <w:t>контроль за соблюдением основных принципов управления регуляторным риском;</w:t>
      </w:r>
    </w:p>
    <w:p w:rsidR="00C60F35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0E60B8">
        <w:rPr>
          <w:szCs w:val="28"/>
        </w:rPr>
        <w:t>мониторинг регуляторного риска и эффективности управления риском;</w:t>
      </w:r>
    </w:p>
    <w:p w:rsidR="00C60F35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0E60B8">
        <w:rPr>
          <w:szCs w:val="28"/>
        </w:rPr>
        <w:t>направление, при необходимости, рекомендаций по управлению регуляторным риском исполнительным органам и руководителям структурных подразделений;</w:t>
      </w:r>
    </w:p>
    <w:p w:rsidR="00C60F35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0E60B8">
        <w:rPr>
          <w:szCs w:val="28"/>
        </w:rPr>
        <w:t>выявление конфликта интересов в деятельности Банка и его работников;</w:t>
      </w:r>
    </w:p>
    <w:p w:rsidR="00C60F35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0E60B8">
        <w:rPr>
          <w:szCs w:val="28"/>
        </w:rPr>
        <w:t>анализ показателей динамики жалоб клиентов и анализ соблюдения прав клиентов;</w:t>
      </w:r>
    </w:p>
    <w:p w:rsidR="00C60F35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0E60B8">
        <w:rPr>
          <w:szCs w:val="28"/>
        </w:rPr>
        <w:t>анализ экономической целесообразности заключения договоров с юридическими лицами и индивидуальными предпринимателями на оказание услуг и/или выполнение работ, обеспечивающих осуществление Банком банковских операций (аутсорсинг);</w:t>
      </w:r>
    </w:p>
    <w:p w:rsidR="00C60F35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0E60B8">
        <w:rPr>
          <w:szCs w:val="28"/>
        </w:rPr>
        <w:t>мониторинг своевременности и полноты внесения изменений во внутренние документы в связи с изменениями законодательства Российской Федерации, стандартов саморегулируемых организаций;</w:t>
      </w:r>
    </w:p>
    <w:p w:rsidR="00C60F35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0E60B8">
        <w:rPr>
          <w:szCs w:val="28"/>
        </w:rPr>
        <w:t>контроль за соблюдением требований законодательства Российской Федерации о противодействии неправомерному использованию инсайдерской информации и манипулированию рынком;</w:t>
      </w:r>
    </w:p>
    <w:p w:rsidR="00C60F35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0E60B8">
        <w:rPr>
          <w:szCs w:val="28"/>
        </w:rPr>
        <w:t>совершенствование внутренней нормативной базы путем разработки и контроля за выполнением ежегодного Плана разработки и актуализации нормативных документов Банка;</w:t>
      </w:r>
    </w:p>
    <w:p w:rsidR="00C60F35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0E60B8">
        <w:rPr>
          <w:szCs w:val="28"/>
        </w:rPr>
        <w:lastRenderedPageBreak/>
        <w:t>участие в разработке внутренних документов по управлению риском, противодействию коммерческому подкупу и коррупции, инсайдерской информации, а также документов, направленных на соблюдение правил корпоративного поведения и норм профессиональной этики;</w:t>
      </w:r>
    </w:p>
    <w:p w:rsidR="00C60F35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0E60B8">
        <w:rPr>
          <w:szCs w:val="28"/>
        </w:rPr>
        <w:t>участие в рамках своей компетенции во взаимодействии Банка с надзорными органами, саморегулируемыми организациями, ассоциациями и участниками финансовых рынков;</w:t>
      </w:r>
    </w:p>
    <w:p w:rsidR="00C60F35" w:rsidRPr="00E53D1C" w:rsidRDefault="00C60F35" w:rsidP="00C60F35">
      <w:pPr>
        <w:pStyle w:val="a8"/>
        <w:numPr>
          <w:ilvl w:val="0"/>
          <w:numId w:val="29"/>
        </w:numPr>
        <w:spacing w:before="0"/>
        <w:contextualSpacing w:val="0"/>
        <w:jc w:val="left"/>
        <w:rPr>
          <w:szCs w:val="28"/>
        </w:rPr>
      </w:pPr>
      <w:r w:rsidRPr="000E60B8">
        <w:rPr>
          <w:szCs w:val="28"/>
        </w:rPr>
        <w:t xml:space="preserve">анализ внедряемых банковских продуктов, услуг и планируемых </w:t>
      </w:r>
      <w:r w:rsidRPr="00E53D1C">
        <w:rPr>
          <w:szCs w:val="28"/>
        </w:rPr>
        <w:t>методов их реализации на предмет наличия регуляторного риска.</w:t>
      </w:r>
    </w:p>
    <w:p w:rsidR="00487096" w:rsidRPr="00DE14D1" w:rsidRDefault="00487096" w:rsidP="006D4FB9">
      <w:pPr>
        <w:pStyle w:val="20"/>
      </w:pPr>
      <w:bookmarkStart w:id="24" w:name="_Toc71902044"/>
      <w:r w:rsidRPr="00DE14D1">
        <w:t>Стратегический риск</w:t>
      </w:r>
      <w:bookmarkEnd w:id="24"/>
    </w:p>
    <w:p w:rsidR="00E53D1C" w:rsidRPr="002155E1" w:rsidRDefault="00E53D1C" w:rsidP="00E53D1C">
      <w:pPr>
        <w:spacing w:before="0"/>
        <w:rPr>
          <w:szCs w:val="28"/>
        </w:rPr>
      </w:pPr>
      <w:r w:rsidRPr="002155E1">
        <w:rPr>
          <w:szCs w:val="28"/>
        </w:rPr>
        <w:t>Стратегический риск – риск возникновения финансовых потерь в результате ошибок (недостатков), допущенных при принятии решений, определяющих стратегию деятельности и развития Банка (стратегическое управление) и выражающихся в отсутствии учета и/или недостаточном учете возможных опасностей, которые могут угрожать деятельности, неправильном или недостаточно обоснованном определении перспективных направлений деятельности, в которых Банк может достичь преимущества перед конкурентами, отсутствии или обеспечении в неполном объеме необходимых ресурсов (финансовых, материально-технических, людских) и организационных мер (управленческих решений), которые должны создать условия для достижения стратегических целей деятельности Банка.</w:t>
      </w:r>
    </w:p>
    <w:p w:rsidR="00E53D1C" w:rsidRDefault="00E53D1C" w:rsidP="00E53D1C">
      <w:pPr>
        <w:spacing w:before="0"/>
        <w:rPr>
          <w:szCs w:val="28"/>
        </w:rPr>
      </w:pPr>
      <w:r w:rsidRPr="002155E1">
        <w:rPr>
          <w:szCs w:val="28"/>
        </w:rPr>
        <w:t>Банк осуществляет планирование финансовых и качественных показателей деятельности и регулярно, с заданной периодичностью, осуществляет мониторинг достижения плановых показателей.</w:t>
      </w:r>
    </w:p>
    <w:p w:rsidR="00E53D1C" w:rsidRPr="002155E1" w:rsidRDefault="00E53D1C" w:rsidP="00E53D1C">
      <w:pPr>
        <w:spacing w:before="0"/>
        <w:ind w:firstLine="708"/>
        <w:rPr>
          <w:szCs w:val="28"/>
        </w:rPr>
      </w:pPr>
      <w:r>
        <w:t>В рамках обновления целей деятельности Группы РЭЦ и Банка, как его составляющей, разработана и утверждена в феврале 2020 года обновленная Стратегия развития АО РОСЭКСИМБАНК до 2024 года.</w:t>
      </w:r>
    </w:p>
    <w:p w:rsidR="00E53D1C" w:rsidRPr="002155E1" w:rsidRDefault="00E53D1C" w:rsidP="00E53D1C">
      <w:pPr>
        <w:spacing w:before="0"/>
        <w:rPr>
          <w:szCs w:val="28"/>
        </w:rPr>
      </w:pPr>
      <w:r w:rsidRPr="002155E1">
        <w:rPr>
          <w:szCs w:val="28"/>
        </w:rPr>
        <w:t>Для снижения стратегического риска применяются следующие методы:</w:t>
      </w:r>
    </w:p>
    <w:p w:rsidR="00E53D1C" w:rsidRDefault="00E53D1C" w:rsidP="00E53D1C">
      <w:pPr>
        <w:pStyle w:val="a8"/>
        <w:numPr>
          <w:ilvl w:val="0"/>
          <w:numId w:val="30"/>
        </w:numPr>
        <w:spacing w:before="0"/>
        <w:rPr>
          <w:szCs w:val="28"/>
        </w:rPr>
      </w:pPr>
      <w:r w:rsidRPr="002155E1">
        <w:rPr>
          <w:szCs w:val="28"/>
        </w:rPr>
        <w:t>качественное раскрытие информации о деятельности Банка (комплексная система отчетности, включающая в себя отчеты для разных уровней управления с достаточной периодичностью, закрепленной внутренними нормативными документами);</w:t>
      </w:r>
    </w:p>
    <w:p w:rsidR="00E53D1C" w:rsidRDefault="00E53D1C" w:rsidP="00E53D1C">
      <w:pPr>
        <w:pStyle w:val="a8"/>
        <w:numPr>
          <w:ilvl w:val="0"/>
          <w:numId w:val="30"/>
        </w:numPr>
        <w:spacing w:before="0"/>
        <w:rPr>
          <w:szCs w:val="28"/>
        </w:rPr>
      </w:pPr>
      <w:r w:rsidRPr="000E60B8">
        <w:rPr>
          <w:szCs w:val="28"/>
        </w:rPr>
        <w:t>адекватное и четко регламентированное распределение прав и полномочий между органами управления, эффективный контроль Правления Банка над деятельностью исполнительных/коллегиальных органов;</w:t>
      </w:r>
    </w:p>
    <w:p w:rsidR="00E53D1C" w:rsidRDefault="00E53D1C" w:rsidP="00E53D1C">
      <w:pPr>
        <w:pStyle w:val="a8"/>
        <w:numPr>
          <w:ilvl w:val="0"/>
          <w:numId w:val="30"/>
        </w:numPr>
        <w:spacing w:before="0"/>
        <w:rPr>
          <w:szCs w:val="28"/>
        </w:rPr>
      </w:pPr>
      <w:r w:rsidRPr="000E60B8">
        <w:rPr>
          <w:szCs w:val="28"/>
        </w:rPr>
        <w:t>утверждение и контроль четких и понятных правил совершения сделок с активами Банка;</w:t>
      </w:r>
    </w:p>
    <w:p w:rsidR="00E53D1C" w:rsidRDefault="00E53D1C" w:rsidP="00E53D1C">
      <w:pPr>
        <w:pStyle w:val="a8"/>
        <w:numPr>
          <w:ilvl w:val="0"/>
          <w:numId w:val="30"/>
        </w:numPr>
        <w:spacing w:before="0"/>
        <w:rPr>
          <w:szCs w:val="28"/>
        </w:rPr>
      </w:pPr>
      <w:r w:rsidRPr="000E60B8">
        <w:rPr>
          <w:szCs w:val="28"/>
        </w:rPr>
        <w:t>утверждение и последовательное исполнение взвешенных процентной, кредитной политик;</w:t>
      </w:r>
    </w:p>
    <w:p w:rsidR="00E53D1C" w:rsidRDefault="00E53D1C" w:rsidP="00E53D1C">
      <w:pPr>
        <w:pStyle w:val="a8"/>
        <w:numPr>
          <w:ilvl w:val="0"/>
          <w:numId w:val="30"/>
        </w:numPr>
        <w:spacing w:before="0"/>
        <w:rPr>
          <w:szCs w:val="28"/>
        </w:rPr>
      </w:pPr>
      <w:r w:rsidRPr="000E60B8">
        <w:rPr>
          <w:szCs w:val="28"/>
        </w:rPr>
        <w:t>организация и контроль системы принятия решений и делегирования полномочий;</w:t>
      </w:r>
    </w:p>
    <w:p w:rsidR="00E53D1C" w:rsidRPr="00D233E6" w:rsidRDefault="00E53D1C" w:rsidP="00D233E6">
      <w:pPr>
        <w:pStyle w:val="a8"/>
        <w:numPr>
          <w:ilvl w:val="0"/>
          <w:numId w:val="30"/>
        </w:numPr>
        <w:spacing w:before="0"/>
        <w:rPr>
          <w:szCs w:val="28"/>
        </w:rPr>
      </w:pPr>
      <w:r w:rsidRPr="000E60B8">
        <w:rPr>
          <w:szCs w:val="28"/>
        </w:rPr>
        <w:lastRenderedPageBreak/>
        <w:t>оптимизация внутренних управленческих правил и процедур, кадровой политики, бизнес-процессов, организационных структур, системы управления в целом.</w:t>
      </w:r>
    </w:p>
    <w:p w:rsidR="0030516F" w:rsidRPr="00DE14D1" w:rsidRDefault="00692914" w:rsidP="006572B2">
      <w:pPr>
        <w:pStyle w:val="10"/>
      </w:pPr>
      <w:bookmarkStart w:id="25" w:name="_Toc71902045"/>
      <w:r w:rsidRPr="00DE14D1">
        <w:t>Корпоративное управление</w:t>
      </w:r>
      <w:bookmarkEnd w:id="25"/>
    </w:p>
    <w:p w:rsidR="00C907B8" w:rsidRPr="00DE14D1" w:rsidRDefault="00C907B8" w:rsidP="006D4FB9">
      <w:pPr>
        <w:pStyle w:val="20"/>
      </w:pPr>
      <w:bookmarkStart w:id="26" w:name="_Toc71902046"/>
      <w:r w:rsidRPr="00DE14D1">
        <w:t>Кодекс корпоративного управления</w:t>
      </w:r>
      <w:bookmarkEnd w:id="26"/>
    </w:p>
    <w:p w:rsidR="00B00AAF" w:rsidRPr="00DE14D1" w:rsidRDefault="00B00AAF" w:rsidP="00B00AAF">
      <w:pPr>
        <w:spacing w:before="0"/>
        <w:rPr>
          <w:szCs w:val="28"/>
        </w:rPr>
      </w:pPr>
      <w:r w:rsidRPr="00DE14D1">
        <w:rPr>
          <w:szCs w:val="28"/>
        </w:rPr>
        <w:t xml:space="preserve">Система корпоративного управления АО РОСЭКСИМБАНК построена на основе принципа безусловного соблюдения требований российского законодательства и Банка России, а также максимально учитывает лучшую мировую практику. </w:t>
      </w:r>
    </w:p>
    <w:p w:rsidR="00B00AAF" w:rsidRPr="00DE14D1" w:rsidRDefault="00B00AAF" w:rsidP="00B00AAF">
      <w:pPr>
        <w:spacing w:before="0"/>
        <w:rPr>
          <w:szCs w:val="28"/>
        </w:rPr>
      </w:pPr>
      <w:r w:rsidRPr="00DE14D1">
        <w:rPr>
          <w:szCs w:val="28"/>
        </w:rPr>
        <w:t xml:space="preserve">Высшим органом управления Банка является Общее собрание акционеров. Совет директоров Банка, избираемый акционерами и им подотчетный, обеспечивает стратегическое управление и контроль над деятельностью исполнительных органов: Председателя Правления и Правления. Исполнительные органы осуществляют текущее руководство Банком и реализуют задачи, поставленные перед ними акционерами и Советом директоров. </w:t>
      </w:r>
    </w:p>
    <w:p w:rsidR="00033433" w:rsidRDefault="00033433" w:rsidP="00033433">
      <w:pPr>
        <w:spacing w:before="0"/>
      </w:pPr>
      <w:r>
        <w:t xml:space="preserve">В 2020 году Службой внутреннего аудита (далее – СВА) была проведена ежегодная самооценка качества корпоративного управления Банка, в том числе в части соблюдения работниками и руководством Кодекса корпоративного управления.  </w:t>
      </w:r>
    </w:p>
    <w:p w:rsidR="00033433" w:rsidRDefault="00033433" w:rsidP="00033433">
      <w:pPr>
        <w:spacing w:before="0"/>
      </w:pPr>
      <w:r>
        <w:t>Самооценка проводилась:</w:t>
      </w:r>
    </w:p>
    <w:p w:rsidR="00033433" w:rsidRDefault="00033433" w:rsidP="00033433">
      <w:pPr>
        <w:pStyle w:val="a"/>
      </w:pPr>
      <w:r>
        <w:t>в соответствии с Методикой (тестом) самооценки качества корпоративного управления в</w:t>
      </w:r>
      <w:r w:rsidR="005F3967">
        <w:t xml:space="preserve"> АО РОСЭКСИМБАНК</w:t>
      </w:r>
      <w:r>
        <w:t>, утвержденной Советом директоров Банка (протокол от 30.12.2015 № 14), введенной в действие приказом от 31.12.2015 № 410;</w:t>
      </w:r>
    </w:p>
    <w:p w:rsidR="00033433" w:rsidRDefault="00033433" w:rsidP="00033433">
      <w:pPr>
        <w:pStyle w:val="a"/>
      </w:pPr>
      <w:r>
        <w:t>в соответствии с методикой и перечнем вопросов, определенных в письме Банка России от 07.02.2007 № 11-Т «О перечне вопросов для проведения кредитными организациями оценки состояния корпоративного управления».</w:t>
      </w:r>
    </w:p>
    <w:p w:rsidR="00033433" w:rsidRDefault="00033433" w:rsidP="00033433">
      <w:pPr>
        <w:spacing w:before="0"/>
      </w:pPr>
      <w:r>
        <w:t>Самооценка качества корпоративного управления проводилась по состоянию на 25.12.2020 в разрезе следующих направлений (уровней принятия управленческих решений/уровней контроля), которые составляют основу Кодекса корпоративного управления Банка:</w:t>
      </w:r>
    </w:p>
    <w:p w:rsidR="00033433" w:rsidRDefault="00033433" w:rsidP="00033433">
      <w:pPr>
        <w:pStyle w:val="a"/>
      </w:pPr>
      <w:r>
        <w:t>оценка реализации прав акционеров;</w:t>
      </w:r>
    </w:p>
    <w:p w:rsidR="00033433" w:rsidRDefault="00033433" w:rsidP="00033433">
      <w:pPr>
        <w:pStyle w:val="a"/>
      </w:pPr>
      <w:r>
        <w:t>оценка деятельности Совета директоров;</w:t>
      </w:r>
    </w:p>
    <w:p w:rsidR="00033433" w:rsidRDefault="00033433" w:rsidP="00033433">
      <w:pPr>
        <w:pStyle w:val="a"/>
      </w:pPr>
      <w:r>
        <w:t>оценка деятельности исполнительного руководства;</w:t>
      </w:r>
    </w:p>
    <w:p w:rsidR="00033433" w:rsidRDefault="00033433" w:rsidP="00033433">
      <w:pPr>
        <w:pStyle w:val="a"/>
      </w:pPr>
      <w:r>
        <w:t>оценка порядка раскрытия информации;</w:t>
      </w:r>
    </w:p>
    <w:p w:rsidR="00033433" w:rsidRDefault="00033433" w:rsidP="00033433">
      <w:pPr>
        <w:pStyle w:val="a"/>
      </w:pPr>
      <w:r>
        <w:t>оценка порядка управления рисками, внутреннего аудита, внутреннего контроля, комплаенс-контроля;</w:t>
      </w:r>
    </w:p>
    <w:p w:rsidR="00033433" w:rsidRDefault="00033433" w:rsidP="00033433">
      <w:pPr>
        <w:pStyle w:val="a"/>
      </w:pPr>
      <w:r>
        <w:t>оценка корпоративной социальной ответственности, деловой этики;</w:t>
      </w:r>
    </w:p>
    <w:p w:rsidR="00033433" w:rsidRDefault="00033433" w:rsidP="00033433">
      <w:pPr>
        <w:pStyle w:val="a"/>
      </w:pPr>
      <w:r>
        <w:t>оценка реализации Стратегии развития.</w:t>
      </w:r>
    </w:p>
    <w:p w:rsidR="007D3D99" w:rsidRPr="00300D1D" w:rsidRDefault="007B5012" w:rsidP="00033433">
      <w:pPr>
        <w:spacing w:before="0"/>
        <w:rPr>
          <w:highlight w:val="yellow"/>
        </w:rPr>
      </w:pPr>
      <w:r>
        <w:lastRenderedPageBreak/>
        <w:t>И</w:t>
      </w:r>
      <w:r w:rsidR="00033433">
        <w:t>тог</w:t>
      </w:r>
      <w:r>
        <w:t>и</w:t>
      </w:r>
      <w:r w:rsidR="002C1F13">
        <w:t xml:space="preserve"> проведенной</w:t>
      </w:r>
      <w:r w:rsidR="00033433">
        <w:t xml:space="preserve"> оценки </w:t>
      </w:r>
      <w:r>
        <w:t xml:space="preserve">позволяют сделать вывод, что </w:t>
      </w:r>
      <w:r w:rsidR="00033433">
        <w:t>качество корпоративного управления</w:t>
      </w:r>
      <w:r w:rsidR="002C1F13">
        <w:t xml:space="preserve"> </w:t>
      </w:r>
      <w:r>
        <w:t>полностью</w:t>
      </w:r>
      <w:r w:rsidR="00033433">
        <w:t xml:space="preserve"> соответству</w:t>
      </w:r>
      <w:r>
        <w:t>ет</w:t>
      </w:r>
      <w:r w:rsidR="00033433">
        <w:t xml:space="preserve"> характеру и масштабам деятельности</w:t>
      </w:r>
      <w:r w:rsidR="005D2AE5">
        <w:t> </w:t>
      </w:r>
      <w:r w:rsidR="00E254DA">
        <w:t>Б</w:t>
      </w:r>
      <w:r w:rsidR="00033433">
        <w:t>анка.</w:t>
      </w:r>
      <w:r w:rsidR="00B973C3">
        <w:t xml:space="preserve"> </w:t>
      </w:r>
      <w:r w:rsidR="00033433">
        <w:t xml:space="preserve"> </w:t>
      </w:r>
      <w:r w:rsidR="002C1F13">
        <w:t xml:space="preserve">В </w:t>
      </w:r>
      <w:r w:rsidR="00033433">
        <w:t>сравнени</w:t>
      </w:r>
      <w:r w:rsidR="002C1F13">
        <w:t>и</w:t>
      </w:r>
      <w:r w:rsidR="00033433">
        <w:t xml:space="preserve"> с </w:t>
      </w:r>
      <w:r w:rsidR="002C1F13">
        <w:t xml:space="preserve">результатами </w:t>
      </w:r>
      <w:r w:rsidR="00033433">
        <w:t>оценк</w:t>
      </w:r>
      <w:r w:rsidR="002C1F13">
        <w:t>и</w:t>
      </w:r>
      <w:r w:rsidR="00033433">
        <w:t xml:space="preserve"> за </w:t>
      </w:r>
      <w:r w:rsidR="002C1F13">
        <w:t>прошлый год</w:t>
      </w:r>
      <w:r w:rsidR="00033433">
        <w:t xml:space="preserve"> </w:t>
      </w:r>
      <w:r>
        <w:t>следует</w:t>
      </w:r>
      <w:r w:rsidR="00EE7FAA">
        <w:t xml:space="preserve"> выделить </w:t>
      </w:r>
      <w:r w:rsidR="00033433">
        <w:t xml:space="preserve">улучшения по </w:t>
      </w:r>
      <w:r w:rsidR="002C1F13">
        <w:t xml:space="preserve">направлению </w:t>
      </w:r>
      <w:r w:rsidR="00033433">
        <w:t>Стратеги</w:t>
      </w:r>
      <w:r w:rsidR="002C1F13">
        <w:t>и</w:t>
      </w:r>
      <w:r w:rsidR="00033433">
        <w:t xml:space="preserve"> развития</w:t>
      </w:r>
      <w:r>
        <w:t xml:space="preserve">, связанные </w:t>
      </w:r>
      <w:proofErr w:type="gramStart"/>
      <w:r>
        <w:t xml:space="preserve">с </w:t>
      </w:r>
      <w:r w:rsidR="00033433">
        <w:t xml:space="preserve"> </w:t>
      </w:r>
      <w:r>
        <w:t>у</w:t>
      </w:r>
      <w:r w:rsidR="00033433">
        <w:t>твержден</w:t>
      </w:r>
      <w:r>
        <w:t>ием</w:t>
      </w:r>
      <w:proofErr w:type="gramEnd"/>
      <w:r>
        <w:t xml:space="preserve">  обновленной</w:t>
      </w:r>
      <w:r w:rsidR="00033433">
        <w:t xml:space="preserve"> </w:t>
      </w:r>
      <w:r>
        <w:t xml:space="preserve">Стратегии </w:t>
      </w:r>
      <w:r w:rsidR="00033433">
        <w:t>развития АО РОСЭКСИМБАНК до 2024 года, в которой установлены основные приоритеты развития деятельности, ключевые показатели эффективности, регламентированы порядок и сроки мониторинга реализации.</w:t>
      </w:r>
    </w:p>
    <w:p w:rsidR="00692914" w:rsidRPr="00C25D7C" w:rsidRDefault="00692914" w:rsidP="006D4FB9">
      <w:pPr>
        <w:pStyle w:val="20"/>
      </w:pPr>
      <w:bookmarkStart w:id="27" w:name="_Toc71902047"/>
      <w:r w:rsidRPr="00C25D7C">
        <w:t>Состав Совета директоров и Правления</w:t>
      </w:r>
      <w:bookmarkEnd w:id="27"/>
    </w:p>
    <w:p w:rsidR="00C25D7C" w:rsidRPr="00020DCC" w:rsidRDefault="00C25D7C" w:rsidP="00C25D7C">
      <w:pPr>
        <w:spacing w:before="0"/>
        <w:rPr>
          <w:szCs w:val="28"/>
        </w:rPr>
      </w:pPr>
      <w:r w:rsidRPr="00327F6F">
        <w:rPr>
          <w:szCs w:val="28"/>
        </w:rPr>
        <w:t>Количество членов Совета директоров АО РОСЭКСИМБАНК в течение 2020 года составляло последовательно 5 и 7 человек.</w:t>
      </w:r>
    </w:p>
    <w:p w:rsidR="00C25D7C" w:rsidRPr="00411EBA" w:rsidRDefault="00C25D7C" w:rsidP="00C25D7C">
      <w:pPr>
        <w:spacing w:before="0"/>
        <w:rPr>
          <w:szCs w:val="28"/>
        </w:rPr>
      </w:pPr>
      <w:r w:rsidRPr="00411EBA">
        <w:rPr>
          <w:szCs w:val="28"/>
        </w:rPr>
        <w:t xml:space="preserve">В соответствии с решением годового Общего собрания акционеров Банка (дата проведения собрания – 29.05.2019, протокол № 2 от 30.05.2019) был избран состав Совета директоров в количестве 5 человек, действовавший с 29.05.2019 по 30.01.2020: Гусаков Н.В., </w:t>
      </w:r>
      <w:proofErr w:type="spellStart"/>
      <w:r w:rsidRPr="00411EBA">
        <w:rPr>
          <w:szCs w:val="28"/>
        </w:rPr>
        <w:t>Каламанов</w:t>
      </w:r>
      <w:proofErr w:type="spellEnd"/>
      <w:r w:rsidRPr="00411EBA">
        <w:rPr>
          <w:szCs w:val="28"/>
        </w:rPr>
        <w:t xml:space="preserve"> Г.В., Максимов Т.И., Слепнев А.А., Теплов О.В. Председателем Совета директоров был избран Слепнев А.А.</w:t>
      </w:r>
    </w:p>
    <w:p w:rsidR="00C25D7C" w:rsidRPr="0058310B" w:rsidRDefault="00C25D7C" w:rsidP="00C25D7C">
      <w:pPr>
        <w:spacing w:before="0"/>
        <w:rPr>
          <w:szCs w:val="28"/>
        </w:rPr>
      </w:pPr>
      <w:r w:rsidRPr="009C5839">
        <w:rPr>
          <w:szCs w:val="28"/>
        </w:rPr>
        <w:t>В соответствии с решени</w:t>
      </w:r>
      <w:r w:rsidRPr="0058310B">
        <w:rPr>
          <w:szCs w:val="28"/>
        </w:rPr>
        <w:t>ем внеочередного Общего собрания акционеров Банка (дата проведения собрания – 30.01.2020, протокол № 1 от 31.01.2020) был избран состав Совета директоров в количестве 5 человек, действовавший с 30.01.2020 по 14.04.2020: Гусаков Н.В., Максимов Т.И., Осьмаков В.С., Слепнев А.А., Теплов О.В. Председателем Совета директоров был избран Слепнев А.А.</w:t>
      </w:r>
    </w:p>
    <w:p w:rsidR="00C25D7C" w:rsidRPr="003169BA" w:rsidRDefault="00C25D7C" w:rsidP="00C25D7C">
      <w:pPr>
        <w:spacing w:before="0"/>
        <w:rPr>
          <w:szCs w:val="28"/>
        </w:rPr>
      </w:pPr>
      <w:r w:rsidRPr="003169BA">
        <w:rPr>
          <w:szCs w:val="28"/>
        </w:rPr>
        <w:t>В соответствии с решением внеочередного Общего собрания акционеров Банка (дата проведения собрания – 14.04.2020, протокол № 2 от 14.04.2020) был избран состав Совета директоров в количестве 5 человек, действовавший с 14.04.2020 по 03.07.2020: Гусаков Н.В., Никишина В.О., Максимов Т.И., Осьмаков В.С., Теплов О.В. Председателем Совета директоров была избрана Никишина В.О.</w:t>
      </w:r>
    </w:p>
    <w:p w:rsidR="00C25D7C" w:rsidRPr="003169BA" w:rsidRDefault="00C25D7C" w:rsidP="00C25D7C">
      <w:pPr>
        <w:spacing w:before="0"/>
        <w:rPr>
          <w:szCs w:val="28"/>
        </w:rPr>
      </w:pPr>
      <w:r w:rsidRPr="003169BA">
        <w:rPr>
          <w:szCs w:val="28"/>
        </w:rPr>
        <w:t xml:space="preserve">В соответствии с решением годового Общего собрания акционеров Банка (дата проведения собрания – 03.07.2020, протокол № 3 от 03.07.2020) был избран состав Совета директоров в количестве 7 человек: Гусаков Н.В., Ильичев В.Е., Максимов Т.И., Никишина В.О., Осьмаков В.С., </w:t>
      </w:r>
      <w:r w:rsidR="005F3967">
        <w:rPr>
          <w:szCs w:val="28"/>
        </w:rPr>
        <w:t>Полубояринов М.И.</w:t>
      </w:r>
      <w:r w:rsidR="005F3967" w:rsidRPr="00276F9C">
        <w:rPr>
          <w:szCs w:val="28"/>
        </w:rPr>
        <w:t>,</w:t>
      </w:r>
      <w:r w:rsidR="005F3967">
        <w:rPr>
          <w:szCs w:val="28"/>
        </w:rPr>
        <w:t xml:space="preserve"> </w:t>
      </w:r>
      <w:r w:rsidRPr="003169BA">
        <w:rPr>
          <w:szCs w:val="28"/>
        </w:rPr>
        <w:t>Талыбов А.М. Председателем Совета директоров была избрана Никишина В.О.</w:t>
      </w:r>
    </w:p>
    <w:p w:rsidR="00C25D7C" w:rsidRPr="003169BA" w:rsidRDefault="00C25D7C" w:rsidP="00C25D7C">
      <w:pPr>
        <w:spacing w:before="0"/>
        <w:rPr>
          <w:szCs w:val="28"/>
        </w:rPr>
      </w:pPr>
      <w:r w:rsidRPr="003169BA">
        <w:rPr>
          <w:szCs w:val="28"/>
        </w:rPr>
        <w:t>Сведения о членах Совета директоров по состоянию на 31.12.2020:</w:t>
      </w:r>
    </w:p>
    <w:p w:rsidR="00C25D7C" w:rsidRPr="003169BA" w:rsidRDefault="00C25D7C" w:rsidP="00C25D7C">
      <w:pPr>
        <w:spacing w:before="0"/>
        <w:rPr>
          <w:szCs w:val="28"/>
        </w:rPr>
      </w:pPr>
      <w:r w:rsidRPr="003169BA">
        <w:rPr>
          <w:szCs w:val="28"/>
        </w:rPr>
        <w:t>Гусаков Никита Валерьевич (1981 г.р.) – член Совета директоров АО РОСЭКСИМБАНК с 2019 года. Генеральный директор АО "ЭКСАР". В 2003 году окончил Финансовую академию при Правительстве Российской Федерации.</w:t>
      </w:r>
    </w:p>
    <w:p w:rsidR="00C25D7C" w:rsidRPr="00327F6F" w:rsidRDefault="00C25D7C" w:rsidP="00C25D7C">
      <w:pPr>
        <w:spacing w:before="0"/>
        <w:rPr>
          <w:szCs w:val="28"/>
        </w:rPr>
      </w:pPr>
      <w:r w:rsidRPr="00327F6F">
        <w:rPr>
          <w:szCs w:val="28"/>
        </w:rPr>
        <w:t xml:space="preserve">Ильичев Владимир Евгеньевич (1976 г.р.) – член Совета директоров АО РОСЭКСИМБАНК с 03.07.2020. Заместитель Министра экономического развития. В </w:t>
      </w:r>
      <w:r w:rsidRPr="00327F6F">
        <w:rPr>
          <w:color w:val="000000"/>
        </w:rPr>
        <w:t xml:space="preserve">1998 году окончил Московский государственный открытый университет, в 2015 году окончил Московский государственный юридический университет им. </w:t>
      </w:r>
      <w:proofErr w:type="spellStart"/>
      <w:r w:rsidRPr="00327F6F">
        <w:rPr>
          <w:color w:val="000000"/>
        </w:rPr>
        <w:t>О.Е.Кутафина</w:t>
      </w:r>
      <w:proofErr w:type="spellEnd"/>
      <w:r w:rsidRPr="00327F6F">
        <w:rPr>
          <w:color w:val="000000"/>
        </w:rPr>
        <w:t xml:space="preserve"> (МГЮА).</w:t>
      </w:r>
    </w:p>
    <w:p w:rsidR="00C25D7C" w:rsidRPr="00327F6F" w:rsidRDefault="00C25D7C" w:rsidP="00C25D7C">
      <w:pPr>
        <w:spacing w:before="0"/>
        <w:rPr>
          <w:szCs w:val="28"/>
        </w:rPr>
      </w:pPr>
      <w:r w:rsidRPr="00327F6F">
        <w:rPr>
          <w:szCs w:val="28"/>
        </w:rPr>
        <w:t xml:space="preserve">Максимов Тимур Игоревич (1986 г.р.) – член Совета директоров АО РОСЭКСИМБАНК с 2019 года. Заместитель Министра экономического </w:t>
      </w:r>
      <w:r w:rsidRPr="00327F6F">
        <w:rPr>
          <w:szCs w:val="28"/>
        </w:rPr>
        <w:lastRenderedPageBreak/>
        <w:t>развития Российской Федерации (до 03.03.2020), заместитель Министра финансов Российской Федерации (с 04.03.2020). В 2008 году окончил Всероссийскую академию внешней торговли Минэкономразвития России.</w:t>
      </w:r>
    </w:p>
    <w:p w:rsidR="00C25D7C" w:rsidRPr="00327F6F" w:rsidRDefault="00C25D7C" w:rsidP="00C25D7C">
      <w:pPr>
        <w:spacing w:before="0"/>
      </w:pPr>
      <w:r w:rsidRPr="00327F6F">
        <w:rPr>
          <w:szCs w:val="28"/>
        </w:rPr>
        <w:t xml:space="preserve">Никишина Вероника Олеговна (1968 г.р.)  – Председатель Совета директоров АО РОСЭКСИМБАНК с 14.04.2020. </w:t>
      </w:r>
      <w:r w:rsidRPr="00327F6F">
        <w:rPr>
          <w:lang w:eastAsia="en-US"/>
        </w:rPr>
        <w:t xml:space="preserve">Член Коллегии (Министр) по торговле Евразийской Экономической Комиссии (до </w:t>
      </w:r>
      <w:r w:rsidRPr="00327F6F">
        <w:rPr>
          <w:color w:val="000000"/>
        </w:rPr>
        <w:t>09.02.2020)</w:t>
      </w:r>
      <w:r w:rsidRPr="00327F6F">
        <w:rPr>
          <w:lang w:eastAsia="en-US"/>
        </w:rPr>
        <w:t>,</w:t>
      </w:r>
      <w:r w:rsidRPr="00327F6F">
        <w:rPr>
          <w:szCs w:val="28"/>
        </w:rPr>
        <w:t xml:space="preserve"> Генеральный директор АО «Российский экспортный центр» (с 10.02.2020). В 1991 году окончила </w:t>
      </w:r>
      <w:r w:rsidRPr="00327F6F">
        <w:t>Московский ордена Ленина и ордена Трудового Красного Знамени химико-технологический институт им. Д.И. Менделеева. В 2006 году окончила Московскую международную высшую школу бизнеса «МИРБИС» (институт).</w:t>
      </w:r>
    </w:p>
    <w:p w:rsidR="00C25D7C" w:rsidRPr="00327F6F" w:rsidRDefault="00C25D7C" w:rsidP="00C25D7C">
      <w:pPr>
        <w:spacing w:before="0"/>
        <w:rPr>
          <w:szCs w:val="28"/>
        </w:rPr>
      </w:pPr>
      <w:r w:rsidRPr="00327F6F">
        <w:t xml:space="preserve">Осьмаков Василий Сергеевич (1983 г.р.) – член Совета директоров </w:t>
      </w:r>
      <w:r w:rsidRPr="00327F6F">
        <w:rPr>
          <w:szCs w:val="28"/>
        </w:rPr>
        <w:t>АО РОСЭКСИМБАНК</w:t>
      </w:r>
      <w:r w:rsidRPr="00327F6F">
        <w:t xml:space="preserve"> с </w:t>
      </w:r>
      <w:r w:rsidRPr="00327F6F">
        <w:rPr>
          <w:szCs w:val="28"/>
        </w:rPr>
        <w:t xml:space="preserve">30.01.2020. Заместитель министра промышленности и торговли Российской Федерации. В 2005 году окончил </w:t>
      </w:r>
      <w:r w:rsidRPr="00327F6F">
        <w:t>Московский государственный университет им. М.В. Ломоносова.</w:t>
      </w:r>
    </w:p>
    <w:p w:rsidR="00C25D7C" w:rsidRPr="00327F6F" w:rsidRDefault="00C25D7C" w:rsidP="00C25D7C">
      <w:pPr>
        <w:spacing w:before="0"/>
        <w:rPr>
          <w:szCs w:val="28"/>
        </w:rPr>
      </w:pPr>
      <w:r w:rsidRPr="00327F6F">
        <w:rPr>
          <w:szCs w:val="28"/>
        </w:rPr>
        <w:t xml:space="preserve">Полубояринов Михаил Игоревич (1968 г.р.) – член Совета директоров АО РОСЭКСИМБАНК с 03.07.2020. </w:t>
      </w:r>
      <w:r w:rsidRPr="00327F6F">
        <w:rPr>
          <w:color w:val="000000"/>
          <w:shd w:val="clear" w:color="auto" w:fill="FFFFFF"/>
        </w:rPr>
        <w:t>Первый заместитель Председателя ВЭБ.РФ</w:t>
      </w:r>
      <w:r w:rsidRPr="00327F6F">
        <w:rPr>
          <w:szCs w:val="28"/>
        </w:rPr>
        <w:t xml:space="preserve"> (до </w:t>
      </w:r>
      <w:r w:rsidRPr="00327F6F">
        <w:rPr>
          <w:color w:val="000000"/>
          <w:shd w:val="clear" w:color="auto" w:fill="FFFFFF"/>
        </w:rPr>
        <w:t xml:space="preserve">23.03.2020), Генеральный директор ПАО "ГТЛК" (до </w:t>
      </w:r>
      <w:r w:rsidRPr="00327F6F">
        <w:rPr>
          <w:color w:val="000000"/>
        </w:rPr>
        <w:t>19.11.2020), </w:t>
      </w:r>
      <w:r w:rsidRPr="00327F6F">
        <w:rPr>
          <w:color w:val="000000"/>
          <w:shd w:val="clear" w:color="auto" w:fill="FFFFFF"/>
        </w:rPr>
        <w:t>Г</w:t>
      </w:r>
      <w:r w:rsidRPr="00327F6F">
        <w:rPr>
          <w:szCs w:val="28"/>
        </w:rPr>
        <w:t>енеральный директор, Председатель Правления ПАО «Аэрофлот» (с 20.11.2020). В 1988 году окончил Московский финансовый институт.</w:t>
      </w:r>
    </w:p>
    <w:p w:rsidR="00C25D7C" w:rsidRPr="00327F6F" w:rsidRDefault="00C25D7C" w:rsidP="00C25D7C">
      <w:pPr>
        <w:spacing w:before="0"/>
        <w:rPr>
          <w:szCs w:val="28"/>
        </w:rPr>
      </w:pPr>
      <w:r w:rsidRPr="00327F6F">
        <w:rPr>
          <w:szCs w:val="28"/>
        </w:rPr>
        <w:t xml:space="preserve">Талыбов Азер </w:t>
      </w:r>
      <w:proofErr w:type="spellStart"/>
      <w:r w:rsidRPr="00327F6F">
        <w:rPr>
          <w:szCs w:val="28"/>
        </w:rPr>
        <w:t>Муталим</w:t>
      </w:r>
      <w:proofErr w:type="spellEnd"/>
      <w:r w:rsidRPr="00327F6F">
        <w:rPr>
          <w:szCs w:val="28"/>
        </w:rPr>
        <w:t xml:space="preserve"> </w:t>
      </w:r>
      <w:proofErr w:type="spellStart"/>
      <w:r w:rsidRPr="00327F6F">
        <w:rPr>
          <w:szCs w:val="28"/>
        </w:rPr>
        <w:t>оглы</w:t>
      </w:r>
      <w:proofErr w:type="spellEnd"/>
      <w:r w:rsidRPr="00327F6F">
        <w:rPr>
          <w:szCs w:val="28"/>
        </w:rPr>
        <w:t xml:space="preserve"> (1979 г.р.) – член Совета директоров АО РОСЭКСИМБАНК с 03.07.2020. Заместитель Министра экономического развития Россий</w:t>
      </w:r>
      <w:r w:rsidR="00BE4BE3">
        <w:rPr>
          <w:szCs w:val="28"/>
        </w:rPr>
        <w:t>с</w:t>
      </w:r>
      <w:r w:rsidRPr="00327F6F">
        <w:rPr>
          <w:szCs w:val="28"/>
        </w:rPr>
        <w:t xml:space="preserve">кой Федерации (до </w:t>
      </w:r>
      <w:r w:rsidRPr="00327F6F">
        <w:rPr>
          <w:color w:val="000000"/>
          <w:shd w:val="clear" w:color="auto" w:fill="FFFFFF"/>
        </w:rPr>
        <w:t>20.05.2020), Председатель Правления АО РОСЭКСИМБАНК (с 20.07.2020). В 2002 году окончил Московский государственный институт международных отношений (Университет) МИД России.</w:t>
      </w:r>
    </w:p>
    <w:p w:rsidR="00C25D7C" w:rsidRPr="00327F6F" w:rsidRDefault="00C25D7C" w:rsidP="00C25D7C">
      <w:pPr>
        <w:spacing w:before="0"/>
        <w:rPr>
          <w:szCs w:val="28"/>
        </w:rPr>
      </w:pPr>
      <w:r w:rsidRPr="00327F6F">
        <w:rPr>
          <w:szCs w:val="28"/>
        </w:rPr>
        <w:t>Сведения о членах Совета директоров по состоянию до 31.12.2020:</w:t>
      </w:r>
    </w:p>
    <w:p w:rsidR="00C25D7C" w:rsidRPr="00327F6F" w:rsidRDefault="00C25D7C" w:rsidP="00C25D7C">
      <w:pPr>
        <w:spacing w:before="0"/>
        <w:rPr>
          <w:szCs w:val="28"/>
        </w:rPr>
      </w:pPr>
      <w:proofErr w:type="spellStart"/>
      <w:r w:rsidRPr="00327F6F">
        <w:rPr>
          <w:szCs w:val="28"/>
        </w:rPr>
        <w:t>Каламанов</w:t>
      </w:r>
      <w:proofErr w:type="spellEnd"/>
      <w:r w:rsidRPr="00327F6F">
        <w:rPr>
          <w:szCs w:val="28"/>
        </w:rPr>
        <w:t xml:space="preserve"> Георгий Владимирович (1976 г.р.) – член Совета директоров АО РОСЭКСИМБАНК с 2009 года по 30.01.2020. Заместитель директора блока по развитию и международному бизнесу – директор по развитию и стратегическим проектам Госкорпорации "Росатом". В 1998 году окончил Государственный университет управления. </w:t>
      </w:r>
    </w:p>
    <w:p w:rsidR="00C25D7C" w:rsidRPr="00327F6F" w:rsidRDefault="00C25D7C" w:rsidP="00C25D7C">
      <w:pPr>
        <w:spacing w:before="0"/>
        <w:rPr>
          <w:szCs w:val="28"/>
        </w:rPr>
      </w:pPr>
      <w:r w:rsidRPr="00327F6F">
        <w:rPr>
          <w:szCs w:val="28"/>
        </w:rPr>
        <w:t>Слепнев Андрей Александрович (1969 г.р.) – Председатель Совета директоров АО РОСЭКСИМБАНК с 2018 года по 14.04.2020. Генеральный директор АО "Российский экспортный центр" (до 09.02.2020), член Коллегии (министр) по торговле Евразийской экономической комиссии (с 02.03.2020). В 1992 году окончил Нижегородский государственный университет им. Лобачевского. В 1998 году окончил юридический колледж-специализированный институт юриспруденции Московского государственного университета им. М.В. Ломоносова.</w:t>
      </w:r>
    </w:p>
    <w:p w:rsidR="00C25D7C" w:rsidRPr="00327F6F" w:rsidRDefault="00C25D7C" w:rsidP="00C25D7C">
      <w:pPr>
        <w:spacing w:before="0"/>
        <w:rPr>
          <w:szCs w:val="28"/>
        </w:rPr>
      </w:pPr>
      <w:r w:rsidRPr="00327F6F">
        <w:rPr>
          <w:szCs w:val="28"/>
        </w:rPr>
        <w:t xml:space="preserve">Теплов Олег Владимирович (1978 г.р.) – член Совета директоров АО РОСЭКСИМБАНК с 2014 года по 03.07.2020. Генеральный директор ООО "ВЭБ Инновации". В 2000 году окончил Российскую экономическую академию им. Г.В. Плеханова. </w:t>
      </w:r>
    </w:p>
    <w:p w:rsidR="0067104A" w:rsidRDefault="00C25D7C" w:rsidP="00384251">
      <w:pPr>
        <w:spacing w:before="0"/>
        <w:rPr>
          <w:szCs w:val="28"/>
        </w:rPr>
      </w:pPr>
      <w:r w:rsidRPr="00327F6F">
        <w:rPr>
          <w:szCs w:val="28"/>
        </w:rPr>
        <w:lastRenderedPageBreak/>
        <w:t>Члены Совета директоров не являлись владельцами акций Банка и в течение 2020 года не совершали сделок с акциями Банка. Конфликта интересов среди членов Совета директоров не выявлено.</w:t>
      </w:r>
    </w:p>
    <w:p w:rsidR="00170502" w:rsidRPr="00384251" w:rsidRDefault="00170502" w:rsidP="00384251">
      <w:pPr>
        <w:spacing w:before="0"/>
        <w:rPr>
          <w:szCs w:val="28"/>
        </w:rPr>
      </w:pPr>
    </w:p>
    <w:p w:rsidR="00692914" w:rsidRPr="00503698" w:rsidRDefault="00C907B8" w:rsidP="002155E1">
      <w:pPr>
        <w:spacing w:before="0" w:after="120"/>
        <w:rPr>
          <w:rFonts w:eastAsiaTheme="minorEastAsia"/>
          <w:b/>
          <w:bCs/>
          <w:color w:val="4F81BD" w:themeColor="accent1"/>
          <w:szCs w:val="28"/>
        </w:rPr>
      </w:pPr>
      <w:r w:rsidRPr="00503698">
        <w:rPr>
          <w:rFonts w:eastAsiaTheme="minorEastAsia"/>
          <w:b/>
          <w:bCs/>
          <w:i/>
          <w:color w:val="4F81BD" w:themeColor="accent1"/>
          <w:szCs w:val="28"/>
        </w:rPr>
        <w:t>Таблица 1.</w:t>
      </w:r>
      <w:r w:rsidRPr="00503698">
        <w:rPr>
          <w:rFonts w:eastAsiaTheme="minorEastAsia"/>
          <w:b/>
          <w:bCs/>
          <w:color w:val="4F81BD" w:themeColor="accent1"/>
          <w:szCs w:val="28"/>
        </w:rPr>
        <w:t xml:space="preserve"> </w:t>
      </w:r>
      <w:bookmarkStart w:id="28" w:name="_Toc481575502"/>
      <w:r w:rsidRPr="00503698">
        <w:rPr>
          <w:rFonts w:eastAsiaTheme="minorEastAsia"/>
          <w:b/>
          <w:bCs/>
          <w:color w:val="4F81BD" w:themeColor="accent1"/>
          <w:szCs w:val="28"/>
        </w:rPr>
        <w:t>Сведения о Председателе Правления и членах Правления</w:t>
      </w:r>
      <w:bookmarkEnd w:id="28"/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673"/>
        <w:gridCol w:w="5670"/>
      </w:tblGrid>
      <w:tr w:rsidR="00503698" w:rsidRPr="0031794F" w:rsidTr="00DE14D1">
        <w:trPr>
          <w:trHeight w:val="452"/>
        </w:trPr>
        <w:tc>
          <w:tcPr>
            <w:tcW w:w="2155" w:type="dxa"/>
            <w:vAlign w:val="center"/>
          </w:tcPr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31794F">
              <w:rPr>
                <w:b/>
                <w:snapToGrid w:val="0"/>
                <w:sz w:val="18"/>
                <w:szCs w:val="18"/>
              </w:rPr>
              <w:t>Должность руководителя</w:t>
            </w:r>
          </w:p>
        </w:tc>
        <w:tc>
          <w:tcPr>
            <w:tcW w:w="1673" w:type="dxa"/>
            <w:vAlign w:val="center"/>
          </w:tcPr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31794F">
              <w:rPr>
                <w:b/>
                <w:snapToGrid w:val="0"/>
                <w:sz w:val="18"/>
                <w:szCs w:val="18"/>
              </w:rPr>
              <w:t>Ф.И.О.</w:t>
            </w:r>
          </w:p>
        </w:tc>
        <w:tc>
          <w:tcPr>
            <w:tcW w:w="5670" w:type="dxa"/>
            <w:vAlign w:val="center"/>
          </w:tcPr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31794F">
              <w:rPr>
                <w:b/>
                <w:snapToGrid w:val="0"/>
                <w:sz w:val="18"/>
                <w:szCs w:val="18"/>
              </w:rPr>
              <w:t>Образование</w:t>
            </w:r>
          </w:p>
        </w:tc>
      </w:tr>
      <w:tr w:rsidR="00503698" w:rsidRPr="0031794F" w:rsidTr="00DE14D1">
        <w:trPr>
          <w:trHeight w:val="343"/>
        </w:trPr>
        <w:tc>
          <w:tcPr>
            <w:tcW w:w="2155" w:type="dxa"/>
          </w:tcPr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31794F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673" w:type="dxa"/>
          </w:tcPr>
          <w:p w:rsidR="00503698" w:rsidRPr="0031794F" w:rsidRDefault="00503698" w:rsidP="002570AE">
            <w:pPr>
              <w:spacing w:after="120"/>
              <w:ind w:right="57"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31794F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5670" w:type="dxa"/>
          </w:tcPr>
          <w:p w:rsidR="00503698" w:rsidRPr="0031794F" w:rsidRDefault="00503698" w:rsidP="002570AE">
            <w:pPr>
              <w:spacing w:after="120"/>
              <w:ind w:right="57" w:firstLine="34"/>
              <w:jc w:val="center"/>
              <w:rPr>
                <w:b/>
                <w:snapToGrid w:val="0"/>
                <w:sz w:val="18"/>
                <w:szCs w:val="18"/>
              </w:rPr>
            </w:pPr>
            <w:r w:rsidRPr="0031794F">
              <w:rPr>
                <w:b/>
                <w:snapToGrid w:val="0"/>
                <w:sz w:val="18"/>
                <w:szCs w:val="18"/>
              </w:rPr>
              <w:t>3</w:t>
            </w:r>
          </w:p>
        </w:tc>
      </w:tr>
      <w:tr w:rsidR="00503698" w:rsidRPr="00E72CF4" w:rsidTr="00170502">
        <w:trPr>
          <w:trHeight w:val="8551"/>
        </w:trPr>
        <w:tc>
          <w:tcPr>
            <w:tcW w:w="2155" w:type="dxa"/>
          </w:tcPr>
          <w:p w:rsidR="00503698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>Председател</w:t>
            </w:r>
            <w:r>
              <w:rPr>
                <w:snapToGrid w:val="0"/>
                <w:sz w:val="18"/>
                <w:szCs w:val="18"/>
              </w:rPr>
              <w:t>ь</w:t>
            </w:r>
            <w:r w:rsidRPr="0031794F">
              <w:rPr>
                <w:snapToGrid w:val="0"/>
                <w:sz w:val="18"/>
                <w:szCs w:val="18"/>
              </w:rPr>
              <w:t xml:space="preserve"> Правления</w:t>
            </w:r>
          </w:p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с 20.07.2020</w:t>
            </w:r>
          </w:p>
        </w:tc>
        <w:tc>
          <w:tcPr>
            <w:tcW w:w="1673" w:type="dxa"/>
          </w:tcPr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E72CF4">
              <w:rPr>
                <w:snapToGrid w:val="0"/>
                <w:sz w:val="18"/>
                <w:szCs w:val="18"/>
              </w:rPr>
              <w:t xml:space="preserve">Талыбов Азер </w:t>
            </w:r>
            <w:proofErr w:type="spellStart"/>
            <w:r w:rsidRPr="00E72CF4">
              <w:rPr>
                <w:snapToGrid w:val="0"/>
                <w:sz w:val="18"/>
                <w:szCs w:val="18"/>
              </w:rPr>
              <w:t>Муталим</w:t>
            </w:r>
            <w:proofErr w:type="spellEnd"/>
            <w:r w:rsidRPr="00E72CF4"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E72CF4">
              <w:rPr>
                <w:snapToGrid w:val="0"/>
                <w:sz w:val="18"/>
                <w:szCs w:val="18"/>
              </w:rPr>
              <w:t>оглы</w:t>
            </w:r>
            <w:proofErr w:type="spellEnd"/>
          </w:p>
        </w:tc>
        <w:tc>
          <w:tcPr>
            <w:tcW w:w="5670" w:type="dxa"/>
          </w:tcPr>
          <w:p w:rsidR="00503698" w:rsidRPr="00E72CF4" w:rsidRDefault="00503698" w:rsidP="002570AE">
            <w:pPr>
              <w:ind w:right="57" w:firstLine="0"/>
              <w:jc w:val="left"/>
              <w:rPr>
                <w:bCs/>
                <w:sz w:val="18"/>
                <w:szCs w:val="18"/>
              </w:rPr>
            </w:pPr>
            <w:r w:rsidRPr="00E72CF4">
              <w:rPr>
                <w:bCs/>
                <w:sz w:val="18"/>
                <w:szCs w:val="18"/>
              </w:rPr>
              <w:t xml:space="preserve">Высшее </w:t>
            </w:r>
          </w:p>
          <w:p w:rsidR="00503698" w:rsidRPr="00E72CF4" w:rsidRDefault="00503698" w:rsidP="002570AE">
            <w:pPr>
              <w:ind w:right="57" w:firstLine="0"/>
              <w:jc w:val="left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72CF4">
              <w:rPr>
                <w:sz w:val="18"/>
                <w:szCs w:val="18"/>
              </w:rPr>
              <w:t xml:space="preserve">- </w:t>
            </w:r>
            <w:r w:rsidRPr="00E72CF4">
              <w:rPr>
                <w:color w:val="000000"/>
                <w:sz w:val="18"/>
                <w:szCs w:val="18"/>
                <w:shd w:val="clear" w:color="auto" w:fill="FFFFFF"/>
              </w:rPr>
              <w:t>Московский государственный институт международных отношений (Университет) МИД России</w:t>
            </w:r>
            <w:r w:rsidRPr="00E72CF4">
              <w:rPr>
                <w:sz w:val="18"/>
                <w:szCs w:val="18"/>
              </w:rPr>
              <w:t xml:space="preserve">, 2000 г., </w:t>
            </w:r>
            <w:r w:rsidRPr="00E72CF4">
              <w:rPr>
                <w:bCs/>
                <w:sz w:val="18"/>
                <w:szCs w:val="18"/>
              </w:rPr>
              <w:t xml:space="preserve">специальность: </w:t>
            </w:r>
            <w:r w:rsidRPr="00E72CF4">
              <w:rPr>
                <w:sz w:val="18"/>
                <w:szCs w:val="18"/>
              </w:rPr>
              <w:t>Р</w:t>
            </w:r>
            <w:r w:rsidRPr="00E72CF4">
              <w:rPr>
                <w:color w:val="000000"/>
                <w:sz w:val="18"/>
                <w:szCs w:val="18"/>
                <w:shd w:val="clear" w:color="auto" w:fill="FFFFFF"/>
              </w:rPr>
              <w:t>егионоведения по направлению «Регионоведение»</w:t>
            </w:r>
            <w:r w:rsidRPr="00E72CF4">
              <w:rPr>
                <w:bCs/>
                <w:sz w:val="18"/>
                <w:szCs w:val="18"/>
              </w:rPr>
              <w:t>, квалификация: б</w:t>
            </w:r>
            <w:r w:rsidRPr="00E72CF4">
              <w:rPr>
                <w:color w:val="000000"/>
                <w:sz w:val="18"/>
                <w:szCs w:val="18"/>
                <w:shd w:val="clear" w:color="auto" w:fill="FFFFFF"/>
              </w:rPr>
              <w:t>акалавр;</w:t>
            </w:r>
          </w:p>
          <w:p w:rsidR="00503698" w:rsidRPr="00E72CF4" w:rsidRDefault="00503698" w:rsidP="002570AE">
            <w:pPr>
              <w:ind w:right="57" w:firstLine="0"/>
              <w:jc w:val="left"/>
              <w:rPr>
                <w:sz w:val="18"/>
                <w:szCs w:val="18"/>
              </w:rPr>
            </w:pPr>
            <w:r w:rsidRPr="00E72CF4">
              <w:rPr>
                <w:color w:val="000000"/>
                <w:sz w:val="18"/>
                <w:szCs w:val="18"/>
                <w:shd w:val="clear" w:color="auto" w:fill="FFFFFF"/>
              </w:rPr>
              <w:t>- Московский государственный институт международных отношений (Университет) МИД России</w:t>
            </w:r>
            <w:r w:rsidRPr="00E72CF4">
              <w:rPr>
                <w:sz w:val="18"/>
                <w:szCs w:val="18"/>
              </w:rPr>
              <w:t xml:space="preserve">, 2002 г., </w:t>
            </w:r>
            <w:r w:rsidRPr="00E72CF4">
              <w:rPr>
                <w:bCs/>
                <w:sz w:val="18"/>
                <w:szCs w:val="18"/>
              </w:rPr>
              <w:t>специальность: м</w:t>
            </w:r>
            <w:r w:rsidRPr="00E72CF4">
              <w:rPr>
                <w:sz w:val="18"/>
                <w:szCs w:val="18"/>
              </w:rPr>
              <w:t>еждународные отношения</w:t>
            </w:r>
            <w:r w:rsidRPr="00E72CF4">
              <w:rPr>
                <w:bCs/>
                <w:sz w:val="18"/>
                <w:szCs w:val="18"/>
              </w:rPr>
              <w:t xml:space="preserve">, квалификация: </w:t>
            </w:r>
            <w:r w:rsidRPr="00E72CF4">
              <w:rPr>
                <w:sz w:val="18"/>
                <w:szCs w:val="18"/>
              </w:rPr>
              <w:t>магистр в области международных отношений</w:t>
            </w:r>
          </w:p>
          <w:p w:rsidR="00503698" w:rsidRDefault="00503698" w:rsidP="002570AE">
            <w:pPr>
              <w:spacing w:after="120"/>
              <w:ind w:firstLine="0"/>
              <w:jc w:val="left"/>
              <w:rPr>
                <w:sz w:val="18"/>
                <w:szCs w:val="18"/>
              </w:rPr>
            </w:pPr>
            <w:r w:rsidRPr="00E72CF4">
              <w:rPr>
                <w:bCs/>
                <w:sz w:val="18"/>
                <w:szCs w:val="18"/>
              </w:rPr>
              <w:t>Дополнительное профессиональное образование</w:t>
            </w:r>
            <w:r w:rsidRPr="00E72CF4">
              <w:rPr>
                <w:sz w:val="18"/>
                <w:szCs w:val="18"/>
              </w:rPr>
              <w:t>:</w:t>
            </w:r>
          </w:p>
          <w:p w:rsidR="00503698" w:rsidRPr="00E72CF4" w:rsidRDefault="00503698" w:rsidP="002570AE">
            <w:pPr>
              <w:spacing w:before="0"/>
              <w:ind w:left="57" w:firstLine="0"/>
              <w:jc w:val="left"/>
              <w:rPr>
                <w:bCs/>
                <w:sz w:val="18"/>
                <w:szCs w:val="18"/>
              </w:rPr>
            </w:pPr>
            <w:r w:rsidRPr="00E72CF4">
              <w:rPr>
                <w:bCs/>
                <w:sz w:val="18"/>
                <w:szCs w:val="18"/>
              </w:rPr>
              <w:t xml:space="preserve">Наименование образовательной организации: </w:t>
            </w:r>
            <w:r w:rsidRPr="00E72CF4">
              <w:rPr>
                <w:sz w:val="18"/>
                <w:szCs w:val="18"/>
              </w:rPr>
              <w:t>ФГБОУ ВПО</w:t>
            </w:r>
            <w:r w:rsidRPr="00E72CF4">
              <w:rPr>
                <w:bCs/>
                <w:sz w:val="18"/>
                <w:szCs w:val="18"/>
              </w:rPr>
              <w:t xml:space="preserve"> «Всероссийская академия внешней торговли Минэкономразвития России</w:t>
            </w:r>
          </w:p>
          <w:p w:rsidR="00503698" w:rsidRPr="00E72CF4" w:rsidRDefault="00503698" w:rsidP="002570AE">
            <w:pPr>
              <w:spacing w:before="0"/>
              <w:ind w:left="57" w:firstLine="0"/>
              <w:jc w:val="left"/>
              <w:rPr>
                <w:bCs/>
                <w:sz w:val="18"/>
                <w:szCs w:val="18"/>
              </w:rPr>
            </w:pPr>
            <w:r w:rsidRPr="00E72CF4">
              <w:rPr>
                <w:bCs/>
                <w:sz w:val="18"/>
                <w:szCs w:val="18"/>
              </w:rPr>
              <w:t>Наименование основной программы: Мастер делового администрирования - </w:t>
            </w:r>
            <w:proofErr w:type="spellStart"/>
            <w:r w:rsidRPr="00E72CF4">
              <w:rPr>
                <w:sz w:val="18"/>
                <w:szCs w:val="18"/>
              </w:rPr>
              <w:t>Master</w:t>
            </w:r>
            <w:proofErr w:type="spellEnd"/>
            <w:r w:rsidRPr="00E72CF4">
              <w:rPr>
                <w:sz w:val="18"/>
                <w:szCs w:val="18"/>
              </w:rPr>
              <w:t xml:space="preserve"> </w:t>
            </w:r>
            <w:proofErr w:type="spellStart"/>
            <w:r w:rsidRPr="00E72CF4">
              <w:rPr>
                <w:sz w:val="18"/>
                <w:szCs w:val="18"/>
              </w:rPr>
              <w:t>of</w:t>
            </w:r>
            <w:proofErr w:type="spellEnd"/>
            <w:r w:rsidRPr="00E72CF4">
              <w:rPr>
                <w:sz w:val="18"/>
                <w:szCs w:val="18"/>
              </w:rPr>
              <w:t xml:space="preserve"> </w:t>
            </w:r>
            <w:proofErr w:type="spellStart"/>
            <w:r w:rsidRPr="00E72CF4">
              <w:rPr>
                <w:sz w:val="18"/>
                <w:szCs w:val="18"/>
              </w:rPr>
              <w:t>Business</w:t>
            </w:r>
            <w:proofErr w:type="spellEnd"/>
            <w:r w:rsidRPr="00E72CF4">
              <w:rPr>
                <w:sz w:val="18"/>
                <w:szCs w:val="18"/>
              </w:rPr>
              <w:t xml:space="preserve"> </w:t>
            </w:r>
            <w:proofErr w:type="spellStart"/>
            <w:r w:rsidRPr="00E72CF4">
              <w:rPr>
                <w:sz w:val="18"/>
                <w:szCs w:val="18"/>
              </w:rPr>
              <w:t>Administration</w:t>
            </w:r>
            <w:proofErr w:type="spellEnd"/>
            <w:r w:rsidRPr="00E72CF4">
              <w:rPr>
                <w:sz w:val="18"/>
                <w:szCs w:val="18"/>
              </w:rPr>
              <w:t xml:space="preserve"> (МВА), специализация «МВА – Международный бизнес»</w:t>
            </w:r>
            <w:r w:rsidRPr="00E72CF4">
              <w:rPr>
                <w:bCs/>
                <w:sz w:val="18"/>
                <w:szCs w:val="18"/>
              </w:rPr>
              <w:t xml:space="preserve"> </w:t>
            </w:r>
          </w:p>
          <w:p w:rsidR="00503698" w:rsidRPr="00E72CF4" w:rsidRDefault="00503698" w:rsidP="002570AE">
            <w:pPr>
              <w:spacing w:before="0"/>
              <w:ind w:firstLine="0"/>
              <w:jc w:val="left"/>
              <w:rPr>
                <w:sz w:val="18"/>
                <w:szCs w:val="18"/>
              </w:rPr>
            </w:pPr>
            <w:r w:rsidRPr="00E72CF4">
              <w:rPr>
                <w:bCs/>
                <w:sz w:val="18"/>
                <w:szCs w:val="18"/>
              </w:rPr>
              <w:t>Дата освоения программы: 2012</w:t>
            </w:r>
            <w:r>
              <w:rPr>
                <w:bCs/>
                <w:sz w:val="18"/>
                <w:szCs w:val="18"/>
              </w:rPr>
              <w:t xml:space="preserve"> г.</w:t>
            </w:r>
            <w:r w:rsidRPr="00E72CF4">
              <w:rPr>
                <w:sz w:val="18"/>
                <w:szCs w:val="18"/>
              </w:rPr>
              <w:t xml:space="preserve"> </w:t>
            </w:r>
          </w:p>
          <w:p w:rsidR="00503698" w:rsidRPr="00E72CF4" w:rsidRDefault="00503698" w:rsidP="002570AE">
            <w:pPr>
              <w:spacing w:before="0"/>
              <w:ind w:firstLine="0"/>
              <w:jc w:val="left"/>
              <w:rPr>
                <w:sz w:val="18"/>
                <w:szCs w:val="18"/>
              </w:rPr>
            </w:pPr>
            <w:r w:rsidRPr="00E72CF4">
              <w:rPr>
                <w:bCs/>
                <w:sz w:val="18"/>
                <w:szCs w:val="18"/>
              </w:rPr>
              <w:t xml:space="preserve">Наименование образовательной организации: </w:t>
            </w:r>
            <w:r w:rsidRPr="00E72CF4">
              <w:rPr>
                <w:sz w:val="18"/>
                <w:szCs w:val="18"/>
              </w:rPr>
              <w:t>АНО ДПО «Институт государственных и регламентированных закупок, конкурентной политики и антикоррупционных технологий</w:t>
            </w:r>
          </w:p>
          <w:p w:rsidR="00503698" w:rsidRPr="00E72CF4" w:rsidRDefault="00503698" w:rsidP="002570AE">
            <w:pPr>
              <w:spacing w:before="0"/>
              <w:ind w:firstLine="0"/>
              <w:jc w:val="left"/>
              <w:rPr>
                <w:bCs/>
                <w:sz w:val="18"/>
                <w:szCs w:val="18"/>
              </w:rPr>
            </w:pPr>
            <w:r w:rsidRPr="00E72CF4">
              <w:rPr>
                <w:bCs/>
                <w:sz w:val="18"/>
                <w:szCs w:val="18"/>
              </w:rPr>
              <w:t xml:space="preserve">Наименование основной программы: </w:t>
            </w:r>
            <w:r w:rsidRPr="00E72CF4">
              <w:rPr>
                <w:sz w:val="18"/>
                <w:szCs w:val="18"/>
              </w:rPr>
              <w:t>Контрактная система в сфере закупок товаров, работ и услуг</w:t>
            </w:r>
          </w:p>
          <w:p w:rsidR="00503698" w:rsidRPr="00E72CF4" w:rsidRDefault="00503698" w:rsidP="002570AE">
            <w:pPr>
              <w:spacing w:before="0" w:after="120"/>
              <w:ind w:firstLine="0"/>
              <w:jc w:val="left"/>
              <w:rPr>
                <w:bCs/>
                <w:sz w:val="18"/>
                <w:szCs w:val="18"/>
              </w:rPr>
            </w:pPr>
            <w:r w:rsidRPr="00E72CF4">
              <w:rPr>
                <w:bCs/>
                <w:sz w:val="18"/>
                <w:szCs w:val="18"/>
              </w:rPr>
              <w:t>Дата освоения программы: 2017</w:t>
            </w:r>
            <w:r>
              <w:rPr>
                <w:bCs/>
                <w:sz w:val="18"/>
                <w:szCs w:val="18"/>
              </w:rPr>
              <w:t xml:space="preserve"> г.</w:t>
            </w:r>
          </w:p>
          <w:p w:rsidR="00503698" w:rsidRPr="00E72CF4" w:rsidRDefault="00503698" w:rsidP="002570AE">
            <w:pPr>
              <w:spacing w:before="0"/>
              <w:ind w:right="57" w:firstLine="0"/>
              <w:rPr>
                <w:sz w:val="18"/>
                <w:szCs w:val="18"/>
              </w:rPr>
            </w:pPr>
            <w:r w:rsidRPr="00E72CF4">
              <w:rPr>
                <w:bCs/>
                <w:sz w:val="18"/>
                <w:szCs w:val="18"/>
              </w:rPr>
              <w:t xml:space="preserve">Наименование образовательной организации: </w:t>
            </w:r>
            <w:r w:rsidRPr="00E72CF4">
              <w:rPr>
                <w:sz w:val="18"/>
                <w:szCs w:val="18"/>
              </w:rPr>
              <w:t>ФГБОУ ВО «Российская академия народного хозяйства и государственной службы при Президенте Российской Федерации»</w:t>
            </w:r>
          </w:p>
          <w:p w:rsidR="00503698" w:rsidRPr="00E72CF4" w:rsidRDefault="00503698" w:rsidP="002570AE">
            <w:pPr>
              <w:spacing w:before="0"/>
              <w:ind w:right="57" w:firstLine="0"/>
              <w:rPr>
                <w:bCs/>
                <w:sz w:val="18"/>
                <w:szCs w:val="18"/>
              </w:rPr>
            </w:pPr>
            <w:r w:rsidRPr="00E72CF4">
              <w:rPr>
                <w:bCs/>
                <w:sz w:val="18"/>
                <w:szCs w:val="18"/>
              </w:rPr>
              <w:t xml:space="preserve">Наименование основной программы: </w:t>
            </w:r>
            <w:r w:rsidRPr="00E72CF4">
              <w:rPr>
                <w:sz w:val="18"/>
                <w:szCs w:val="18"/>
              </w:rPr>
              <w:t>профессиональная переподготовка, квалификация – руководитель цифровой трансформации</w:t>
            </w:r>
          </w:p>
          <w:p w:rsidR="00503698" w:rsidRPr="00E72CF4" w:rsidRDefault="00503698" w:rsidP="002570AE">
            <w:pPr>
              <w:spacing w:before="0"/>
              <w:ind w:right="57" w:firstLine="0"/>
              <w:rPr>
                <w:bCs/>
                <w:sz w:val="18"/>
                <w:szCs w:val="18"/>
              </w:rPr>
            </w:pPr>
            <w:r w:rsidRPr="00E72CF4">
              <w:rPr>
                <w:bCs/>
                <w:sz w:val="18"/>
                <w:szCs w:val="18"/>
              </w:rPr>
              <w:t>Дата освоения программы: 2019</w:t>
            </w:r>
            <w:r>
              <w:rPr>
                <w:bCs/>
                <w:sz w:val="18"/>
                <w:szCs w:val="18"/>
              </w:rPr>
              <w:t xml:space="preserve"> г.</w:t>
            </w:r>
          </w:p>
          <w:p w:rsidR="00503698" w:rsidRPr="00E72CF4" w:rsidRDefault="00503698" w:rsidP="002570AE">
            <w:pPr>
              <w:ind w:right="57" w:firstLine="0"/>
              <w:rPr>
                <w:bCs/>
                <w:sz w:val="18"/>
                <w:szCs w:val="18"/>
              </w:rPr>
            </w:pPr>
            <w:r w:rsidRPr="00E72CF4">
              <w:rPr>
                <w:bCs/>
                <w:sz w:val="18"/>
                <w:szCs w:val="18"/>
              </w:rPr>
              <w:t xml:space="preserve">Сведения об ученой степени: </w:t>
            </w:r>
          </w:p>
          <w:p w:rsidR="00503698" w:rsidRPr="00E72CF4" w:rsidRDefault="00503698" w:rsidP="002570AE">
            <w:pPr>
              <w:spacing w:after="120"/>
              <w:ind w:right="57" w:firstLine="34"/>
              <w:jc w:val="left"/>
              <w:rPr>
                <w:snapToGrid w:val="0"/>
                <w:sz w:val="18"/>
                <w:szCs w:val="18"/>
              </w:rPr>
            </w:pPr>
            <w:r w:rsidRPr="00E72CF4">
              <w:rPr>
                <w:sz w:val="18"/>
                <w:szCs w:val="18"/>
              </w:rPr>
              <w:t xml:space="preserve">Российская академия государственной службы при Президенте РФ, 2009 г., </w:t>
            </w:r>
            <w:r w:rsidRPr="00E72CF4">
              <w:rPr>
                <w:bCs/>
                <w:sz w:val="18"/>
                <w:szCs w:val="18"/>
              </w:rPr>
              <w:t>к</w:t>
            </w:r>
            <w:r w:rsidRPr="00E72CF4">
              <w:rPr>
                <w:sz w:val="18"/>
                <w:szCs w:val="18"/>
              </w:rPr>
              <w:t>андидат экономических наук</w:t>
            </w:r>
          </w:p>
        </w:tc>
      </w:tr>
      <w:tr w:rsidR="00503698" w:rsidRPr="0031794F" w:rsidTr="00170502">
        <w:trPr>
          <w:trHeight w:val="1815"/>
        </w:trPr>
        <w:tc>
          <w:tcPr>
            <w:tcW w:w="2155" w:type="dxa"/>
          </w:tcPr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 xml:space="preserve">Заместитель Председателя Правления </w:t>
            </w:r>
            <w:r w:rsidRPr="0031794F">
              <w:rPr>
                <w:snapToGrid w:val="0"/>
                <w:sz w:val="18"/>
                <w:szCs w:val="18"/>
              </w:rPr>
              <w:br/>
              <w:t xml:space="preserve">с 03.07.2017 </w:t>
            </w:r>
          </w:p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1673" w:type="dxa"/>
          </w:tcPr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 xml:space="preserve">Гаврюш Наталья Ивановна </w:t>
            </w:r>
          </w:p>
        </w:tc>
        <w:tc>
          <w:tcPr>
            <w:tcW w:w="5670" w:type="dxa"/>
          </w:tcPr>
          <w:p w:rsidR="00503698" w:rsidRPr="0031794F" w:rsidRDefault="00503698" w:rsidP="002570AE">
            <w:pPr>
              <w:spacing w:after="120"/>
              <w:ind w:right="57" w:hanging="23"/>
              <w:jc w:val="left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 xml:space="preserve">Высшее </w:t>
            </w:r>
          </w:p>
          <w:p w:rsidR="00503698" w:rsidRPr="0031794F" w:rsidRDefault="00503698" w:rsidP="002570AE">
            <w:pPr>
              <w:widowControl w:val="0"/>
              <w:spacing w:after="120"/>
              <w:ind w:hanging="23"/>
              <w:jc w:val="left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>Финансовая академия при Правительстве Российской Федерации, 1995 г., специальность: финансы и кредит;</w:t>
            </w:r>
          </w:p>
          <w:p w:rsidR="00503698" w:rsidRPr="0031794F" w:rsidRDefault="00503698" w:rsidP="002570AE">
            <w:pPr>
              <w:widowControl w:val="0"/>
              <w:spacing w:after="120"/>
              <w:ind w:hanging="23"/>
              <w:jc w:val="left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>Квалификация: экономист</w:t>
            </w:r>
          </w:p>
        </w:tc>
      </w:tr>
      <w:tr w:rsidR="00503698" w:rsidRPr="00D822D6" w:rsidTr="00DE14D1">
        <w:trPr>
          <w:trHeight w:val="1052"/>
        </w:trPr>
        <w:tc>
          <w:tcPr>
            <w:tcW w:w="2155" w:type="dxa"/>
          </w:tcPr>
          <w:p w:rsidR="00503698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D822D6">
              <w:rPr>
                <w:snapToGrid w:val="0"/>
                <w:sz w:val="18"/>
                <w:szCs w:val="18"/>
              </w:rPr>
              <w:t>Управляющий директор по структурированию сделок</w:t>
            </w:r>
            <w:r>
              <w:rPr>
                <w:snapToGrid w:val="0"/>
                <w:sz w:val="18"/>
                <w:szCs w:val="18"/>
              </w:rPr>
              <w:t xml:space="preserve">, </w:t>
            </w:r>
          </w:p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 xml:space="preserve">с 13.01.2020 член </w:t>
            </w:r>
            <w:r>
              <w:rPr>
                <w:snapToGrid w:val="0"/>
                <w:sz w:val="18"/>
                <w:szCs w:val="18"/>
              </w:rPr>
              <w:lastRenderedPageBreak/>
              <w:t>Правления</w:t>
            </w:r>
          </w:p>
        </w:tc>
        <w:tc>
          <w:tcPr>
            <w:tcW w:w="1673" w:type="dxa"/>
          </w:tcPr>
          <w:p w:rsidR="00503698" w:rsidRPr="006A7260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D822D6">
              <w:rPr>
                <w:snapToGrid w:val="0"/>
                <w:sz w:val="18"/>
                <w:szCs w:val="18"/>
              </w:rPr>
              <w:lastRenderedPageBreak/>
              <w:t>Грибков Алексей Давидович</w:t>
            </w:r>
          </w:p>
        </w:tc>
        <w:tc>
          <w:tcPr>
            <w:tcW w:w="5670" w:type="dxa"/>
          </w:tcPr>
          <w:p w:rsidR="00503698" w:rsidRPr="00D822D6" w:rsidRDefault="00503698" w:rsidP="002570AE">
            <w:pPr>
              <w:ind w:right="57" w:firstLine="0"/>
              <w:jc w:val="left"/>
              <w:rPr>
                <w:bCs/>
                <w:sz w:val="18"/>
                <w:szCs w:val="18"/>
              </w:rPr>
            </w:pPr>
            <w:r w:rsidRPr="00D822D6">
              <w:rPr>
                <w:bCs/>
                <w:sz w:val="18"/>
                <w:szCs w:val="18"/>
              </w:rPr>
              <w:t xml:space="preserve">Высшее </w:t>
            </w:r>
          </w:p>
          <w:p w:rsidR="00503698" w:rsidRPr="00D822D6" w:rsidRDefault="00503698" w:rsidP="002570AE">
            <w:pPr>
              <w:ind w:right="57" w:firstLine="0"/>
              <w:jc w:val="left"/>
              <w:rPr>
                <w:bCs/>
                <w:sz w:val="18"/>
                <w:szCs w:val="18"/>
              </w:rPr>
            </w:pPr>
            <w:r w:rsidRPr="00D822D6">
              <w:rPr>
                <w:sz w:val="18"/>
                <w:szCs w:val="18"/>
              </w:rPr>
              <w:t xml:space="preserve">Финансовая Академия при Правительстве Российской Федерации, 1996, </w:t>
            </w:r>
            <w:r w:rsidRPr="00D822D6">
              <w:rPr>
                <w:bCs/>
                <w:sz w:val="18"/>
                <w:szCs w:val="18"/>
              </w:rPr>
              <w:t>специальность: м</w:t>
            </w:r>
            <w:r w:rsidRPr="00D822D6">
              <w:rPr>
                <w:sz w:val="18"/>
                <w:szCs w:val="18"/>
              </w:rPr>
              <w:t>ировая экономика</w:t>
            </w:r>
          </w:p>
          <w:p w:rsidR="00503698" w:rsidRPr="00D822D6" w:rsidRDefault="00503698" w:rsidP="002570AE">
            <w:pPr>
              <w:ind w:right="57" w:firstLine="0"/>
              <w:jc w:val="left"/>
              <w:rPr>
                <w:bCs/>
                <w:sz w:val="18"/>
                <w:szCs w:val="18"/>
              </w:rPr>
            </w:pPr>
          </w:p>
        </w:tc>
      </w:tr>
      <w:tr w:rsidR="00503698" w:rsidRPr="00C3247B" w:rsidTr="00170502">
        <w:trPr>
          <w:trHeight w:val="4585"/>
        </w:trPr>
        <w:tc>
          <w:tcPr>
            <w:tcW w:w="2155" w:type="dxa"/>
          </w:tcPr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lastRenderedPageBreak/>
              <w:t xml:space="preserve">Заместитель Председателя Правления </w:t>
            </w:r>
            <w:r w:rsidRPr="0031794F">
              <w:rPr>
                <w:snapToGrid w:val="0"/>
                <w:sz w:val="18"/>
                <w:szCs w:val="18"/>
              </w:rPr>
              <w:br/>
              <w:t xml:space="preserve">с </w:t>
            </w:r>
            <w:r>
              <w:rPr>
                <w:snapToGrid w:val="0"/>
                <w:sz w:val="18"/>
                <w:szCs w:val="18"/>
              </w:rPr>
              <w:t>17</w:t>
            </w:r>
            <w:r w:rsidRPr="0031794F">
              <w:rPr>
                <w:snapToGrid w:val="0"/>
                <w:sz w:val="18"/>
                <w:szCs w:val="18"/>
              </w:rPr>
              <w:t>.0</w:t>
            </w:r>
            <w:r>
              <w:rPr>
                <w:snapToGrid w:val="0"/>
                <w:sz w:val="18"/>
                <w:szCs w:val="18"/>
              </w:rPr>
              <w:t>6</w:t>
            </w:r>
            <w:r w:rsidRPr="0031794F">
              <w:rPr>
                <w:snapToGrid w:val="0"/>
                <w:sz w:val="18"/>
                <w:szCs w:val="18"/>
              </w:rPr>
              <w:t>.20</w:t>
            </w:r>
            <w:r>
              <w:rPr>
                <w:snapToGrid w:val="0"/>
                <w:sz w:val="18"/>
                <w:szCs w:val="18"/>
              </w:rPr>
              <w:t>20</w:t>
            </w:r>
            <w:r w:rsidRPr="0031794F">
              <w:rPr>
                <w:snapToGrid w:val="0"/>
                <w:sz w:val="18"/>
                <w:szCs w:val="18"/>
              </w:rPr>
              <w:t xml:space="preserve"> </w:t>
            </w:r>
          </w:p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1673" w:type="dxa"/>
          </w:tcPr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6A7260">
              <w:rPr>
                <w:snapToGrid w:val="0"/>
                <w:sz w:val="18"/>
                <w:szCs w:val="18"/>
              </w:rPr>
              <w:t>Сахарова Татьяна Геннадиевна</w:t>
            </w:r>
          </w:p>
        </w:tc>
        <w:tc>
          <w:tcPr>
            <w:tcW w:w="5670" w:type="dxa"/>
          </w:tcPr>
          <w:p w:rsidR="00503698" w:rsidRPr="00C3247B" w:rsidRDefault="00503698" w:rsidP="002570AE">
            <w:pPr>
              <w:ind w:right="57" w:firstLine="0"/>
              <w:jc w:val="left"/>
              <w:rPr>
                <w:bCs/>
                <w:sz w:val="18"/>
                <w:szCs w:val="18"/>
              </w:rPr>
            </w:pPr>
            <w:r w:rsidRPr="00C3247B">
              <w:rPr>
                <w:bCs/>
                <w:sz w:val="18"/>
                <w:szCs w:val="18"/>
              </w:rPr>
              <w:t xml:space="preserve">Высшее </w:t>
            </w:r>
          </w:p>
          <w:p w:rsidR="00503698" w:rsidRPr="00C3247B" w:rsidRDefault="00503698" w:rsidP="002570AE">
            <w:pPr>
              <w:ind w:right="57" w:firstLine="0"/>
              <w:jc w:val="left"/>
              <w:rPr>
                <w:bCs/>
                <w:sz w:val="18"/>
                <w:szCs w:val="18"/>
              </w:rPr>
            </w:pPr>
            <w:r w:rsidRPr="00C3247B">
              <w:rPr>
                <w:sz w:val="18"/>
                <w:szCs w:val="18"/>
              </w:rPr>
              <w:t xml:space="preserve">Российский экономический университет имени </w:t>
            </w:r>
            <w:proofErr w:type="spellStart"/>
            <w:r w:rsidRPr="00C3247B">
              <w:rPr>
                <w:sz w:val="18"/>
                <w:szCs w:val="18"/>
              </w:rPr>
              <w:t>Г.В.Плеханова</w:t>
            </w:r>
            <w:proofErr w:type="spellEnd"/>
            <w:r w:rsidRPr="00C3247B">
              <w:rPr>
                <w:sz w:val="18"/>
                <w:szCs w:val="18"/>
              </w:rPr>
              <w:t xml:space="preserve"> ФГБОУ ВО, 1994, </w:t>
            </w:r>
            <w:r w:rsidRPr="00C3247B">
              <w:rPr>
                <w:bCs/>
                <w:sz w:val="18"/>
                <w:szCs w:val="18"/>
              </w:rPr>
              <w:t>специальность: финансы и кредит, квалификация: экономист</w:t>
            </w:r>
          </w:p>
          <w:p w:rsidR="00503698" w:rsidRPr="00C3247B" w:rsidRDefault="00503698" w:rsidP="002570AE">
            <w:pPr>
              <w:spacing w:after="120"/>
              <w:ind w:right="57" w:firstLine="0"/>
              <w:jc w:val="left"/>
              <w:rPr>
                <w:sz w:val="18"/>
                <w:szCs w:val="18"/>
              </w:rPr>
            </w:pPr>
            <w:r w:rsidRPr="00C3247B">
              <w:rPr>
                <w:bCs/>
                <w:sz w:val="18"/>
                <w:szCs w:val="18"/>
              </w:rPr>
              <w:t>Дополнительное профессиональное образование</w:t>
            </w:r>
            <w:r w:rsidRPr="00C3247B">
              <w:rPr>
                <w:sz w:val="18"/>
                <w:szCs w:val="18"/>
              </w:rPr>
              <w:t xml:space="preserve">: </w:t>
            </w:r>
          </w:p>
          <w:p w:rsidR="00503698" w:rsidRPr="00C3247B" w:rsidRDefault="00503698" w:rsidP="002570AE">
            <w:pPr>
              <w:spacing w:before="0"/>
              <w:ind w:left="57" w:firstLine="0"/>
              <w:jc w:val="left"/>
              <w:rPr>
                <w:bCs/>
                <w:sz w:val="18"/>
                <w:szCs w:val="18"/>
              </w:rPr>
            </w:pPr>
            <w:r w:rsidRPr="00C3247B">
              <w:rPr>
                <w:bCs/>
                <w:sz w:val="18"/>
                <w:szCs w:val="18"/>
              </w:rPr>
              <w:t xml:space="preserve">Наименование образовательной организации: Государственный университет - Высшая школа экономики </w:t>
            </w:r>
          </w:p>
          <w:p w:rsidR="00503698" w:rsidRPr="00C3247B" w:rsidRDefault="00503698" w:rsidP="002570AE">
            <w:pPr>
              <w:spacing w:before="0"/>
              <w:ind w:left="57" w:firstLine="0"/>
              <w:jc w:val="left"/>
              <w:rPr>
                <w:bCs/>
                <w:sz w:val="18"/>
                <w:szCs w:val="18"/>
              </w:rPr>
            </w:pPr>
            <w:r w:rsidRPr="00C3247B">
              <w:rPr>
                <w:bCs/>
                <w:sz w:val="18"/>
                <w:szCs w:val="18"/>
              </w:rPr>
              <w:t>Наименование основной программы: Мастер делового администрирования - </w:t>
            </w:r>
            <w:proofErr w:type="spellStart"/>
            <w:r w:rsidRPr="00C3247B">
              <w:rPr>
                <w:sz w:val="18"/>
                <w:szCs w:val="18"/>
              </w:rPr>
              <w:t>Master</w:t>
            </w:r>
            <w:proofErr w:type="spellEnd"/>
            <w:r w:rsidRPr="00C3247B">
              <w:rPr>
                <w:sz w:val="18"/>
                <w:szCs w:val="18"/>
              </w:rPr>
              <w:t xml:space="preserve"> </w:t>
            </w:r>
            <w:proofErr w:type="spellStart"/>
            <w:r w:rsidRPr="00C3247B">
              <w:rPr>
                <w:sz w:val="18"/>
                <w:szCs w:val="18"/>
              </w:rPr>
              <w:t>of</w:t>
            </w:r>
            <w:proofErr w:type="spellEnd"/>
            <w:r w:rsidRPr="00C3247B">
              <w:rPr>
                <w:sz w:val="18"/>
                <w:szCs w:val="18"/>
              </w:rPr>
              <w:t xml:space="preserve"> </w:t>
            </w:r>
            <w:proofErr w:type="spellStart"/>
            <w:r w:rsidRPr="00C3247B">
              <w:rPr>
                <w:sz w:val="18"/>
                <w:szCs w:val="18"/>
              </w:rPr>
              <w:t>Business</w:t>
            </w:r>
            <w:proofErr w:type="spellEnd"/>
            <w:r w:rsidRPr="00C3247B">
              <w:rPr>
                <w:sz w:val="18"/>
                <w:szCs w:val="18"/>
              </w:rPr>
              <w:t xml:space="preserve"> </w:t>
            </w:r>
            <w:proofErr w:type="spellStart"/>
            <w:r w:rsidRPr="00C3247B">
              <w:rPr>
                <w:sz w:val="18"/>
                <w:szCs w:val="18"/>
              </w:rPr>
              <w:t>Administration</w:t>
            </w:r>
            <w:proofErr w:type="spellEnd"/>
            <w:r w:rsidRPr="00C3247B">
              <w:rPr>
                <w:sz w:val="18"/>
                <w:szCs w:val="18"/>
              </w:rPr>
              <w:t xml:space="preserve"> (МВА), специализация «МВА – финансы и кредит»</w:t>
            </w:r>
            <w:r w:rsidRPr="00C3247B">
              <w:rPr>
                <w:bCs/>
                <w:sz w:val="18"/>
                <w:szCs w:val="18"/>
              </w:rPr>
              <w:t xml:space="preserve"> </w:t>
            </w:r>
          </w:p>
          <w:p w:rsidR="00503698" w:rsidRPr="00C3247B" w:rsidRDefault="00503698" w:rsidP="002570AE">
            <w:pPr>
              <w:spacing w:before="0" w:after="120"/>
              <w:ind w:firstLine="0"/>
              <w:jc w:val="left"/>
              <w:rPr>
                <w:bCs/>
                <w:sz w:val="18"/>
                <w:szCs w:val="18"/>
              </w:rPr>
            </w:pPr>
            <w:r w:rsidRPr="00C3247B">
              <w:rPr>
                <w:bCs/>
                <w:sz w:val="18"/>
                <w:szCs w:val="18"/>
              </w:rPr>
              <w:t>Дата освоения программы: 2004</w:t>
            </w:r>
            <w:r>
              <w:rPr>
                <w:bCs/>
                <w:sz w:val="18"/>
                <w:szCs w:val="18"/>
              </w:rPr>
              <w:t xml:space="preserve"> г.</w:t>
            </w:r>
          </w:p>
          <w:p w:rsidR="00503698" w:rsidRPr="00C3247B" w:rsidRDefault="00503698" w:rsidP="002570AE">
            <w:pPr>
              <w:spacing w:before="0"/>
              <w:ind w:left="57" w:firstLine="0"/>
              <w:jc w:val="left"/>
              <w:rPr>
                <w:sz w:val="18"/>
                <w:szCs w:val="18"/>
              </w:rPr>
            </w:pPr>
            <w:r w:rsidRPr="00C3247B">
              <w:rPr>
                <w:bCs/>
                <w:sz w:val="18"/>
                <w:szCs w:val="18"/>
              </w:rPr>
              <w:t xml:space="preserve">Наименование образовательной организации: </w:t>
            </w:r>
            <w:r w:rsidRPr="00C3247B">
              <w:rPr>
                <w:sz w:val="18"/>
                <w:szCs w:val="18"/>
              </w:rPr>
              <w:t>Московская школа управления Сколково</w:t>
            </w:r>
          </w:p>
          <w:p w:rsidR="00503698" w:rsidRPr="00C3247B" w:rsidRDefault="00503698" w:rsidP="002570AE">
            <w:pPr>
              <w:spacing w:before="0"/>
              <w:ind w:left="57" w:firstLine="0"/>
              <w:jc w:val="left"/>
              <w:rPr>
                <w:sz w:val="18"/>
                <w:szCs w:val="18"/>
                <w:lang w:val="en-US"/>
              </w:rPr>
            </w:pPr>
            <w:r w:rsidRPr="00C3247B">
              <w:rPr>
                <w:bCs/>
                <w:sz w:val="18"/>
                <w:szCs w:val="18"/>
              </w:rPr>
              <w:t>Наименование</w:t>
            </w:r>
            <w:r w:rsidRPr="00C3247B">
              <w:rPr>
                <w:bCs/>
                <w:sz w:val="18"/>
                <w:szCs w:val="18"/>
                <w:lang w:val="en-US"/>
              </w:rPr>
              <w:t xml:space="preserve"> </w:t>
            </w:r>
            <w:r w:rsidRPr="00C3247B">
              <w:rPr>
                <w:bCs/>
                <w:sz w:val="18"/>
                <w:szCs w:val="18"/>
              </w:rPr>
              <w:t>основной</w:t>
            </w:r>
            <w:r w:rsidRPr="00C3247B">
              <w:rPr>
                <w:bCs/>
                <w:sz w:val="18"/>
                <w:szCs w:val="18"/>
                <w:lang w:val="en-US"/>
              </w:rPr>
              <w:t xml:space="preserve"> </w:t>
            </w:r>
            <w:r w:rsidRPr="00C3247B">
              <w:rPr>
                <w:bCs/>
                <w:sz w:val="18"/>
                <w:szCs w:val="18"/>
              </w:rPr>
              <w:t>программы</w:t>
            </w:r>
            <w:r w:rsidRPr="00C3247B">
              <w:rPr>
                <w:bCs/>
                <w:sz w:val="18"/>
                <w:szCs w:val="18"/>
                <w:lang w:val="en-US"/>
              </w:rPr>
              <w:t xml:space="preserve">: </w:t>
            </w:r>
            <w:proofErr w:type="gramStart"/>
            <w:r w:rsidRPr="00C3247B">
              <w:rPr>
                <w:bCs/>
                <w:sz w:val="18"/>
                <w:szCs w:val="18"/>
                <w:lang w:val="en-US"/>
              </w:rPr>
              <w:t>Executive  </w:t>
            </w:r>
            <w:r w:rsidRPr="00C3247B">
              <w:rPr>
                <w:sz w:val="18"/>
                <w:szCs w:val="18"/>
                <w:lang w:val="en-US"/>
              </w:rPr>
              <w:t>Master</w:t>
            </w:r>
            <w:proofErr w:type="gramEnd"/>
            <w:r w:rsidRPr="00C3247B">
              <w:rPr>
                <w:sz w:val="18"/>
                <w:szCs w:val="18"/>
                <w:lang w:val="en-US"/>
              </w:rPr>
              <w:t xml:space="preserve"> of Business Administration (E</w:t>
            </w:r>
            <w:r w:rsidRPr="00C3247B">
              <w:rPr>
                <w:sz w:val="18"/>
                <w:szCs w:val="18"/>
              </w:rPr>
              <w:t>МВА</w:t>
            </w:r>
            <w:r w:rsidRPr="00C3247B">
              <w:rPr>
                <w:sz w:val="18"/>
                <w:szCs w:val="18"/>
                <w:lang w:val="en-US"/>
              </w:rPr>
              <w:t>)</w:t>
            </w:r>
          </w:p>
          <w:p w:rsidR="00503698" w:rsidRPr="00C3247B" w:rsidRDefault="00503698" w:rsidP="002570AE">
            <w:pPr>
              <w:spacing w:before="0" w:after="120"/>
              <w:ind w:hanging="23"/>
              <w:jc w:val="left"/>
              <w:rPr>
                <w:snapToGrid w:val="0"/>
                <w:sz w:val="18"/>
                <w:szCs w:val="18"/>
              </w:rPr>
            </w:pPr>
            <w:r w:rsidRPr="00C3247B">
              <w:rPr>
                <w:bCs/>
                <w:sz w:val="18"/>
                <w:szCs w:val="18"/>
              </w:rPr>
              <w:t>Дата освоения программы: 2015</w:t>
            </w:r>
            <w:r>
              <w:rPr>
                <w:bCs/>
                <w:sz w:val="18"/>
                <w:szCs w:val="18"/>
              </w:rPr>
              <w:t xml:space="preserve"> г.</w:t>
            </w:r>
          </w:p>
        </w:tc>
      </w:tr>
      <w:tr w:rsidR="00503698" w:rsidRPr="0031794F" w:rsidTr="00170502">
        <w:trPr>
          <w:trHeight w:val="3118"/>
        </w:trPr>
        <w:tc>
          <w:tcPr>
            <w:tcW w:w="2155" w:type="dxa"/>
          </w:tcPr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 xml:space="preserve">Заместитель Председателя Правления </w:t>
            </w:r>
          </w:p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>с 17.08.2016</w:t>
            </w:r>
          </w:p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</w:p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proofErr w:type="spellStart"/>
            <w:r w:rsidRPr="0031794F">
              <w:rPr>
                <w:snapToGrid w:val="0"/>
                <w:sz w:val="18"/>
                <w:szCs w:val="18"/>
              </w:rPr>
              <w:t>И.о</w:t>
            </w:r>
            <w:proofErr w:type="spellEnd"/>
            <w:r w:rsidRPr="0031794F">
              <w:rPr>
                <w:snapToGrid w:val="0"/>
                <w:sz w:val="18"/>
                <w:szCs w:val="18"/>
              </w:rPr>
              <w:t>. Председателя Правления</w:t>
            </w:r>
          </w:p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>с 16.05.2017</w:t>
            </w:r>
            <w:r>
              <w:rPr>
                <w:snapToGrid w:val="0"/>
                <w:sz w:val="18"/>
                <w:szCs w:val="18"/>
              </w:rPr>
              <w:t xml:space="preserve"> по 19.07.2020</w:t>
            </w:r>
          </w:p>
        </w:tc>
        <w:tc>
          <w:tcPr>
            <w:tcW w:w="1673" w:type="dxa"/>
          </w:tcPr>
          <w:p w:rsidR="00503698" w:rsidRPr="0031794F" w:rsidRDefault="00503698" w:rsidP="002570AE">
            <w:pPr>
              <w:widowControl w:val="0"/>
              <w:spacing w:after="120"/>
              <w:ind w:firstLine="34"/>
              <w:jc w:val="center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>Смагин Роман Юрьевич</w:t>
            </w:r>
          </w:p>
          <w:p w:rsidR="00503698" w:rsidRPr="0031794F" w:rsidRDefault="00503698" w:rsidP="002570AE">
            <w:pPr>
              <w:spacing w:after="120"/>
              <w:ind w:right="57" w:firstLine="34"/>
              <w:jc w:val="center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5670" w:type="dxa"/>
          </w:tcPr>
          <w:p w:rsidR="00503698" w:rsidRPr="0031794F" w:rsidRDefault="00503698" w:rsidP="002570AE">
            <w:pPr>
              <w:spacing w:after="120"/>
              <w:ind w:right="57" w:firstLine="34"/>
              <w:jc w:val="left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 xml:space="preserve">Высшее </w:t>
            </w:r>
          </w:p>
          <w:p w:rsidR="00503698" w:rsidRPr="0031794F" w:rsidRDefault="00503698" w:rsidP="002570AE">
            <w:pPr>
              <w:spacing w:after="120"/>
              <w:ind w:right="57" w:firstLine="34"/>
              <w:jc w:val="left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>Финансовая академия при Правительстве Российской Федерации, 1999 г., специальность: финансы и кредит;</w:t>
            </w:r>
            <w:r>
              <w:rPr>
                <w:snapToGrid w:val="0"/>
                <w:sz w:val="18"/>
                <w:szCs w:val="18"/>
              </w:rPr>
              <w:t xml:space="preserve"> к</w:t>
            </w:r>
            <w:r w:rsidRPr="0031794F">
              <w:rPr>
                <w:snapToGrid w:val="0"/>
                <w:sz w:val="18"/>
                <w:szCs w:val="18"/>
              </w:rPr>
              <w:t xml:space="preserve">валификация: экономист </w:t>
            </w:r>
          </w:p>
          <w:p w:rsidR="00503698" w:rsidRPr="0031794F" w:rsidRDefault="00503698" w:rsidP="002570AE">
            <w:pPr>
              <w:spacing w:after="120"/>
              <w:ind w:right="57" w:firstLine="34"/>
              <w:jc w:val="left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 xml:space="preserve">Дополнительное профессиональное образование: </w:t>
            </w:r>
          </w:p>
          <w:p w:rsidR="00503698" w:rsidRPr="0031794F" w:rsidRDefault="00503698" w:rsidP="002570AE">
            <w:pPr>
              <w:spacing w:before="0"/>
              <w:ind w:firstLine="34"/>
              <w:jc w:val="left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 xml:space="preserve">Наименование образовательной организации: Государственный университет – Высшая школа экономики </w:t>
            </w:r>
          </w:p>
          <w:p w:rsidR="00503698" w:rsidRPr="0031794F" w:rsidRDefault="00503698" w:rsidP="002570AE">
            <w:pPr>
              <w:spacing w:before="0"/>
              <w:ind w:firstLine="34"/>
              <w:jc w:val="left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 xml:space="preserve">Наименование основной программы: Мастер делового администрирования – </w:t>
            </w:r>
            <w:proofErr w:type="spellStart"/>
            <w:r w:rsidRPr="0031794F">
              <w:rPr>
                <w:snapToGrid w:val="0"/>
                <w:sz w:val="18"/>
                <w:szCs w:val="18"/>
              </w:rPr>
              <w:t>Master</w:t>
            </w:r>
            <w:proofErr w:type="spellEnd"/>
            <w:r w:rsidRPr="0031794F"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31794F">
              <w:rPr>
                <w:snapToGrid w:val="0"/>
                <w:sz w:val="18"/>
                <w:szCs w:val="18"/>
              </w:rPr>
              <w:t>of</w:t>
            </w:r>
            <w:proofErr w:type="spellEnd"/>
            <w:r w:rsidRPr="0031794F"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31794F">
              <w:rPr>
                <w:snapToGrid w:val="0"/>
                <w:sz w:val="18"/>
                <w:szCs w:val="18"/>
              </w:rPr>
              <w:t>Business</w:t>
            </w:r>
            <w:proofErr w:type="spellEnd"/>
            <w:r w:rsidRPr="0031794F"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31794F">
              <w:rPr>
                <w:snapToGrid w:val="0"/>
                <w:sz w:val="18"/>
                <w:szCs w:val="18"/>
              </w:rPr>
              <w:t>Administration</w:t>
            </w:r>
            <w:proofErr w:type="spellEnd"/>
            <w:r w:rsidRPr="0031794F">
              <w:rPr>
                <w:snapToGrid w:val="0"/>
                <w:sz w:val="18"/>
                <w:szCs w:val="18"/>
              </w:rPr>
              <w:t xml:space="preserve"> (МВА), специализация «МВА – финансы и банки» </w:t>
            </w:r>
          </w:p>
          <w:p w:rsidR="00503698" w:rsidRPr="0031794F" w:rsidRDefault="00503698" w:rsidP="002570AE">
            <w:pPr>
              <w:spacing w:before="0" w:after="120"/>
              <w:ind w:right="57" w:firstLine="34"/>
              <w:jc w:val="left"/>
              <w:rPr>
                <w:snapToGrid w:val="0"/>
                <w:sz w:val="18"/>
                <w:szCs w:val="18"/>
              </w:rPr>
            </w:pPr>
            <w:r w:rsidRPr="0031794F">
              <w:rPr>
                <w:snapToGrid w:val="0"/>
                <w:sz w:val="18"/>
                <w:szCs w:val="18"/>
              </w:rPr>
              <w:t>Дата освоения программы: 2006 г.</w:t>
            </w:r>
          </w:p>
        </w:tc>
      </w:tr>
    </w:tbl>
    <w:p w:rsidR="00094C15" w:rsidRDefault="00094C15" w:rsidP="00384251">
      <w:pPr>
        <w:pStyle w:val="20"/>
        <w:jc w:val="both"/>
      </w:pPr>
    </w:p>
    <w:p w:rsidR="00593C21" w:rsidRPr="00503698" w:rsidRDefault="00593C21" w:rsidP="006D4FB9">
      <w:pPr>
        <w:pStyle w:val="20"/>
      </w:pPr>
      <w:bookmarkStart w:id="29" w:name="_Toc71902048"/>
      <w:r w:rsidRPr="00503698">
        <w:t>Кадровая политика</w:t>
      </w:r>
      <w:bookmarkEnd w:id="29"/>
      <w:r w:rsidRPr="00503698">
        <w:t xml:space="preserve"> </w:t>
      </w:r>
    </w:p>
    <w:p w:rsidR="006D4FB9" w:rsidRPr="006D4FB9" w:rsidRDefault="006D4FB9" w:rsidP="006D4FB9">
      <w:pPr>
        <w:spacing w:before="0"/>
        <w:rPr>
          <w:szCs w:val="28"/>
        </w:rPr>
      </w:pPr>
      <w:r w:rsidRPr="006D4FB9">
        <w:rPr>
          <w:szCs w:val="28"/>
        </w:rPr>
        <w:t>Кадровая политика АО РОСЭКСИМБАНК направлена на создание сильной команды специалистов, нацеленных на выполнение стоящих перед Банком задач, в том числе на предоставление высококачественных услуг и удовлетворение клиентов, формирование корпоративной культуры, ориентированной на постоянное совершенствование и развитие, ответственность за результат, создание условий для привлечения и удержания компетентных работников, для полной реализации потенциала работников, возможностей для их профессионального роста и развития, на формирование гибкой системы оплаты труда, построенной на  принципах четкого следования требованиям Банка России, а именно учитывающей характер и масштаб совершаемых Банком операций, результаты деятельности Банка, уровень и сочетание принимаемых рисков.</w:t>
      </w:r>
    </w:p>
    <w:p w:rsidR="006D4FB9" w:rsidRPr="006D4FB9" w:rsidRDefault="006D4FB9" w:rsidP="006D4FB9">
      <w:pPr>
        <w:spacing w:before="0"/>
        <w:rPr>
          <w:szCs w:val="28"/>
        </w:rPr>
      </w:pPr>
    </w:p>
    <w:p w:rsidR="006D4FB9" w:rsidRPr="006D4FB9" w:rsidRDefault="006D4FB9" w:rsidP="006D4FB9">
      <w:pPr>
        <w:spacing w:before="0" w:after="200" w:line="276" w:lineRule="auto"/>
        <w:ind w:firstLine="0"/>
        <w:jc w:val="left"/>
        <w:rPr>
          <w:szCs w:val="28"/>
        </w:rPr>
      </w:pPr>
      <w:r w:rsidRPr="006D4FB9">
        <w:rPr>
          <w:rFonts w:eastAsia="MS Mincho"/>
          <w:b/>
          <w:bCs/>
          <w:i/>
          <w:color w:val="4F81BD"/>
          <w:szCs w:val="28"/>
        </w:rPr>
        <w:lastRenderedPageBreak/>
        <w:t>Таблица 2</w:t>
      </w:r>
      <w:r w:rsidRPr="006D4FB9">
        <w:rPr>
          <w:rFonts w:eastAsia="MS Mincho"/>
          <w:b/>
          <w:bCs/>
          <w:color w:val="4F81BD"/>
          <w:szCs w:val="28"/>
        </w:rPr>
        <w:t>. Фактическая численность работников на 01.01.2021</w:t>
      </w:r>
    </w:p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6242"/>
        <w:gridCol w:w="1488"/>
        <w:gridCol w:w="1489"/>
      </w:tblGrid>
      <w:tr w:rsidR="006D4FB9" w:rsidRPr="006D4FB9" w:rsidTr="006D4FB9">
        <w:trPr>
          <w:trHeight w:val="2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6D4FB9" w:rsidRPr="006D4FB9" w:rsidRDefault="006D4FB9" w:rsidP="006D4FB9">
            <w:pPr>
              <w:spacing w:after="120"/>
              <w:ind w:firstLine="0"/>
              <w:jc w:val="center"/>
              <w:rPr>
                <w:bCs/>
                <w:sz w:val="24"/>
                <w:szCs w:val="24"/>
              </w:rPr>
            </w:pPr>
            <w:r w:rsidRPr="006D4FB9">
              <w:rPr>
                <w:bCs/>
                <w:sz w:val="24"/>
                <w:szCs w:val="24"/>
              </w:rPr>
              <w:t>Категория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6D4FB9" w:rsidRPr="006D4FB9" w:rsidRDefault="006D4FB9" w:rsidP="006D4FB9">
            <w:pPr>
              <w:spacing w:after="120"/>
              <w:ind w:firstLine="0"/>
              <w:rPr>
                <w:bCs/>
                <w:sz w:val="24"/>
                <w:szCs w:val="24"/>
              </w:rPr>
            </w:pPr>
            <w:r w:rsidRPr="006D4FB9">
              <w:rPr>
                <w:bCs/>
                <w:sz w:val="24"/>
                <w:szCs w:val="24"/>
              </w:rPr>
              <w:t>Мужчины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6D4FB9" w:rsidRPr="006D4FB9" w:rsidRDefault="006D4FB9" w:rsidP="006D4FB9">
            <w:pPr>
              <w:spacing w:after="120"/>
              <w:ind w:firstLine="0"/>
              <w:rPr>
                <w:bCs/>
                <w:sz w:val="24"/>
                <w:szCs w:val="24"/>
              </w:rPr>
            </w:pPr>
            <w:r w:rsidRPr="006D4FB9">
              <w:rPr>
                <w:bCs/>
                <w:sz w:val="24"/>
                <w:szCs w:val="24"/>
              </w:rPr>
              <w:t>Женщины</w:t>
            </w:r>
          </w:p>
        </w:tc>
      </w:tr>
      <w:tr w:rsidR="006D4FB9" w:rsidRPr="006D4FB9" w:rsidTr="006D4FB9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FB9" w:rsidRPr="006D4FB9" w:rsidRDefault="006D4FB9" w:rsidP="006D4FB9">
            <w:pPr>
              <w:ind w:firstLine="0"/>
              <w:rPr>
                <w:bCs/>
                <w:sz w:val="24"/>
                <w:szCs w:val="24"/>
              </w:rPr>
            </w:pPr>
            <w:r w:rsidRPr="006D4FB9">
              <w:rPr>
                <w:bCs/>
                <w:sz w:val="24"/>
                <w:szCs w:val="24"/>
              </w:rPr>
              <w:t>Всего работников организации</w:t>
            </w:r>
            <w:r w:rsidRPr="006D4FB9">
              <w:rPr>
                <w:bCs/>
                <w:i/>
                <w:iCs/>
                <w:sz w:val="24"/>
                <w:szCs w:val="24"/>
              </w:rPr>
              <w:t xml:space="preserve">, </w:t>
            </w:r>
            <w:r w:rsidRPr="006D4FB9">
              <w:rPr>
                <w:sz w:val="24"/>
                <w:szCs w:val="24"/>
              </w:rPr>
              <w:t>из них: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FB9" w:rsidRPr="006D4FB9" w:rsidRDefault="006D4FB9" w:rsidP="006D4FB9">
            <w:pPr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82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FB9" w:rsidRPr="006D4FB9" w:rsidRDefault="006D4FB9" w:rsidP="006D4FB9">
            <w:pPr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129</w:t>
            </w:r>
          </w:p>
        </w:tc>
      </w:tr>
      <w:tr w:rsidR="006D4FB9" w:rsidRPr="006D4FB9" w:rsidTr="006D4FB9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FB9" w:rsidRPr="006D4FB9" w:rsidRDefault="006D4FB9" w:rsidP="006D4FB9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6D4FB9">
              <w:rPr>
                <w:sz w:val="24"/>
                <w:szCs w:val="24"/>
                <w:lang w:val="en-US"/>
              </w:rPr>
              <w:t>Руководители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FB9" w:rsidRPr="006D4FB9" w:rsidRDefault="006D4FB9" w:rsidP="006D4FB9">
            <w:pPr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FB9" w:rsidRPr="006D4FB9" w:rsidRDefault="006D4FB9" w:rsidP="006D4FB9">
            <w:pPr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7</w:t>
            </w:r>
          </w:p>
        </w:tc>
      </w:tr>
      <w:tr w:rsidR="006D4FB9" w:rsidRPr="006D4FB9" w:rsidTr="006D4FB9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FB9" w:rsidRPr="006D4FB9" w:rsidRDefault="006D4FB9" w:rsidP="006D4FB9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6D4FB9">
              <w:rPr>
                <w:sz w:val="24"/>
                <w:szCs w:val="24"/>
                <w:lang w:val="en-US"/>
              </w:rPr>
              <w:t>Специалисты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FB9" w:rsidRPr="006D4FB9" w:rsidRDefault="006D4FB9" w:rsidP="006D4FB9">
            <w:pPr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FB9" w:rsidRPr="006D4FB9" w:rsidRDefault="006D4FB9" w:rsidP="006D4FB9">
            <w:pPr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121</w:t>
            </w:r>
          </w:p>
        </w:tc>
      </w:tr>
      <w:tr w:rsidR="006D4FB9" w:rsidRPr="006D4FB9" w:rsidTr="006D4FB9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FB9" w:rsidRPr="006D4FB9" w:rsidRDefault="006D4FB9" w:rsidP="006D4FB9">
            <w:pPr>
              <w:ind w:firstLine="0"/>
              <w:rPr>
                <w:sz w:val="24"/>
                <w:szCs w:val="24"/>
              </w:rPr>
            </w:pPr>
            <w:proofErr w:type="spellStart"/>
            <w:r w:rsidRPr="006D4FB9">
              <w:rPr>
                <w:sz w:val="24"/>
                <w:szCs w:val="24"/>
                <w:lang w:val="en-US"/>
              </w:rPr>
              <w:t>Другие</w:t>
            </w:r>
            <w:proofErr w:type="spellEnd"/>
            <w:r w:rsidRPr="006D4FB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4FB9">
              <w:rPr>
                <w:sz w:val="24"/>
                <w:szCs w:val="24"/>
                <w:lang w:val="en-US"/>
              </w:rPr>
              <w:t>служащие</w:t>
            </w:r>
            <w:proofErr w:type="spellEnd"/>
            <w:r w:rsidRPr="006D4FB9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D4FB9">
              <w:rPr>
                <w:sz w:val="24"/>
                <w:szCs w:val="24"/>
                <w:lang w:val="en-US"/>
              </w:rPr>
              <w:t>технические</w:t>
            </w:r>
            <w:proofErr w:type="spellEnd"/>
            <w:r w:rsidRPr="006D4FB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4FB9">
              <w:rPr>
                <w:sz w:val="24"/>
                <w:szCs w:val="24"/>
                <w:lang w:val="en-US"/>
              </w:rPr>
              <w:t>исполнители</w:t>
            </w:r>
            <w:proofErr w:type="spellEnd"/>
            <w:r w:rsidRPr="006D4FB9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FB9" w:rsidRPr="006D4FB9" w:rsidRDefault="006D4FB9" w:rsidP="006D4FB9">
            <w:pPr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FB9" w:rsidRPr="006D4FB9" w:rsidRDefault="006D4FB9" w:rsidP="006D4FB9">
            <w:pPr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1</w:t>
            </w:r>
          </w:p>
        </w:tc>
      </w:tr>
    </w:tbl>
    <w:p w:rsidR="006D4FB9" w:rsidRDefault="006D4FB9" w:rsidP="006D4FB9">
      <w:pPr>
        <w:spacing w:before="0" w:after="200" w:line="276" w:lineRule="auto"/>
        <w:ind w:firstLine="0"/>
        <w:jc w:val="left"/>
        <w:rPr>
          <w:rFonts w:eastAsia="MS Mincho"/>
          <w:b/>
          <w:bCs/>
          <w:color w:val="4F81BD"/>
          <w:szCs w:val="28"/>
        </w:rPr>
      </w:pPr>
    </w:p>
    <w:p w:rsidR="006D4FB9" w:rsidRPr="006D4FB9" w:rsidRDefault="006D4FB9" w:rsidP="006D4FB9">
      <w:pPr>
        <w:spacing w:before="0" w:after="200" w:line="276" w:lineRule="auto"/>
        <w:ind w:firstLine="0"/>
        <w:jc w:val="left"/>
        <w:rPr>
          <w:rFonts w:eastAsia="MS Mincho"/>
          <w:b/>
          <w:bCs/>
          <w:color w:val="4F81BD"/>
          <w:szCs w:val="28"/>
        </w:rPr>
      </w:pPr>
    </w:p>
    <w:p w:rsidR="006D4FB9" w:rsidRPr="006D4FB9" w:rsidRDefault="006D4FB9" w:rsidP="006D4FB9">
      <w:pPr>
        <w:spacing w:before="0"/>
        <w:ind w:firstLine="0"/>
        <w:jc w:val="center"/>
        <w:rPr>
          <w:rFonts w:eastAsia="MS Mincho"/>
          <w:b/>
          <w:bCs/>
          <w:color w:val="4F81BD"/>
          <w:szCs w:val="28"/>
        </w:rPr>
      </w:pPr>
      <w:r w:rsidRPr="006D4FB9">
        <w:rPr>
          <w:rFonts w:eastAsia="MS Mincho"/>
          <w:b/>
          <w:bCs/>
          <w:color w:val="4F81BD"/>
          <w:szCs w:val="28"/>
        </w:rPr>
        <w:t xml:space="preserve">Рис. 4. Доля работников АО РОСЭКСИМБАНК в 2020 году </w:t>
      </w:r>
    </w:p>
    <w:p w:rsidR="006D4FB9" w:rsidRPr="006D4FB9" w:rsidRDefault="006D4FB9" w:rsidP="006D4FB9">
      <w:pPr>
        <w:spacing w:before="0" w:after="200"/>
        <w:ind w:firstLine="0"/>
        <w:jc w:val="center"/>
        <w:rPr>
          <w:rFonts w:eastAsia="MS Mincho"/>
          <w:b/>
          <w:bCs/>
          <w:color w:val="4F81BD"/>
          <w:szCs w:val="28"/>
        </w:rPr>
      </w:pPr>
      <w:r w:rsidRPr="006D4FB9">
        <w:rPr>
          <w:rFonts w:eastAsia="MS Mincho"/>
          <w:b/>
          <w:bCs/>
          <w:color w:val="4F81BD"/>
          <w:szCs w:val="28"/>
        </w:rPr>
        <w:t>в разбивке по возрасту, %</w:t>
      </w:r>
    </w:p>
    <w:p w:rsidR="006D4FB9" w:rsidRPr="006D4FB9" w:rsidRDefault="006D4FB9" w:rsidP="006D4FB9">
      <w:pPr>
        <w:rPr>
          <w:szCs w:val="28"/>
        </w:rPr>
      </w:pPr>
      <w:r w:rsidRPr="006D4FB9">
        <w:rPr>
          <w:noProof/>
          <w:szCs w:val="28"/>
        </w:rPr>
        <w:drawing>
          <wp:inline distT="0" distB="0" distL="0" distR="0" wp14:anchorId="1805407F" wp14:editId="2858E1D0">
            <wp:extent cx="3505200" cy="2133600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D4FB9" w:rsidRPr="006D4FB9" w:rsidRDefault="006D4FB9" w:rsidP="006D4FB9">
      <w:pPr>
        <w:ind w:firstLine="0"/>
        <w:rPr>
          <w:szCs w:val="28"/>
        </w:rPr>
      </w:pPr>
    </w:p>
    <w:p w:rsidR="006D4FB9" w:rsidRPr="006D4FB9" w:rsidRDefault="006D4FB9" w:rsidP="006D4FB9">
      <w:pPr>
        <w:keepNext/>
        <w:spacing w:before="0"/>
        <w:ind w:firstLine="0"/>
        <w:jc w:val="center"/>
        <w:rPr>
          <w:rFonts w:eastAsia="MS Mincho"/>
          <w:b/>
          <w:bCs/>
          <w:color w:val="4F81BD"/>
          <w:szCs w:val="28"/>
        </w:rPr>
      </w:pPr>
      <w:r w:rsidRPr="006D4FB9">
        <w:rPr>
          <w:rFonts w:eastAsia="MS Mincho"/>
          <w:b/>
          <w:bCs/>
          <w:i/>
          <w:color w:val="4F81BD"/>
          <w:szCs w:val="28"/>
        </w:rPr>
        <w:t>Таблица 3.</w:t>
      </w:r>
      <w:r w:rsidRPr="006D4FB9">
        <w:rPr>
          <w:rFonts w:eastAsia="MS Mincho"/>
          <w:b/>
          <w:bCs/>
          <w:color w:val="4F81BD"/>
          <w:szCs w:val="28"/>
        </w:rPr>
        <w:t xml:space="preserve"> Общее количество работников организации </w:t>
      </w:r>
    </w:p>
    <w:p w:rsidR="006D4FB9" w:rsidRPr="006D4FB9" w:rsidRDefault="006D4FB9" w:rsidP="006D4FB9">
      <w:pPr>
        <w:keepNext/>
        <w:spacing w:before="0" w:after="200"/>
        <w:ind w:firstLine="0"/>
        <w:jc w:val="center"/>
        <w:rPr>
          <w:rFonts w:eastAsia="MS Mincho"/>
          <w:b/>
          <w:bCs/>
          <w:color w:val="4F81BD"/>
          <w:szCs w:val="28"/>
        </w:rPr>
      </w:pPr>
      <w:r w:rsidRPr="006D4FB9">
        <w:rPr>
          <w:rFonts w:eastAsia="MS Mincho"/>
          <w:b/>
          <w:bCs/>
          <w:color w:val="4F81BD"/>
          <w:szCs w:val="28"/>
        </w:rPr>
        <w:t>по состоянию на 01.01.2021</w:t>
      </w:r>
    </w:p>
    <w:tbl>
      <w:tblPr>
        <w:tblStyle w:val="1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38"/>
        <w:gridCol w:w="1059"/>
        <w:gridCol w:w="927"/>
        <w:gridCol w:w="1184"/>
        <w:gridCol w:w="1225"/>
        <w:gridCol w:w="799"/>
        <w:gridCol w:w="1134"/>
        <w:gridCol w:w="1134"/>
        <w:gridCol w:w="844"/>
      </w:tblGrid>
      <w:tr w:rsidR="006D4FB9" w:rsidRPr="006D4FB9" w:rsidTr="006D4FB9">
        <w:tc>
          <w:tcPr>
            <w:tcW w:w="3024" w:type="dxa"/>
            <w:gridSpan w:val="3"/>
            <w:shd w:val="clear" w:color="auto" w:fill="DBE5F1"/>
            <w:hideMark/>
          </w:tcPr>
          <w:p w:rsidR="006D4FB9" w:rsidRPr="006D4FB9" w:rsidRDefault="006D4FB9" w:rsidP="006D4FB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до 30 лет</w:t>
            </w:r>
          </w:p>
        </w:tc>
        <w:tc>
          <w:tcPr>
            <w:tcW w:w="3208" w:type="dxa"/>
            <w:gridSpan w:val="3"/>
            <w:shd w:val="clear" w:color="auto" w:fill="DBE5F1"/>
            <w:hideMark/>
          </w:tcPr>
          <w:p w:rsidR="006D4FB9" w:rsidRPr="006D4FB9" w:rsidRDefault="006D4FB9" w:rsidP="006D4FB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31–50 лет</w:t>
            </w:r>
          </w:p>
        </w:tc>
        <w:tc>
          <w:tcPr>
            <w:tcW w:w="3112" w:type="dxa"/>
            <w:gridSpan w:val="3"/>
            <w:shd w:val="clear" w:color="auto" w:fill="DBE5F1"/>
            <w:hideMark/>
          </w:tcPr>
          <w:p w:rsidR="006D4FB9" w:rsidRPr="006D4FB9" w:rsidRDefault="006D4FB9" w:rsidP="006D4FB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старше 50 лет</w:t>
            </w:r>
          </w:p>
        </w:tc>
      </w:tr>
      <w:tr w:rsidR="006D4FB9" w:rsidRPr="006D4FB9" w:rsidTr="006D4FB9">
        <w:tc>
          <w:tcPr>
            <w:tcW w:w="1038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мужчин</w:t>
            </w:r>
          </w:p>
        </w:tc>
        <w:tc>
          <w:tcPr>
            <w:tcW w:w="1059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</w:rPr>
              <w:t>женщин</w:t>
            </w:r>
          </w:p>
        </w:tc>
        <w:tc>
          <w:tcPr>
            <w:tcW w:w="927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36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всего</w:t>
            </w:r>
          </w:p>
        </w:tc>
        <w:tc>
          <w:tcPr>
            <w:tcW w:w="1184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мужчин</w:t>
            </w:r>
          </w:p>
        </w:tc>
        <w:tc>
          <w:tcPr>
            <w:tcW w:w="1225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</w:rPr>
              <w:t>женщин</w:t>
            </w:r>
          </w:p>
        </w:tc>
        <w:tc>
          <w:tcPr>
            <w:tcW w:w="799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36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мужчин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</w:rPr>
              <w:t>женщин</w:t>
            </w:r>
          </w:p>
        </w:tc>
        <w:tc>
          <w:tcPr>
            <w:tcW w:w="844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36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всего</w:t>
            </w:r>
          </w:p>
        </w:tc>
      </w:tr>
      <w:tr w:rsidR="006D4FB9" w:rsidRPr="006D4FB9" w:rsidTr="006D4FB9">
        <w:trPr>
          <w:trHeight w:val="462"/>
        </w:trPr>
        <w:tc>
          <w:tcPr>
            <w:tcW w:w="1038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17</w:t>
            </w:r>
          </w:p>
        </w:tc>
        <w:tc>
          <w:tcPr>
            <w:tcW w:w="1059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20</w:t>
            </w:r>
          </w:p>
        </w:tc>
        <w:tc>
          <w:tcPr>
            <w:tcW w:w="927" w:type="dxa"/>
            <w:hideMark/>
          </w:tcPr>
          <w:p w:rsidR="006D4FB9" w:rsidRPr="006D4FB9" w:rsidRDefault="006D4FB9" w:rsidP="006D4FB9">
            <w:pPr>
              <w:spacing w:after="240" w:line="276" w:lineRule="auto"/>
              <w:ind w:left="-34" w:right="-23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37</w:t>
            </w:r>
          </w:p>
        </w:tc>
        <w:tc>
          <w:tcPr>
            <w:tcW w:w="1184" w:type="dxa"/>
            <w:hideMark/>
          </w:tcPr>
          <w:p w:rsidR="006D4FB9" w:rsidRPr="006D4FB9" w:rsidRDefault="006D4FB9" w:rsidP="006D4FB9">
            <w:pPr>
              <w:spacing w:line="276" w:lineRule="auto"/>
              <w:ind w:right="4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53</w:t>
            </w:r>
          </w:p>
        </w:tc>
        <w:tc>
          <w:tcPr>
            <w:tcW w:w="1225" w:type="dxa"/>
            <w:hideMark/>
          </w:tcPr>
          <w:p w:rsidR="006D4FB9" w:rsidRPr="006D4FB9" w:rsidRDefault="006D4FB9" w:rsidP="006D4FB9">
            <w:pPr>
              <w:spacing w:line="276" w:lineRule="auto"/>
              <w:ind w:right="-82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92</w:t>
            </w:r>
          </w:p>
        </w:tc>
        <w:tc>
          <w:tcPr>
            <w:tcW w:w="799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145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right="4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right="4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17</w:t>
            </w:r>
          </w:p>
        </w:tc>
        <w:tc>
          <w:tcPr>
            <w:tcW w:w="844" w:type="dxa"/>
            <w:hideMark/>
          </w:tcPr>
          <w:p w:rsidR="006D4FB9" w:rsidRPr="006D4FB9" w:rsidRDefault="006D4FB9" w:rsidP="006D4FB9">
            <w:pPr>
              <w:spacing w:line="276" w:lineRule="auto"/>
              <w:ind w:right="4"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</w:rPr>
              <w:t>29</w:t>
            </w:r>
          </w:p>
        </w:tc>
      </w:tr>
    </w:tbl>
    <w:p w:rsidR="006D4FB9" w:rsidRPr="006D4FB9" w:rsidRDefault="006D4FB9" w:rsidP="006D4FB9">
      <w:pPr>
        <w:ind w:firstLine="0"/>
        <w:rPr>
          <w:szCs w:val="28"/>
        </w:rPr>
      </w:pPr>
    </w:p>
    <w:p w:rsidR="006D4FB9" w:rsidRPr="006D4FB9" w:rsidRDefault="006D4FB9" w:rsidP="006D4FB9">
      <w:pPr>
        <w:keepNext/>
        <w:spacing w:before="0"/>
        <w:ind w:firstLine="0"/>
        <w:jc w:val="center"/>
        <w:rPr>
          <w:rFonts w:eastAsia="MS Mincho"/>
          <w:b/>
          <w:bCs/>
          <w:color w:val="4F81BD"/>
          <w:szCs w:val="28"/>
        </w:rPr>
      </w:pPr>
      <w:r w:rsidRPr="006D4FB9">
        <w:rPr>
          <w:rFonts w:eastAsia="MS Mincho"/>
          <w:b/>
          <w:bCs/>
          <w:i/>
          <w:color w:val="4F81BD"/>
          <w:szCs w:val="28"/>
        </w:rPr>
        <w:t>Таблица 4.</w:t>
      </w:r>
      <w:r w:rsidRPr="006D4FB9">
        <w:rPr>
          <w:rFonts w:eastAsia="MS Mincho"/>
          <w:b/>
          <w:bCs/>
          <w:color w:val="4F81BD"/>
          <w:szCs w:val="28"/>
        </w:rPr>
        <w:t xml:space="preserve"> Общее количество работников, </w:t>
      </w:r>
    </w:p>
    <w:p w:rsidR="006D4FB9" w:rsidRPr="006D4FB9" w:rsidRDefault="006D4FB9" w:rsidP="006D4FB9">
      <w:pPr>
        <w:keepNext/>
        <w:spacing w:before="0" w:after="200"/>
        <w:ind w:firstLine="0"/>
        <w:jc w:val="center"/>
        <w:rPr>
          <w:rFonts w:eastAsia="MS Mincho"/>
          <w:b/>
          <w:bCs/>
          <w:color w:val="4F81BD"/>
          <w:szCs w:val="28"/>
        </w:rPr>
      </w:pPr>
      <w:r w:rsidRPr="006D4FB9">
        <w:rPr>
          <w:rFonts w:eastAsia="MS Mincho"/>
          <w:b/>
          <w:bCs/>
          <w:color w:val="4F81BD"/>
          <w:szCs w:val="28"/>
        </w:rPr>
        <w:t>пришедших в организацию в 2020 году</w:t>
      </w:r>
    </w:p>
    <w:tbl>
      <w:tblPr>
        <w:tblStyle w:val="1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893"/>
        <w:gridCol w:w="1092"/>
        <w:gridCol w:w="1134"/>
        <w:gridCol w:w="930"/>
        <w:gridCol w:w="1054"/>
        <w:gridCol w:w="1179"/>
        <w:gridCol w:w="799"/>
      </w:tblGrid>
      <w:tr w:rsidR="006D4FB9" w:rsidRPr="006D4FB9" w:rsidTr="006D4FB9">
        <w:tc>
          <w:tcPr>
            <w:tcW w:w="3156" w:type="dxa"/>
            <w:gridSpan w:val="3"/>
            <w:shd w:val="clear" w:color="auto" w:fill="DBE5F1"/>
            <w:hideMark/>
          </w:tcPr>
          <w:p w:rsidR="006D4FB9" w:rsidRPr="006D4FB9" w:rsidRDefault="006D4FB9" w:rsidP="006D4FB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до 30 лет</w:t>
            </w:r>
          </w:p>
        </w:tc>
        <w:tc>
          <w:tcPr>
            <w:tcW w:w="3156" w:type="dxa"/>
            <w:gridSpan w:val="3"/>
            <w:shd w:val="clear" w:color="auto" w:fill="DBE5F1"/>
            <w:hideMark/>
          </w:tcPr>
          <w:p w:rsidR="006D4FB9" w:rsidRPr="006D4FB9" w:rsidRDefault="006D4FB9" w:rsidP="006D4FB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31–50 лет</w:t>
            </w:r>
          </w:p>
        </w:tc>
        <w:tc>
          <w:tcPr>
            <w:tcW w:w="3032" w:type="dxa"/>
            <w:gridSpan w:val="3"/>
            <w:shd w:val="clear" w:color="auto" w:fill="DBE5F1"/>
            <w:hideMark/>
          </w:tcPr>
          <w:p w:rsidR="006D4FB9" w:rsidRPr="006D4FB9" w:rsidRDefault="006D4FB9" w:rsidP="006D4FB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старше 50 лет</w:t>
            </w:r>
          </w:p>
        </w:tc>
      </w:tr>
      <w:tr w:rsidR="006D4FB9" w:rsidRPr="006D4FB9" w:rsidTr="006D4FB9">
        <w:tc>
          <w:tcPr>
            <w:tcW w:w="1129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мужчин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женщин</w:t>
            </w:r>
          </w:p>
        </w:tc>
        <w:tc>
          <w:tcPr>
            <w:tcW w:w="893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36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всего</w:t>
            </w:r>
          </w:p>
        </w:tc>
        <w:tc>
          <w:tcPr>
            <w:tcW w:w="1092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мужчин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женщин</w:t>
            </w:r>
          </w:p>
        </w:tc>
        <w:tc>
          <w:tcPr>
            <w:tcW w:w="930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36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всего</w:t>
            </w:r>
          </w:p>
        </w:tc>
        <w:tc>
          <w:tcPr>
            <w:tcW w:w="1054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мужчин</w:t>
            </w:r>
          </w:p>
        </w:tc>
        <w:tc>
          <w:tcPr>
            <w:tcW w:w="1179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женщин</w:t>
            </w:r>
          </w:p>
        </w:tc>
        <w:tc>
          <w:tcPr>
            <w:tcW w:w="799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36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всего</w:t>
            </w:r>
          </w:p>
        </w:tc>
      </w:tr>
      <w:tr w:rsidR="006D4FB9" w:rsidRPr="006D4FB9" w:rsidTr="006D4FB9">
        <w:tc>
          <w:tcPr>
            <w:tcW w:w="1129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93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092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30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1054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79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9" w:type="dxa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7</w:t>
            </w:r>
          </w:p>
        </w:tc>
      </w:tr>
    </w:tbl>
    <w:p w:rsidR="006D4FB9" w:rsidRPr="006D4FB9" w:rsidRDefault="006D4FB9" w:rsidP="006D4FB9">
      <w:pPr>
        <w:spacing w:before="0" w:after="200"/>
        <w:ind w:firstLine="0"/>
        <w:jc w:val="left"/>
        <w:rPr>
          <w:rFonts w:eastAsia="MS Mincho"/>
          <w:b/>
          <w:bCs/>
          <w:color w:val="4F81BD"/>
          <w:szCs w:val="28"/>
        </w:rPr>
      </w:pPr>
    </w:p>
    <w:p w:rsidR="006D4FB9" w:rsidRPr="006D4FB9" w:rsidRDefault="006D4FB9" w:rsidP="006D4FB9">
      <w:pPr>
        <w:keepNext/>
        <w:spacing w:before="0" w:after="200"/>
        <w:ind w:firstLine="0"/>
        <w:jc w:val="center"/>
        <w:rPr>
          <w:rFonts w:eastAsia="MS Mincho"/>
          <w:b/>
          <w:bCs/>
          <w:color w:val="4F81BD"/>
          <w:szCs w:val="28"/>
        </w:rPr>
      </w:pPr>
      <w:r w:rsidRPr="006D4FB9">
        <w:rPr>
          <w:rFonts w:eastAsia="MS Mincho"/>
          <w:b/>
          <w:bCs/>
          <w:i/>
          <w:color w:val="4F81BD"/>
          <w:szCs w:val="28"/>
        </w:rPr>
        <w:lastRenderedPageBreak/>
        <w:t>Таблица 5.</w:t>
      </w:r>
      <w:r w:rsidRPr="006D4FB9">
        <w:rPr>
          <w:rFonts w:eastAsia="MS Mincho"/>
          <w:b/>
          <w:bCs/>
          <w:color w:val="4F81BD"/>
          <w:szCs w:val="28"/>
        </w:rPr>
        <w:t xml:space="preserve"> Общее количество всех работников, покинувших организацию в 2020 году</w:t>
      </w:r>
    </w:p>
    <w:tbl>
      <w:tblPr>
        <w:tblStyle w:val="1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838"/>
        <w:gridCol w:w="1147"/>
        <w:gridCol w:w="1134"/>
        <w:gridCol w:w="831"/>
        <w:gridCol w:w="1153"/>
        <w:gridCol w:w="1134"/>
        <w:gridCol w:w="844"/>
      </w:tblGrid>
      <w:tr w:rsidR="006D4FB9" w:rsidRPr="006D4FB9" w:rsidTr="006D4FB9">
        <w:tc>
          <w:tcPr>
            <w:tcW w:w="3101" w:type="dxa"/>
            <w:gridSpan w:val="3"/>
            <w:shd w:val="clear" w:color="auto" w:fill="DBE5F1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до 30 лет</w:t>
            </w:r>
          </w:p>
        </w:tc>
        <w:tc>
          <w:tcPr>
            <w:tcW w:w="3112" w:type="dxa"/>
            <w:gridSpan w:val="3"/>
            <w:shd w:val="clear" w:color="auto" w:fill="DBE5F1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31–50 лет</w:t>
            </w:r>
          </w:p>
        </w:tc>
        <w:tc>
          <w:tcPr>
            <w:tcW w:w="3131" w:type="dxa"/>
            <w:gridSpan w:val="3"/>
            <w:shd w:val="clear" w:color="auto" w:fill="DBE5F1"/>
            <w:hideMark/>
          </w:tcPr>
          <w:p w:rsidR="006D4FB9" w:rsidRPr="006D4FB9" w:rsidRDefault="006D4FB9" w:rsidP="006D4FB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старше 50 лет</w:t>
            </w:r>
          </w:p>
        </w:tc>
      </w:tr>
      <w:tr w:rsidR="006D4FB9" w:rsidRPr="006D4FB9" w:rsidTr="006D4FB9">
        <w:tc>
          <w:tcPr>
            <w:tcW w:w="1129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мужчин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женщин</w:t>
            </w:r>
          </w:p>
        </w:tc>
        <w:tc>
          <w:tcPr>
            <w:tcW w:w="838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мужчин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женщин</w:t>
            </w:r>
          </w:p>
        </w:tc>
        <w:tc>
          <w:tcPr>
            <w:tcW w:w="831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всего</w:t>
            </w:r>
          </w:p>
        </w:tc>
        <w:tc>
          <w:tcPr>
            <w:tcW w:w="1153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мужчин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женщин</w:t>
            </w:r>
          </w:p>
        </w:tc>
        <w:tc>
          <w:tcPr>
            <w:tcW w:w="844" w:type="dxa"/>
            <w:hideMark/>
          </w:tcPr>
          <w:p w:rsidR="006D4FB9" w:rsidRPr="006D4FB9" w:rsidRDefault="006D4FB9" w:rsidP="006D4FB9">
            <w:pPr>
              <w:spacing w:line="276" w:lineRule="auto"/>
              <w:ind w:right="-22" w:firstLine="0"/>
              <w:jc w:val="center"/>
              <w:rPr>
                <w:sz w:val="24"/>
                <w:szCs w:val="24"/>
              </w:rPr>
            </w:pPr>
            <w:r w:rsidRPr="006D4FB9">
              <w:rPr>
                <w:sz w:val="24"/>
                <w:szCs w:val="24"/>
              </w:rPr>
              <w:t>всего</w:t>
            </w:r>
          </w:p>
        </w:tc>
      </w:tr>
      <w:tr w:rsidR="006D4FB9" w:rsidRPr="006D4FB9" w:rsidTr="006D4FB9">
        <w:tc>
          <w:tcPr>
            <w:tcW w:w="1129" w:type="dxa"/>
            <w:hideMark/>
          </w:tcPr>
          <w:p w:rsidR="006D4FB9" w:rsidRPr="006D4FB9" w:rsidRDefault="006D4FB9" w:rsidP="006D4FB9">
            <w:pPr>
              <w:spacing w:line="276" w:lineRule="auto"/>
              <w:ind w:right="-321"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right="-321"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38" w:type="dxa"/>
            <w:hideMark/>
          </w:tcPr>
          <w:p w:rsidR="006D4FB9" w:rsidRPr="006D4FB9" w:rsidRDefault="006D4FB9" w:rsidP="006D4FB9">
            <w:pPr>
              <w:spacing w:line="276" w:lineRule="auto"/>
              <w:ind w:right="-321"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47" w:type="dxa"/>
            <w:hideMark/>
          </w:tcPr>
          <w:p w:rsidR="006D4FB9" w:rsidRPr="006D4FB9" w:rsidRDefault="006D4FB9" w:rsidP="006D4FB9">
            <w:pPr>
              <w:spacing w:line="276" w:lineRule="auto"/>
              <w:ind w:right="-321"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right="-321"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831" w:type="dxa"/>
            <w:hideMark/>
          </w:tcPr>
          <w:p w:rsidR="006D4FB9" w:rsidRPr="006D4FB9" w:rsidRDefault="006D4FB9" w:rsidP="006D4FB9">
            <w:pPr>
              <w:spacing w:line="276" w:lineRule="auto"/>
              <w:ind w:right="-321"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1153" w:type="dxa"/>
            <w:hideMark/>
          </w:tcPr>
          <w:p w:rsidR="006D4FB9" w:rsidRPr="006D4FB9" w:rsidRDefault="006D4FB9" w:rsidP="006D4FB9">
            <w:pPr>
              <w:spacing w:line="276" w:lineRule="auto"/>
              <w:ind w:right="-321"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hideMark/>
          </w:tcPr>
          <w:p w:rsidR="006D4FB9" w:rsidRPr="006D4FB9" w:rsidRDefault="006D4FB9" w:rsidP="006D4FB9">
            <w:pPr>
              <w:spacing w:line="276" w:lineRule="auto"/>
              <w:ind w:right="-321"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44" w:type="dxa"/>
            <w:hideMark/>
          </w:tcPr>
          <w:p w:rsidR="006D4FB9" w:rsidRPr="006D4FB9" w:rsidRDefault="006D4FB9" w:rsidP="006D4FB9">
            <w:pPr>
              <w:spacing w:line="276" w:lineRule="auto"/>
              <w:ind w:right="-321" w:firstLine="0"/>
              <w:jc w:val="center"/>
              <w:rPr>
                <w:sz w:val="24"/>
                <w:szCs w:val="24"/>
                <w:lang w:val="en-US"/>
              </w:rPr>
            </w:pPr>
            <w:r w:rsidRPr="006D4FB9">
              <w:rPr>
                <w:sz w:val="24"/>
                <w:szCs w:val="24"/>
                <w:lang w:val="en-US"/>
              </w:rPr>
              <w:t>12</w:t>
            </w:r>
          </w:p>
        </w:tc>
      </w:tr>
    </w:tbl>
    <w:p w:rsidR="006D4FB9" w:rsidRPr="006D4FB9" w:rsidRDefault="006D4FB9" w:rsidP="006D4FB9">
      <w:pPr>
        <w:tabs>
          <w:tab w:val="left" w:pos="1206"/>
        </w:tabs>
        <w:spacing w:before="0"/>
        <w:ind w:firstLine="0"/>
        <w:jc w:val="left"/>
        <w:rPr>
          <w:rFonts w:eastAsia="MS Mincho"/>
          <w:b/>
          <w:szCs w:val="28"/>
        </w:rPr>
      </w:pPr>
    </w:p>
    <w:p w:rsidR="006D4FB9" w:rsidRPr="006D4FB9" w:rsidRDefault="006D4FB9" w:rsidP="006D4FB9">
      <w:pPr>
        <w:spacing w:before="0"/>
        <w:rPr>
          <w:szCs w:val="28"/>
        </w:rPr>
      </w:pPr>
      <w:r w:rsidRPr="006D4FB9">
        <w:rPr>
          <w:szCs w:val="28"/>
        </w:rPr>
        <w:t>Одним из значимых направлений реализации кадровой политики является развитие и совершенствование культуры охраны труда. В АО</w:t>
      </w:r>
      <w:r>
        <w:rPr>
          <w:szCs w:val="28"/>
        </w:rPr>
        <w:t xml:space="preserve"> </w:t>
      </w:r>
      <w:r w:rsidRPr="006D4FB9">
        <w:rPr>
          <w:szCs w:val="28"/>
        </w:rPr>
        <w:t xml:space="preserve">РОСЭКСИМБАНК проводится обучение по охране труда и проверка знаний требований охраны труда руководителей и экспертов, проводятся инструктажи по охране труда, </w:t>
      </w:r>
      <w:r w:rsidRPr="006D4FB9">
        <w:t>специальная оценка условий труда на рабочих местах работников.</w:t>
      </w:r>
    </w:p>
    <w:p w:rsidR="006D4FB9" w:rsidRPr="006D4FB9" w:rsidRDefault="006D4FB9" w:rsidP="006D4FB9">
      <w:pPr>
        <w:spacing w:before="0"/>
        <w:rPr>
          <w:szCs w:val="28"/>
        </w:rPr>
      </w:pPr>
      <w:r w:rsidRPr="006D4FB9">
        <w:rPr>
          <w:szCs w:val="28"/>
        </w:rPr>
        <w:t xml:space="preserve">Социальная политика </w:t>
      </w:r>
      <w:r>
        <w:rPr>
          <w:szCs w:val="28"/>
        </w:rPr>
        <w:t xml:space="preserve">Банка </w:t>
      </w:r>
      <w:r w:rsidRPr="006D4FB9">
        <w:rPr>
          <w:szCs w:val="28"/>
        </w:rPr>
        <w:t xml:space="preserve">направлена на повышение уровня социальной защищенности работников. Помимо обязательных, установленных трудовым законодательством социальных гарантий, работники имеют возможность воспользоваться дополнительными корпоративными льготами и компенсациями – добровольное медицинское страхование, дополнительные оплачиваемые отпуска, единовременная выплата к отпуску, материальная помощь по случаю рождения ребенка, вступления в брак, </w:t>
      </w:r>
      <w:r w:rsidRPr="006D4FB9">
        <w:t>в случае потери близких родственников, при возникновении сложных жизненных ситуаций.</w:t>
      </w:r>
    </w:p>
    <w:p w:rsidR="00275426" w:rsidRPr="00503698" w:rsidRDefault="00275426" w:rsidP="006D4FB9">
      <w:pPr>
        <w:pStyle w:val="20"/>
      </w:pPr>
      <w:bookmarkStart w:id="30" w:name="_Toc71902049"/>
      <w:r w:rsidRPr="00503698">
        <w:t>Основные положения политики Банка в области вознаграждения и сведения о вознаграждении органов управления АО РОСЭКСИМБАНК</w:t>
      </w:r>
      <w:bookmarkEnd w:id="30"/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В 2020 году в Банке продолжил работу созданный в 2016 году в соответствии с требованиями Инструкции Центрального банка Российской Федерации от 17.06.2014 № 154-И «О порядке оценки системы оплаты труда в кредитной организации и порядке направления в кредитную организацию предписания об устранении нарушения в ее системе оплаты труда» Комитет Совета директоров по кадрам и вознаграждениям. В 2020 году было проведено 5 заседаний Комитета Совета директоров по кадрам и вознаграждениям.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 xml:space="preserve">Задачи Комитета Совета директоров по кадрам и вознаграждениям: </w:t>
      </w:r>
    </w:p>
    <w:p w:rsidR="00503698" w:rsidRPr="008D2825" w:rsidRDefault="00503698" w:rsidP="00DE14D1">
      <w:pPr>
        <w:pStyle w:val="a8"/>
        <w:numPr>
          <w:ilvl w:val="0"/>
          <w:numId w:val="53"/>
        </w:numPr>
        <w:spacing w:before="0"/>
        <w:rPr>
          <w:szCs w:val="28"/>
        </w:rPr>
      </w:pPr>
      <w:r w:rsidRPr="008D2825">
        <w:rPr>
          <w:szCs w:val="28"/>
        </w:rPr>
        <w:t>обеспечение формирования эффективной и прозрачной практики вознаграждения и мотивации, которые получают члены исполнительных органов Банка и иные руководящие работники;</w:t>
      </w:r>
    </w:p>
    <w:p w:rsidR="00503698" w:rsidRPr="008D2825" w:rsidRDefault="00503698" w:rsidP="00DE14D1">
      <w:pPr>
        <w:pStyle w:val="a8"/>
        <w:numPr>
          <w:ilvl w:val="0"/>
          <w:numId w:val="53"/>
        </w:numPr>
        <w:spacing w:before="0"/>
        <w:rPr>
          <w:szCs w:val="28"/>
        </w:rPr>
      </w:pPr>
      <w:r w:rsidRPr="008D2825">
        <w:rPr>
          <w:szCs w:val="28"/>
        </w:rPr>
        <w:t>повышение эффективности работы Совета директоров и исполнительных органов;</w:t>
      </w:r>
    </w:p>
    <w:p w:rsidR="00503698" w:rsidRPr="008D2825" w:rsidRDefault="00503698" w:rsidP="00DE14D1">
      <w:pPr>
        <w:pStyle w:val="a8"/>
        <w:numPr>
          <w:ilvl w:val="0"/>
          <w:numId w:val="53"/>
        </w:numPr>
        <w:spacing w:before="0"/>
        <w:rPr>
          <w:szCs w:val="28"/>
        </w:rPr>
      </w:pPr>
      <w:r w:rsidRPr="008D2825">
        <w:rPr>
          <w:szCs w:val="28"/>
        </w:rPr>
        <w:t>определение критериев и системы оценки работы исполнительных органов, Ревизионной комиссии, руководителя Службы внутреннего аудита и иных руководящих работников.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 xml:space="preserve">Компетенции Комитета Совета директоров по кадрам и вознаграждениям: </w:t>
      </w:r>
    </w:p>
    <w:p w:rsidR="00503698" w:rsidRPr="008D2825" w:rsidRDefault="00503698" w:rsidP="00DE14D1">
      <w:pPr>
        <w:pStyle w:val="a8"/>
        <w:numPr>
          <w:ilvl w:val="0"/>
          <w:numId w:val="54"/>
        </w:numPr>
        <w:spacing w:before="0"/>
        <w:rPr>
          <w:szCs w:val="28"/>
        </w:rPr>
      </w:pPr>
      <w:r w:rsidRPr="008D2825">
        <w:rPr>
          <w:szCs w:val="28"/>
        </w:rPr>
        <w:t xml:space="preserve">предложение критериев подбора кандидатов в Правление Банка, Ревизионную комиссию, на должность Председателя Правления, а также предварительная оценка указанных кандидатов; </w:t>
      </w:r>
    </w:p>
    <w:p w:rsidR="00503698" w:rsidRPr="008D2825" w:rsidRDefault="00503698" w:rsidP="00DE14D1">
      <w:pPr>
        <w:pStyle w:val="a8"/>
        <w:numPr>
          <w:ilvl w:val="0"/>
          <w:numId w:val="54"/>
        </w:numPr>
        <w:spacing w:before="0"/>
        <w:rPr>
          <w:szCs w:val="28"/>
        </w:rPr>
      </w:pPr>
      <w:r w:rsidRPr="008D2825">
        <w:rPr>
          <w:szCs w:val="28"/>
        </w:rPr>
        <w:lastRenderedPageBreak/>
        <w:t>формирование рекомендаций Совету директоров в отношении кандидатов на должности членов исполнительных органов Банка и иных ключевых руководящих работников;</w:t>
      </w:r>
    </w:p>
    <w:p w:rsidR="00503698" w:rsidRPr="008D2825" w:rsidRDefault="00503698" w:rsidP="00DE14D1">
      <w:pPr>
        <w:pStyle w:val="a8"/>
        <w:numPr>
          <w:ilvl w:val="0"/>
          <w:numId w:val="54"/>
        </w:numPr>
        <w:spacing w:before="0"/>
        <w:rPr>
          <w:szCs w:val="28"/>
        </w:rPr>
      </w:pPr>
      <w:r w:rsidRPr="008D2825">
        <w:rPr>
          <w:szCs w:val="28"/>
        </w:rPr>
        <w:t>рассмотрение перечня работников, принимающих риски (помимо членов исполнительных органов) и подготовка рекомендаций касательно утверждения;</w:t>
      </w:r>
    </w:p>
    <w:p w:rsidR="00503698" w:rsidRPr="004577D3" w:rsidRDefault="00503698" w:rsidP="00DE14D1">
      <w:pPr>
        <w:pStyle w:val="a8"/>
        <w:numPr>
          <w:ilvl w:val="0"/>
          <w:numId w:val="54"/>
        </w:numPr>
        <w:spacing w:before="0"/>
        <w:rPr>
          <w:szCs w:val="28"/>
        </w:rPr>
      </w:pPr>
      <w:r w:rsidRPr="00225027">
        <w:rPr>
          <w:szCs w:val="28"/>
        </w:rPr>
        <w:t>рассмотрение вопросов организации, мониторинга и контроля системы оплаты труда, оценки ее соответствия стратегии Банка, характеру и масштабу совершаемых операций, результатам его деятельности, уровню и сочетанию принимаемых</w:t>
      </w:r>
      <w:r w:rsidRPr="006F3B2A">
        <w:rPr>
          <w:szCs w:val="28"/>
        </w:rPr>
        <w:t xml:space="preserve"> рисков;</w:t>
      </w:r>
    </w:p>
    <w:p w:rsidR="00503698" w:rsidRPr="005F1A0B" w:rsidRDefault="00503698" w:rsidP="00DE14D1">
      <w:pPr>
        <w:pStyle w:val="a8"/>
        <w:numPr>
          <w:ilvl w:val="0"/>
          <w:numId w:val="54"/>
        </w:numPr>
        <w:spacing w:before="0"/>
        <w:rPr>
          <w:szCs w:val="28"/>
        </w:rPr>
      </w:pPr>
      <w:r w:rsidRPr="004577D3">
        <w:rPr>
          <w:szCs w:val="28"/>
        </w:rPr>
        <w:t>рассмотрение кадровой политики</w:t>
      </w:r>
      <w:r w:rsidRPr="005F1A0B">
        <w:rPr>
          <w:szCs w:val="28"/>
        </w:rPr>
        <w:t>, контроль ее реализации и подготовка предложений по ее изменению в соответствии со стратегией развития;</w:t>
      </w:r>
    </w:p>
    <w:p w:rsidR="00503698" w:rsidRPr="00020DCC" w:rsidRDefault="00503698" w:rsidP="00DE14D1">
      <w:pPr>
        <w:pStyle w:val="a8"/>
        <w:numPr>
          <w:ilvl w:val="0"/>
          <w:numId w:val="54"/>
        </w:numPr>
        <w:spacing w:before="0"/>
        <w:rPr>
          <w:szCs w:val="28"/>
        </w:rPr>
      </w:pPr>
      <w:r w:rsidRPr="00F06229">
        <w:rPr>
          <w:szCs w:val="28"/>
        </w:rPr>
        <w:t>предварительное рассмотрение предложений по ключевым показателям эффективности для оценки работы менед</w:t>
      </w:r>
      <w:r w:rsidRPr="00327F6F">
        <w:rPr>
          <w:szCs w:val="28"/>
        </w:rPr>
        <w:t>жмента, которые должны учитываться при принятии решений об оплате труда и кадровых решений;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подготовка решений по вопросам, касающимся системы оплаты труда.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В 2020 году действовала система оплаты труда, разработанная и утвержденная в 2016 году с внесенными изменениями от 2017 года, в соответствии с Инструкцией Центрального банка Российской Федерации от 17.06.2014 № 154-И «О порядке оценки системы оплаты труда в кредитной организации и порядке направления в кредитную организацию предписания об устранении нарушения в ее системе оплаты труда».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Политика в области оплаты труда и мотивации определяет цели, принципы, структуру и механизм функционирования системы вознаграждения и распространяется на всех работников, состоящих в трудовых отношениях с Банком.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Основные цели Политики в области оплаты труда и мотивации работников:</w:t>
      </w:r>
    </w:p>
    <w:p w:rsidR="00503698" w:rsidRPr="00225027" w:rsidRDefault="00503698" w:rsidP="00DE14D1">
      <w:pPr>
        <w:pStyle w:val="a8"/>
        <w:numPr>
          <w:ilvl w:val="0"/>
          <w:numId w:val="55"/>
        </w:numPr>
        <w:spacing w:before="0"/>
        <w:rPr>
          <w:szCs w:val="28"/>
        </w:rPr>
      </w:pPr>
      <w:r w:rsidRPr="00225027">
        <w:rPr>
          <w:szCs w:val="28"/>
        </w:rPr>
        <w:t>создание механизма для привлечения и удержания квалифицированных работников;</w:t>
      </w:r>
    </w:p>
    <w:p w:rsidR="00503698" w:rsidRPr="00225027" w:rsidRDefault="00503698" w:rsidP="00DE14D1">
      <w:pPr>
        <w:pStyle w:val="a8"/>
        <w:numPr>
          <w:ilvl w:val="0"/>
          <w:numId w:val="55"/>
        </w:numPr>
        <w:spacing w:before="0"/>
        <w:rPr>
          <w:szCs w:val="28"/>
        </w:rPr>
      </w:pPr>
      <w:r w:rsidRPr="00225027">
        <w:rPr>
          <w:szCs w:val="28"/>
        </w:rPr>
        <w:t>повышение вовлеченности и заинтересованности каждого работника в достижение целей, стоящих перед Банком;</w:t>
      </w:r>
    </w:p>
    <w:p w:rsidR="00503698" w:rsidRPr="00225027" w:rsidRDefault="00503698" w:rsidP="00DE14D1">
      <w:pPr>
        <w:pStyle w:val="a8"/>
        <w:numPr>
          <w:ilvl w:val="0"/>
          <w:numId w:val="55"/>
        </w:numPr>
        <w:spacing w:before="0"/>
        <w:rPr>
          <w:szCs w:val="28"/>
        </w:rPr>
      </w:pPr>
      <w:r w:rsidRPr="00225027">
        <w:rPr>
          <w:szCs w:val="28"/>
        </w:rPr>
        <w:t>создание эффективного механизма зависимости уровня вознаграждения, получаемого работником, от его вклада в результаты работы Банка;</w:t>
      </w:r>
    </w:p>
    <w:p w:rsidR="00503698" w:rsidRPr="006F3B2A" w:rsidRDefault="00503698" w:rsidP="00DE14D1">
      <w:pPr>
        <w:pStyle w:val="a8"/>
        <w:numPr>
          <w:ilvl w:val="0"/>
          <w:numId w:val="55"/>
        </w:numPr>
        <w:spacing w:before="0"/>
        <w:rPr>
          <w:szCs w:val="28"/>
        </w:rPr>
      </w:pPr>
      <w:r w:rsidRPr="0072185F">
        <w:rPr>
          <w:szCs w:val="28"/>
        </w:rPr>
        <w:t>создание понятной и объективной системы оценки результатов труда каждого работника;</w:t>
      </w:r>
    </w:p>
    <w:p w:rsidR="00503698" w:rsidRPr="005F1A0B" w:rsidRDefault="00503698" w:rsidP="00DE14D1">
      <w:pPr>
        <w:pStyle w:val="a8"/>
        <w:numPr>
          <w:ilvl w:val="0"/>
          <w:numId w:val="55"/>
        </w:numPr>
        <w:spacing w:before="0"/>
        <w:rPr>
          <w:szCs w:val="28"/>
        </w:rPr>
      </w:pPr>
      <w:r w:rsidRPr="004577D3">
        <w:rPr>
          <w:szCs w:val="28"/>
        </w:rPr>
        <w:t>создание благоприятных условий труда</w:t>
      </w:r>
      <w:r w:rsidRPr="005F1A0B">
        <w:rPr>
          <w:szCs w:val="28"/>
        </w:rPr>
        <w:t xml:space="preserve"> работников.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Политика в области оплаты труда и мотивации является внутренним нормативным документом, который регламентирует все виды выплат работникам и определяет структуру вознаграждения, предусматривающую фиксированную и нефиксированную части.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Система оплаты труда и мотивации</w:t>
      </w:r>
      <w:r w:rsidR="00225027">
        <w:rPr>
          <w:szCs w:val="28"/>
        </w:rPr>
        <w:t xml:space="preserve"> </w:t>
      </w:r>
      <w:r w:rsidRPr="00503698">
        <w:rPr>
          <w:szCs w:val="28"/>
        </w:rPr>
        <w:t xml:space="preserve">строится на принципах четкого следования требованиям Центрального банка Российской Федерации, а именно, </w:t>
      </w:r>
      <w:r w:rsidRPr="00503698">
        <w:rPr>
          <w:szCs w:val="28"/>
        </w:rPr>
        <w:lastRenderedPageBreak/>
        <w:t>учитывает характер и масштаб совершаемых Банком операций, результаты деятельности, уровень и сочетание принимаемых рисков.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Для целей определения уровня нефиксированной части вознаграждения помимо общекорпоративных показателей эффективности деятельности, утверждаемых Советом директоров, разработаны максимально объективные показатели индивидуальной результативности и эффективности работников.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 xml:space="preserve">Оценка эффективности проводится на ежеквартальной и ежегодной основе. По результатам проведения оценки формируется интегральный коэффициент исполнения показателей эффективности, определяющий размер переменной части вознаграждения работника. Работник и руководитель в формате очных встреч обсуждают достигнутые результаты, дают обратную связь и намечают будущие планы работы. Данный подход позволяет фокусировать усилия работников на приоритетных задачах и создает дополнительные предпосылки для реализации стратегии АО РОСЭКСИМБАНК. В 2020 году оценку результативности по итогам работы за 2019 год прошли 162 </w:t>
      </w:r>
      <w:r w:rsidR="0072185F" w:rsidRPr="00503698">
        <w:rPr>
          <w:szCs w:val="28"/>
        </w:rPr>
        <w:t>работник</w:t>
      </w:r>
      <w:r w:rsidR="0072185F">
        <w:rPr>
          <w:szCs w:val="28"/>
        </w:rPr>
        <w:t>а.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В Банке действует утвержденное в 2019 году Положение о порядке выплаты отложенного вознаграждения работникам, отнесенным к принимающим риски. Положение разработано с учетом требований Инструкции Банка России от 17 июня 2014 года №154-И «О порядке оценки системы оплаты труда в кредитной организации и порядке направления в кредитную организацию предписания об устранении нарушения в ее системе оплаты труда».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Для работников, принимающих риски, в соответствии со списком, утвержденным Правлением Банка, доля нефиксированной части в общем объеме вознаграждений работника (при расчете целевых значений), составляет не менее 40 процентов (включая откладываемую часть), для работников подразделений, осуществляющих внутренний контроль и управление рисками не более 50 процентов.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В случае получения негативного финансового результата деятельности в целом</w:t>
      </w:r>
      <w:r w:rsidR="006D4FB9">
        <w:rPr>
          <w:szCs w:val="28"/>
        </w:rPr>
        <w:t xml:space="preserve"> </w:t>
      </w:r>
      <w:r w:rsidRPr="00503698">
        <w:rPr>
          <w:szCs w:val="28"/>
        </w:rPr>
        <w:t xml:space="preserve">или по соответствующему направлению деятельности, объем переменной части вознаграждения, а также отложенных ранее выплат, должен быть скорректирован (существенно уменьшен или отменен). 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Предусматривается, что используемые механизмы материального стимулирования не должны приводить к принятию Банком на себя избыточных рисков. У работников, принимающих риски, не менее 40 процентов нефиксированной части откладывается на срок не менее чем три года и подлежит последующей корректировке (включая возможность сокращения или отмены) адекватно полученным результатам.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 xml:space="preserve">Вопросы мониторинга системы оплаты труда Советом директоров регулируются Кадровой политикой. В соответствии с утвержденной Кадровой политикой мониторинг системы оплаты труда осуществляется не реже одного раза в год Службой внутреннего аудита или независимым аудитором в соответствии с порядком, установленным внутренними документами. 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 xml:space="preserve">В 2020 году Службой внутреннего аудита был проведен мониторинг системы оплаты труда. Действующая система оплаты труда                                                   </w:t>
      </w:r>
      <w:r w:rsidRPr="00503698">
        <w:rPr>
          <w:szCs w:val="28"/>
        </w:rPr>
        <w:lastRenderedPageBreak/>
        <w:t>была признана Комитетом Совета директоров по кадрам и вознаграждениям соответствующей стратегии Банка, характеру и масштабу совершаемых операций, результатам деятельности, уровню и сочетанию принимаемых рисков.</w:t>
      </w:r>
    </w:p>
    <w:p w:rsidR="00D233E6" w:rsidRPr="00D233E6" w:rsidRDefault="00CE7DB5" w:rsidP="00170502">
      <w:pPr>
        <w:spacing w:before="0"/>
        <w:rPr>
          <w:szCs w:val="28"/>
        </w:rPr>
      </w:pPr>
      <w:r>
        <w:rPr>
          <w:szCs w:val="28"/>
        </w:rPr>
        <w:t>О</w:t>
      </w:r>
      <w:r w:rsidR="00503698" w:rsidRPr="00503698">
        <w:rPr>
          <w:szCs w:val="28"/>
        </w:rPr>
        <w:t>беспечивает</w:t>
      </w:r>
      <w:r>
        <w:rPr>
          <w:szCs w:val="28"/>
        </w:rPr>
        <w:t>ся</w:t>
      </w:r>
      <w:r w:rsidR="00503698" w:rsidRPr="00503698">
        <w:rPr>
          <w:szCs w:val="28"/>
        </w:rPr>
        <w:t xml:space="preserve"> регулярное, не реже одного раза в календарный год, полное и достоверное раскрытие информации о системе оплаты труда посредством отражения данных в годовой бухгалтерской (финансовой) отчетности</w:t>
      </w:r>
      <w:r w:rsidR="00503698">
        <w:rPr>
          <w:szCs w:val="28"/>
        </w:rPr>
        <w:t>.</w:t>
      </w:r>
    </w:p>
    <w:p w:rsidR="005E1D48" w:rsidRPr="00503698" w:rsidRDefault="005E1D48" w:rsidP="006D4FB9">
      <w:pPr>
        <w:pStyle w:val="20"/>
      </w:pPr>
      <w:bookmarkStart w:id="31" w:name="_Toc71902050"/>
      <w:r w:rsidRPr="00503698">
        <w:t>Подбор и адаптация</w:t>
      </w:r>
      <w:bookmarkEnd w:id="31"/>
    </w:p>
    <w:p w:rsidR="00C47731" w:rsidRPr="00503698" w:rsidRDefault="00503698">
      <w:pPr>
        <w:spacing w:before="0"/>
        <w:rPr>
          <w:szCs w:val="28"/>
        </w:rPr>
      </w:pPr>
      <w:r w:rsidRPr="00503698">
        <w:rPr>
          <w:szCs w:val="28"/>
        </w:rPr>
        <w:t xml:space="preserve">В 2020 году рамках привлечения в команду Банка молодых амбициозных специалистов было обеспечено участие Группы РЭЦ в проекте </w:t>
      </w:r>
      <w:proofErr w:type="spellStart"/>
      <w:r w:rsidRPr="00503698">
        <w:rPr>
          <w:szCs w:val="28"/>
        </w:rPr>
        <w:t>Профстажировки</w:t>
      </w:r>
      <w:proofErr w:type="spellEnd"/>
      <w:r w:rsidRPr="00503698">
        <w:rPr>
          <w:szCs w:val="28"/>
        </w:rPr>
        <w:t xml:space="preserve"> 2.0, который представляет собой новый механизм взаимодействия студента образовательной организации и работодателя, </w:t>
      </w:r>
      <w:proofErr w:type="spellStart"/>
      <w:r w:rsidRPr="00503698">
        <w:rPr>
          <w:szCs w:val="28"/>
        </w:rPr>
        <w:t>задействующий</w:t>
      </w:r>
      <w:proofErr w:type="spellEnd"/>
      <w:r w:rsidRPr="00503698">
        <w:rPr>
          <w:szCs w:val="28"/>
        </w:rPr>
        <w:t xml:space="preserve"> студенческие работы и стажировки в качестве социального лифта для молодежи</w:t>
      </w:r>
      <w:r w:rsidR="00C47731" w:rsidRPr="00503698">
        <w:rPr>
          <w:szCs w:val="28"/>
        </w:rPr>
        <w:t xml:space="preserve">. </w:t>
      </w:r>
    </w:p>
    <w:p w:rsidR="005E1D48" w:rsidRPr="00503698" w:rsidRDefault="005E1D48" w:rsidP="006D4FB9">
      <w:pPr>
        <w:pStyle w:val="20"/>
      </w:pPr>
      <w:bookmarkStart w:id="32" w:name="_Toc71902051"/>
      <w:r w:rsidRPr="00503698">
        <w:t>Обучение и развитие персонала</w:t>
      </w:r>
      <w:bookmarkEnd w:id="32"/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 xml:space="preserve">В 2020 году для развития работников АО РОСЭКСИМБАНК проводилось как внутреннее обучение непосредственно в офисе Группы РЭЦ (обучение по оптимизации бизнес-процессов, ряд обучающих мероприятий в связи с вводом в промышленную эксплуатацию новой системы электронного документооборота, семинар «Изменения в </w:t>
      </w:r>
      <w:proofErr w:type="spellStart"/>
      <w:r w:rsidRPr="00503698">
        <w:rPr>
          <w:szCs w:val="28"/>
        </w:rPr>
        <w:t>Incoterms</w:t>
      </w:r>
      <w:proofErr w:type="spellEnd"/>
      <w:r w:rsidRPr="00503698">
        <w:rPr>
          <w:szCs w:val="28"/>
        </w:rPr>
        <w:t xml:space="preserve"> 2020» и др.), так и обучение на внешних площадках для развития профессиональных компетенций работников.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Большое внимание уделялось также проведению мероприятий, направленных на развитие команды</w:t>
      </w:r>
      <w:r w:rsidR="006D4FB9">
        <w:rPr>
          <w:szCs w:val="28"/>
        </w:rPr>
        <w:t xml:space="preserve"> </w:t>
      </w:r>
      <w:r w:rsidRPr="00503698">
        <w:rPr>
          <w:szCs w:val="28"/>
        </w:rPr>
        <w:t>и повышение эффективности работы компании. Так, в 2020 году проведены стратегические сессии с участием руководства, среди которых: стратегическая сессия по выработке решений по повышению эффективности бизнес-процессов работы единой сети продвижения экспорта, стратегическая сессия по теме «Стратегия</w:t>
      </w:r>
      <w:r w:rsidR="006D4FB9">
        <w:rPr>
          <w:szCs w:val="28"/>
        </w:rPr>
        <w:t xml:space="preserve"> </w:t>
      </w:r>
      <w:r w:rsidRPr="00503698">
        <w:rPr>
          <w:szCs w:val="28"/>
        </w:rPr>
        <w:t xml:space="preserve">2.0», стратегическая сессия по проекту «Одно окно», стратегическая сессия «Практическое обучение по продуктам», обучение по теме лидерства в команде, стратегическая сессия по проекту «Экспертная платформа». 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 xml:space="preserve">С целью поддержания единой информационной среды проводились общие собрания всех сотрудников с участием руководства, на которых освещались результаты работы за отчетный период и планы на будущее (в 2020 году было проведено 3 онлайн собрания). Внутренние коммуникации в 2020 году осуществлялись также посредством рассылок по электронной почте (еженедельный </w:t>
      </w:r>
      <w:proofErr w:type="spellStart"/>
      <w:r w:rsidRPr="00503698">
        <w:rPr>
          <w:szCs w:val="28"/>
        </w:rPr>
        <w:t>Ньюслеттер</w:t>
      </w:r>
      <w:proofErr w:type="spellEnd"/>
      <w:r w:rsidRPr="00503698">
        <w:rPr>
          <w:szCs w:val="28"/>
        </w:rPr>
        <w:t xml:space="preserve"> - общий обзор новостей за неделю, рассылка от HR и др.) и посредством публикации новостей на внутреннем портале компании. С целью информирования сотрудников о правилах профилактики </w:t>
      </w:r>
      <w:proofErr w:type="spellStart"/>
      <w:r w:rsidRPr="00503698">
        <w:rPr>
          <w:szCs w:val="28"/>
        </w:rPr>
        <w:t>коронавирусной</w:t>
      </w:r>
      <w:proofErr w:type="spellEnd"/>
      <w:r w:rsidRPr="00503698">
        <w:rPr>
          <w:szCs w:val="28"/>
        </w:rPr>
        <w:t xml:space="preserve"> инфекции дополнительно на этажах Группы были размещены памятки о профилактике COVID-19.</w:t>
      </w:r>
    </w:p>
    <w:p w:rsidR="00503698" w:rsidRPr="00503698" w:rsidRDefault="00503698" w:rsidP="00503698">
      <w:pPr>
        <w:spacing w:before="0"/>
        <w:rPr>
          <w:szCs w:val="28"/>
        </w:rPr>
      </w:pPr>
      <w:r w:rsidRPr="00503698">
        <w:rPr>
          <w:szCs w:val="28"/>
        </w:rPr>
        <w:t>Для поддержания и развития корпоративной культуры в 2020 году были проведены акции и праздничные мероприятия: поздравление мужчин с 23 февраля, празднование 8-го марта, акции, приуроченные к 9 ма</w:t>
      </w:r>
      <w:r w:rsidR="009C383E">
        <w:rPr>
          <w:szCs w:val="28"/>
        </w:rPr>
        <w:t>я</w:t>
      </w:r>
      <w:r w:rsidRPr="00503698">
        <w:rPr>
          <w:szCs w:val="28"/>
        </w:rPr>
        <w:t xml:space="preserve">, онлайн Новый </w:t>
      </w:r>
      <w:r w:rsidRPr="00503698">
        <w:rPr>
          <w:szCs w:val="28"/>
        </w:rPr>
        <w:lastRenderedPageBreak/>
        <w:t xml:space="preserve">год в формате </w:t>
      </w:r>
      <w:proofErr w:type="spellStart"/>
      <w:r w:rsidRPr="00503698">
        <w:rPr>
          <w:szCs w:val="28"/>
        </w:rPr>
        <w:t>Town</w:t>
      </w:r>
      <w:proofErr w:type="spellEnd"/>
      <w:r w:rsidRPr="00503698">
        <w:rPr>
          <w:szCs w:val="28"/>
        </w:rPr>
        <w:t xml:space="preserve"> </w:t>
      </w:r>
      <w:proofErr w:type="spellStart"/>
      <w:r w:rsidRPr="00503698">
        <w:rPr>
          <w:szCs w:val="28"/>
        </w:rPr>
        <w:t>Hall</w:t>
      </w:r>
      <w:proofErr w:type="spellEnd"/>
      <w:r w:rsidRPr="00503698">
        <w:rPr>
          <w:szCs w:val="28"/>
        </w:rPr>
        <w:t xml:space="preserve">-a. В рамках празднования Нового года для детей сотрудников также были подготовлены подарки. Помимо этого, организованы </w:t>
      </w:r>
      <w:proofErr w:type="spellStart"/>
      <w:r w:rsidRPr="00503698">
        <w:rPr>
          <w:szCs w:val="28"/>
        </w:rPr>
        <w:t>командообразующие</w:t>
      </w:r>
      <w:proofErr w:type="spellEnd"/>
      <w:r w:rsidRPr="00503698">
        <w:rPr>
          <w:szCs w:val="28"/>
        </w:rPr>
        <w:t xml:space="preserve"> мероприятия: прыжки с парашютом, регата, кулинарный поединок, </w:t>
      </w:r>
      <w:proofErr w:type="spellStart"/>
      <w:r w:rsidRPr="00503698">
        <w:rPr>
          <w:szCs w:val="28"/>
        </w:rPr>
        <w:t>канистерапия</w:t>
      </w:r>
      <w:proofErr w:type="spellEnd"/>
      <w:r w:rsidRPr="00503698">
        <w:rPr>
          <w:szCs w:val="28"/>
        </w:rPr>
        <w:t xml:space="preserve"> для сотрудников и их детей, предновогодняя акция Тайный Санта, а также проведена внутренняя серия игр «Что? Где? Когда?», обеспечен приз для команды-победителя внутреннего чемпионата: участие в осенней серии межотраслевого чемпионата корпоративной лиги «Что? Где? Когда?».</w:t>
      </w:r>
    </w:p>
    <w:p w:rsidR="00EB61DA" w:rsidRPr="00300D1D" w:rsidRDefault="00503698" w:rsidP="00503698">
      <w:pPr>
        <w:spacing w:before="0"/>
        <w:rPr>
          <w:szCs w:val="28"/>
          <w:highlight w:val="yellow"/>
        </w:rPr>
      </w:pPr>
      <w:r w:rsidRPr="00503698">
        <w:rPr>
          <w:szCs w:val="28"/>
        </w:rPr>
        <w:t>Для поддержания здорового образа жизни работников компания предоставила возможность занятий хоккеем и футболом</w:t>
      </w:r>
      <w:r w:rsidR="006D4FB9">
        <w:rPr>
          <w:szCs w:val="28"/>
        </w:rPr>
        <w:t xml:space="preserve"> </w:t>
      </w:r>
      <w:r w:rsidRPr="00503698">
        <w:rPr>
          <w:szCs w:val="28"/>
        </w:rPr>
        <w:t>на ежемесячной основе</w:t>
      </w:r>
      <w:r>
        <w:rPr>
          <w:szCs w:val="28"/>
        </w:rPr>
        <w:t>.</w:t>
      </w:r>
    </w:p>
    <w:p w:rsidR="00612F4B" w:rsidRPr="00DE14D1" w:rsidRDefault="00612F4B" w:rsidP="006D4FB9">
      <w:pPr>
        <w:pStyle w:val="20"/>
      </w:pPr>
      <w:bookmarkStart w:id="33" w:name="_Toc71902052"/>
      <w:r w:rsidRPr="00DE14D1">
        <w:t>Управление качеством</w:t>
      </w:r>
      <w:bookmarkEnd w:id="33"/>
    </w:p>
    <w:p w:rsidR="0035244E" w:rsidRDefault="0035244E" w:rsidP="0035244E">
      <w:pPr>
        <w:ind w:firstLine="708"/>
        <w:rPr>
          <w:sz w:val="22"/>
          <w:szCs w:val="22"/>
        </w:rPr>
      </w:pPr>
      <w:r>
        <w:t xml:space="preserve">В течение 2020 года во всех организациях Группы РЭЦ реализовывалась отдельная функция по управлению качеством, основными задачами которой являются повышение уровня лояльности и удовлетворенности клиентов посредством выстраивания системы постоянных улучшений и повышения качества услуг и продуктов, на основе анализа полученной обратной связи клиентов. За основу системы управления качеством в Группе РЭЦ была взята технология </w:t>
      </w:r>
      <w:r>
        <w:rPr>
          <w:lang w:val="en-US"/>
        </w:rPr>
        <w:t>NPS</w:t>
      </w:r>
      <w:r>
        <w:t xml:space="preserve"> (</w:t>
      </w:r>
      <w:r>
        <w:rPr>
          <w:lang w:val="en-US"/>
        </w:rPr>
        <w:t>Net</w:t>
      </w:r>
      <w:r w:rsidRPr="00DE14D1">
        <w:t xml:space="preserve"> </w:t>
      </w:r>
      <w:r>
        <w:rPr>
          <w:lang w:val="en-US"/>
        </w:rPr>
        <w:t>Promoter</w:t>
      </w:r>
      <w:r w:rsidRPr="00DE14D1">
        <w:t xml:space="preserve"> </w:t>
      </w:r>
      <w:r>
        <w:rPr>
          <w:lang w:val="en-US"/>
        </w:rPr>
        <w:t>Score</w:t>
      </w:r>
      <w:r>
        <w:t>), высоко зарекомендовавшая себя во всем мире как простая и эффективная система измерений качества клиентского опыта и управления изменениями.</w:t>
      </w:r>
    </w:p>
    <w:p w:rsidR="0035244E" w:rsidRDefault="0035244E" w:rsidP="00E014CD">
      <w:pPr>
        <w:ind w:firstLine="708"/>
      </w:pPr>
      <w:r>
        <w:t xml:space="preserve">Опросы </w:t>
      </w:r>
      <w:r>
        <w:rPr>
          <w:lang w:val="en-US"/>
        </w:rPr>
        <w:t>NPS</w:t>
      </w:r>
      <w:r w:rsidRPr="00DE14D1">
        <w:t xml:space="preserve"> </w:t>
      </w:r>
      <w:r>
        <w:t>позволили расширить каналы сбора обратной связи клиентов, сделали более комфортным и удобным предоставление претензий, жалоб и предложений клиентам компаний Группы РЭЦ. Треть респондентов, заметивших улучшения в работе РЭЦ, отмечают повышение качества услуг и наличие практического результата от сотрудничества.</w:t>
      </w:r>
    </w:p>
    <w:p w:rsidR="0035244E" w:rsidRDefault="0035244E" w:rsidP="0035244E">
      <w:pPr>
        <w:ind w:firstLine="708"/>
      </w:pPr>
      <w:r>
        <w:t xml:space="preserve">Дальнейшее развитие направления по управлению качеством на основе технологии </w:t>
      </w:r>
      <w:r>
        <w:rPr>
          <w:lang w:val="en-US"/>
        </w:rPr>
        <w:t>NPS</w:t>
      </w:r>
      <w:r>
        <w:t xml:space="preserve">, в том числе применение </w:t>
      </w:r>
      <w:r>
        <w:rPr>
          <w:lang w:val="en-US"/>
        </w:rPr>
        <w:t>NPS</w:t>
      </w:r>
      <w:r w:rsidRPr="00DE14D1">
        <w:t xml:space="preserve"> </w:t>
      </w:r>
      <w:r>
        <w:t>для оценки качества внутренних бизнес-процессов и внутреннего сервиса между подразделениями компаний Группы РЭЦ (</w:t>
      </w:r>
      <w:proofErr w:type="spellStart"/>
      <w:r>
        <w:rPr>
          <w:lang w:val="en-US"/>
        </w:rPr>
        <w:t>iNPS</w:t>
      </w:r>
      <w:proofErr w:type="spellEnd"/>
      <w:r>
        <w:t>), позволит масштабировать работающий механизм постоянных улучшений в клиентском предложении Группы РЭЦ, а также усилить клиентоориентированность как ключевую ценность корпоративной культуры Группы.</w:t>
      </w:r>
    </w:p>
    <w:p w:rsidR="0035244E" w:rsidRDefault="0035244E" w:rsidP="0035244E">
      <w:pPr>
        <w:ind w:firstLine="708"/>
      </w:pPr>
      <w:r>
        <w:t>Помимо внутреннего использования технологии в компаниях Группы РЭЦ, в рамках реализации проекта ФГАИС «Одно окно» в 2021 году предусмотрено внедрение специализированной подсистемы по управлению взаимодействием с клиентом, для улучшения процесса обслуживания клиентов, мониторинга их удовлетворенности и управления качеством оказания услуг на базе NPS.</w:t>
      </w:r>
    </w:p>
    <w:p w:rsidR="0036543C" w:rsidRPr="00170502" w:rsidRDefault="0035244E" w:rsidP="00170502">
      <w:pPr>
        <w:ind w:firstLine="708"/>
      </w:pPr>
      <w:r>
        <w:rPr>
          <w:color w:val="000000"/>
        </w:rPr>
        <w:t xml:space="preserve">Данная система позволит автоматизировать оценку качества полученных клиентами услуг и сервисов, а также в ряде случаев встроить возможность получения обратной связи клиентов на ключевых этапах получения продукта, </w:t>
      </w:r>
      <w:r>
        <w:rPr>
          <w:color w:val="000000"/>
        </w:rPr>
        <w:lastRenderedPageBreak/>
        <w:t>услуги или сервиса (</w:t>
      </w:r>
      <w:proofErr w:type="spellStart"/>
      <w:r>
        <w:rPr>
          <w:color w:val="000000"/>
        </w:rPr>
        <w:t>Customer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Journey</w:t>
      </w:r>
      <w:proofErr w:type="spellEnd"/>
      <w:r>
        <w:rPr>
          <w:color w:val="000000"/>
        </w:rPr>
        <w:t xml:space="preserve">). Это поможет раннему выявлению узких мест и некачественных сервисов для их быстрого устранения и улучшения клиентского опыта. </w:t>
      </w:r>
    </w:p>
    <w:p w:rsidR="00275426" w:rsidRPr="00015F3A" w:rsidRDefault="00275426" w:rsidP="006D4FB9">
      <w:pPr>
        <w:pStyle w:val="20"/>
      </w:pPr>
      <w:bookmarkStart w:id="34" w:name="_Toc71902053"/>
      <w:r w:rsidRPr="00015F3A">
        <w:t>Управление закупками, антикоррупционная деятельность</w:t>
      </w:r>
      <w:bookmarkEnd w:id="34"/>
    </w:p>
    <w:p w:rsidR="00E966E7" w:rsidRPr="00E966E7" w:rsidRDefault="00E966E7" w:rsidP="00E966E7">
      <w:pPr>
        <w:spacing w:before="0"/>
        <w:rPr>
          <w:szCs w:val="28"/>
        </w:rPr>
      </w:pPr>
      <w:r w:rsidRPr="00E966E7">
        <w:rPr>
          <w:szCs w:val="28"/>
        </w:rPr>
        <w:t xml:space="preserve">Общее количество договоров, заключенных АО РОСЭКСИМБАНК по результатам закупок в 2020 году составило 862 на сумму 792 051 </w:t>
      </w:r>
      <w:proofErr w:type="spellStart"/>
      <w:r w:rsidRPr="00E966E7">
        <w:rPr>
          <w:szCs w:val="28"/>
        </w:rPr>
        <w:t>тыс</w:t>
      </w:r>
      <w:proofErr w:type="spellEnd"/>
      <w:r w:rsidRPr="00E966E7">
        <w:rPr>
          <w:szCs w:val="28"/>
        </w:rPr>
        <w:t xml:space="preserve"> рублей. Объем закупок у субъектов малого и среднего предпринимательства в 2020 г</w:t>
      </w:r>
      <w:r w:rsidR="00D233E6">
        <w:rPr>
          <w:szCs w:val="28"/>
        </w:rPr>
        <w:t>оду</w:t>
      </w:r>
      <w:r w:rsidRPr="00E966E7">
        <w:rPr>
          <w:szCs w:val="28"/>
        </w:rPr>
        <w:t xml:space="preserve"> составил 50,6% от общей доли закупок, при этом 29,46% относятся к закупкам, проведенным только среди субъектов МСП.</w:t>
      </w:r>
    </w:p>
    <w:p w:rsidR="00E966E7" w:rsidRPr="00E966E7" w:rsidRDefault="00E966E7" w:rsidP="00E966E7">
      <w:pPr>
        <w:spacing w:before="0"/>
        <w:rPr>
          <w:szCs w:val="28"/>
        </w:rPr>
      </w:pPr>
      <w:r w:rsidRPr="00E966E7">
        <w:rPr>
          <w:szCs w:val="28"/>
        </w:rPr>
        <w:t>В 2020 году было утверждено Положение о Комиссии по закупкам АО РОСЭКСИМБАНК.</w:t>
      </w:r>
    </w:p>
    <w:p w:rsidR="00E966E7" w:rsidRPr="00E966E7" w:rsidRDefault="00E966E7" w:rsidP="00E966E7">
      <w:pPr>
        <w:spacing w:before="0"/>
        <w:rPr>
          <w:szCs w:val="28"/>
        </w:rPr>
      </w:pPr>
      <w:r w:rsidRPr="00E966E7">
        <w:rPr>
          <w:szCs w:val="28"/>
        </w:rPr>
        <w:t xml:space="preserve">В соответствии с обновленными ВНД в сфере закупочной деятельности произведена доработка информационной системы управления закупками (ИСУЗ) в части существующих процессов </w:t>
      </w:r>
      <w:r w:rsidR="00020DCC">
        <w:rPr>
          <w:szCs w:val="28"/>
        </w:rPr>
        <w:t xml:space="preserve">их </w:t>
      </w:r>
      <w:r w:rsidRPr="00E966E7">
        <w:rPr>
          <w:szCs w:val="28"/>
        </w:rPr>
        <w:t>согласования и утверждения.</w:t>
      </w:r>
    </w:p>
    <w:p w:rsidR="00E966E7" w:rsidRPr="00E966E7" w:rsidRDefault="00E966E7" w:rsidP="00E966E7">
      <w:pPr>
        <w:spacing w:before="0"/>
        <w:rPr>
          <w:szCs w:val="28"/>
        </w:rPr>
      </w:pPr>
      <w:r w:rsidRPr="00E966E7">
        <w:rPr>
          <w:szCs w:val="28"/>
        </w:rPr>
        <w:t>Доработана интеграция ИСУЗ с электронной торговой площадкой Сбербанк-АСТ в части автоматизации подписания электронно-цифровой подписью и публикации договоров.</w:t>
      </w:r>
    </w:p>
    <w:p w:rsidR="00EA70F1" w:rsidRPr="00300D1D" w:rsidRDefault="00E966E7" w:rsidP="00E966E7">
      <w:pPr>
        <w:spacing w:before="0"/>
        <w:rPr>
          <w:szCs w:val="28"/>
          <w:highlight w:val="yellow"/>
        </w:rPr>
      </w:pPr>
      <w:r w:rsidRPr="00E966E7">
        <w:rPr>
          <w:szCs w:val="28"/>
        </w:rPr>
        <w:t>По результатам конкурентной процедуры, выбран поставщик и заключен договор на выполнение работ по проектированию, разработке, настройке, внедрению, тестированию Информационной системы финансового и административно-хозяйственного обеспечения ГК РЭЦ</w:t>
      </w:r>
      <w:r>
        <w:rPr>
          <w:szCs w:val="28"/>
        </w:rPr>
        <w:t>.</w:t>
      </w:r>
    </w:p>
    <w:p w:rsidR="00E966E7" w:rsidRPr="00E966E7" w:rsidRDefault="005940CD" w:rsidP="00E966E7">
      <w:pPr>
        <w:spacing w:before="0"/>
        <w:rPr>
          <w:szCs w:val="28"/>
        </w:rPr>
      </w:pPr>
      <w:r>
        <w:rPr>
          <w:szCs w:val="28"/>
        </w:rPr>
        <w:t xml:space="preserve">Банк </w:t>
      </w:r>
      <w:r w:rsidR="00E966E7" w:rsidRPr="00E966E7">
        <w:rPr>
          <w:szCs w:val="28"/>
        </w:rPr>
        <w:t xml:space="preserve">и его руководство придерживаются высоких этических стандартов ведения открытого и честного бизнеса и стремятся к выработке правового сознания и культуры по вопросам антикоррупционной направленности среди работников, нетерпимости к коррупционному поведению, постоянно изучая лучшие практики корпоративного управления и поддерживая уровень деловой репутации на высоком уровне. </w:t>
      </w:r>
    </w:p>
    <w:p w:rsidR="00E966E7" w:rsidRPr="00E966E7" w:rsidRDefault="00E966E7" w:rsidP="00E966E7">
      <w:pPr>
        <w:spacing w:before="0"/>
        <w:rPr>
          <w:szCs w:val="28"/>
        </w:rPr>
      </w:pPr>
      <w:r w:rsidRPr="00E966E7">
        <w:rPr>
          <w:szCs w:val="28"/>
        </w:rPr>
        <w:t xml:space="preserve">В течение 2020 года </w:t>
      </w:r>
      <w:r w:rsidR="005940CD">
        <w:rPr>
          <w:szCs w:val="28"/>
        </w:rPr>
        <w:t xml:space="preserve">принимались </w:t>
      </w:r>
      <w:r w:rsidRPr="00E966E7">
        <w:rPr>
          <w:szCs w:val="28"/>
        </w:rPr>
        <w:t>меры по профилактике коррупционных правонарушений</w:t>
      </w:r>
      <w:r w:rsidR="00020DCC">
        <w:rPr>
          <w:szCs w:val="28"/>
        </w:rPr>
        <w:t xml:space="preserve"> </w:t>
      </w:r>
      <w:r w:rsidRPr="00E966E7">
        <w:rPr>
          <w:szCs w:val="28"/>
        </w:rPr>
        <w:t>в рамках реализации единого Положения о противодействии коррупции в Группе РЭЦ и приказов, регулирующих Положение и Порядок по предотвращению и урегулированию конфликта интересов</w:t>
      </w:r>
      <w:r w:rsidR="00020DCC">
        <w:rPr>
          <w:szCs w:val="28"/>
        </w:rPr>
        <w:t>.</w:t>
      </w:r>
      <w:r w:rsidRPr="00E966E7">
        <w:rPr>
          <w:szCs w:val="28"/>
        </w:rPr>
        <w:t xml:space="preserve"> </w:t>
      </w:r>
    </w:p>
    <w:p w:rsidR="00E966E7" w:rsidRPr="00E966E7" w:rsidRDefault="00E966E7" w:rsidP="00E966E7">
      <w:pPr>
        <w:spacing w:before="0"/>
        <w:rPr>
          <w:szCs w:val="28"/>
        </w:rPr>
      </w:pPr>
      <w:r w:rsidRPr="00E966E7">
        <w:rPr>
          <w:szCs w:val="28"/>
        </w:rPr>
        <w:t xml:space="preserve">В конце года принята новая Антикоррупционная политика. На официальном сайте </w:t>
      </w:r>
      <w:r w:rsidR="005940CD">
        <w:rPr>
          <w:szCs w:val="28"/>
        </w:rPr>
        <w:t xml:space="preserve">Банка </w:t>
      </w:r>
      <w:r w:rsidRPr="00E966E7">
        <w:rPr>
          <w:szCs w:val="28"/>
        </w:rPr>
        <w:t>создан раздел "Противодействие коррупции" содержащий нормативно-правовые документы по антикоррупционной тематике, размещена вкладка обратной связи для сообщений о фактах коррупции (прием информации осуществляется круглосуточно).</w:t>
      </w:r>
    </w:p>
    <w:p w:rsidR="00E966E7" w:rsidRPr="00E966E7" w:rsidRDefault="00E966E7" w:rsidP="00E966E7">
      <w:pPr>
        <w:spacing w:before="0"/>
        <w:rPr>
          <w:szCs w:val="28"/>
        </w:rPr>
      </w:pPr>
      <w:r w:rsidRPr="00E966E7">
        <w:rPr>
          <w:szCs w:val="28"/>
        </w:rPr>
        <w:t>В целях поддержания высокого уровня антикоррупционной культуры проводится обучение и информирование работников. Проводятся инструктажи с вновь принятыми работниками</w:t>
      </w:r>
      <w:r w:rsidR="00020DCC" w:rsidRPr="00DE14D1">
        <w:rPr>
          <w:szCs w:val="28"/>
        </w:rPr>
        <w:t xml:space="preserve">, </w:t>
      </w:r>
      <w:r w:rsidRPr="00E966E7">
        <w:rPr>
          <w:szCs w:val="28"/>
        </w:rPr>
        <w:t>организуется их ознакомление с внутренними нормативными документами, направленными на реализацию мер по противодействию коррупции, а также возникновению конфликта интересов.</w:t>
      </w:r>
    </w:p>
    <w:p w:rsidR="00E966E7" w:rsidRPr="00E966E7" w:rsidRDefault="00E966E7" w:rsidP="005940CD">
      <w:pPr>
        <w:spacing w:before="0"/>
        <w:rPr>
          <w:szCs w:val="28"/>
        </w:rPr>
      </w:pPr>
      <w:r w:rsidRPr="00E966E7">
        <w:rPr>
          <w:szCs w:val="28"/>
        </w:rPr>
        <w:t>Типовая договорная документация</w:t>
      </w:r>
      <w:r w:rsidR="00020DCC">
        <w:rPr>
          <w:szCs w:val="28"/>
        </w:rPr>
        <w:t xml:space="preserve"> Банка</w:t>
      </w:r>
      <w:r w:rsidR="00020DCC" w:rsidRPr="00DE14D1">
        <w:rPr>
          <w:szCs w:val="28"/>
        </w:rPr>
        <w:t xml:space="preserve"> </w:t>
      </w:r>
      <w:r w:rsidRPr="00E966E7">
        <w:rPr>
          <w:szCs w:val="28"/>
        </w:rPr>
        <w:t xml:space="preserve">предусматривает включение антикоррупционной оговорки. </w:t>
      </w:r>
    </w:p>
    <w:p w:rsidR="005940CD" w:rsidRPr="00300D1D" w:rsidRDefault="00E966E7" w:rsidP="00170502">
      <w:pPr>
        <w:spacing w:before="0"/>
        <w:rPr>
          <w:szCs w:val="28"/>
          <w:highlight w:val="yellow"/>
        </w:rPr>
      </w:pPr>
      <w:r w:rsidRPr="00E966E7">
        <w:rPr>
          <w:szCs w:val="28"/>
        </w:rPr>
        <w:lastRenderedPageBreak/>
        <w:t xml:space="preserve">В соответствии с законодательством Российской Федерации обеспечивается максимальная открытость информации о закупках </w:t>
      </w:r>
      <w:r w:rsidR="00020DCC" w:rsidRPr="00DE14D1">
        <w:rPr>
          <w:szCs w:val="28"/>
        </w:rPr>
        <w:t xml:space="preserve">                                  </w:t>
      </w:r>
      <w:r w:rsidRPr="00E966E7">
        <w:rPr>
          <w:szCs w:val="28"/>
        </w:rPr>
        <w:t>АО РОСЭКСИМБАНК товаров, работ и услуг</w:t>
      </w:r>
      <w:r>
        <w:rPr>
          <w:szCs w:val="28"/>
        </w:rPr>
        <w:t>.</w:t>
      </w:r>
    </w:p>
    <w:p w:rsidR="00275426" w:rsidRPr="00A13382" w:rsidRDefault="00275426" w:rsidP="006D4FB9">
      <w:pPr>
        <w:pStyle w:val="20"/>
      </w:pPr>
      <w:bookmarkStart w:id="35" w:name="_Toc71902054"/>
      <w:r w:rsidRPr="00A13382">
        <w:t>Сводная таблица потребления энергетических ресурсов АО РОСЭКСИМБАНК в 20</w:t>
      </w:r>
      <w:r w:rsidR="00D233E6">
        <w:t>20</w:t>
      </w:r>
      <w:r w:rsidRPr="00A13382">
        <w:t xml:space="preserve"> г</w:t>
      </w:r>
      <w:r w:rsidR="00874B28" w:rsidRPr="00A13382">
        <w:t>оду</w:t>
      </w:r>
      <w:bookmarkEnd w:id="35"/>
    </w:p>
    <w:p w:rsidR="00096E3E" w:rsidRPr="00A13382" w:rsidRDefault="00096E3E" w:rsidP="00096E3E">
      <w:pPr>
        <w:rPr>
          <w:lang w:eastAsia="en-US" w:bidi="en-US"/>
        </w:rPr>
      </w:pPr>
    </w:p>
    <w:tbl>
      <w:tblPr>
        <w:tblStyle w:val="ad"/>
        <w:tblW w:w="83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560"/>
        <w:gridCol w:w="2551"/>
        <w:gridCol w:w="4253"/>
      </w:tblGrid>
      <w:tr w:rsidR="00EA70F1" w:rsidRPr="00A13382" w:rsidTr="00096E3E">
        <w:trPr>
          <w:trHeight w:val="461"/>
        </w:trPr>
        <w:tc>
          <w:tcPr>
            <w:tcW w:w="1560" w:type="dxa"/>
            <w:vMerge w:val="restart"/>
            <w:hideMark/>
          </w:tcPr>
          <w:p w:rsidR="00EA70F1" w:rsidRPr="00A13382" w:rsidRDefault="00EA70F1" w:rsidP="00096E3E">
            <w:pPr>
              <w:spacing w:before="0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A13382">
              <w:rPr>
                <w:sz w:val="24"/>
                <w:szCs w:val="24"/>
              </w:rPr>
              <w:t>Отчетный год</w:t>
            </w:r>
          </w:p>
        </w:tc>
        <w:tc>
          <w:tcPr>
            <w:tcW w:w="6804" w:type="dxa"/>
            <w:gridSpan w:val="2"/>
            <w:hideMark/>
          </w:tcPr>
          <w:p w:rsidR="00EA70F1" w:rsidRPr="00A13382" w:rsidRDefault="00EA70F1" w:rsidP="00096E3E">
            <w:pPr>
              <w:spacing w:before="0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13382">
              <w:rPr>
                <w:sz w:val="24"/>
                <w:szCs w:val="24"/>
              </w:rPr>
              <w:t>Электрическая энергия</w:t>
            </w:r>
          </w:p>
        </w:tc>
      </w:tr>
      <w:tr w:rsidR="00EA70F1" w:rsidRPr="00A13382" w:rsidTr="00096E3E">
        <w:trPr>
          <w:trHeight w:val="386"/>
        </w:trPr>
        <w:tc>
          <w:tcPr>
            <w:tcW w:w="1560" w:type="dxa"/>
            <w:vMerge/>
            <w:vAlign w:val="center"/>
            <w:hideMark/>
          </w:tcPr>
          <w:p w:rsidR="00EA70F1" w:rsidRPr="00A13382" w:rsidRDefault="00EA70F1" w:rsidP="00096E3E">
            <w:pPr>
              <w:spacing w:befor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Align w:val="center"/>
            <w:hideMark/>
          </w:tcPr>
          <w:p w:rsidR="00EA70F1" w:rsidRPr="00A13382" w:rsidRDefault="00EA70F1" w:rsidP="00096E3E">
            <w:pPr>
              <w:spacing w:before="0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13382">
              <w:rPr>
                <w:sz w:val="24"/>
                <w:szCs w:val="24"/>
              </w:rPr>
              <w:t>кВт</w:t>
            </w:r>
          </w:p>
        </w:tc>
        <w:tc>
          <w:tcPr>
            <w:tcW w:w="4253" w:type="dxa"/>
            <w:vAlign w:val="center"/>
            <w:hideMark/>
          </w:tcPr>
          <w:p w:rsidR="00EA70F1" w:rsidRPr="00A13382" w:rsidRDefault="00EA70F1" w:rsidP="00096E3E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A13382">
              <w:rPr>
                <w:sz w:val="24"/>
                <w:szCs w:val="24"/>
              </w:rPr>
              <w:t>рублей</w:t>
            </w:r>
          </w:p>
          <w:p w:rsidR="00EA70F1" w:rsidRPr="00A13382" w:rsidRDefault="00EA70F1" w:rsidP="00096E3E">
            <w:pPr>
              <w:spacing w:before="0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13382">
              <w:rPr>
                <w:sz w:val="24"/>
                <w:szCs w:val="24"/>
              </w:rPr>
              <w:t>(с учетом НДС)</w:t>
            </w:r>
          </w:p>
        </w:tc>
      </w:tr>
      <w:tr w:rsidR="00EA70F1" w:rsidRPr="00A13382" w:rsidTr="002155E1">
        <w:trPr>
          <w:trHeight w:val="621"/>
        </w:trPr>
        <w:tc>
          <w:tcPr>
            <w:tcW w:w="1560" w:type="dxa"/>
            <w:vAlign w:val="center"/>
            <w:hideMark/>
          </w:tcPr>
          <w:p w:rsidR="00EA70F1" w:rsidRPr="00A13382" w:rsidRDefault="00EA70F1" w:rsidP="00096E3E">
            <w:pPr>
              <w:spacing w:before="0"/>
              <w:ind w:firstLine="460"/>
              <w:jc w:val="left"/>
              <w:rPr>
                <w:b/>
                <w:sz w:val="24"/>
                <w:szCs w:val="24"/>
                <w:lang w:eastAsia="en-US"/>
              </w:rPr>
            </w:pPr>
            <w:r w:rsidRPr="00A13382">
              <w:rPr>
                <w:b/>
                <w:sz w:val="24"/>
                <w:szCs w:val="24"/>
              </w:rPr>
              <w:t>20</w:t>
            </w:r>
            <w:r w:rsidR="00A13382" w:rsidRPr="00A13382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0F1" w:rsidRPr="00A13382" w:rsidRDefault="00A13382" w:rsidP="00096E3E">
            <w:pPr>
              <w:spacing w:before="0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A13382">
              <w:rPr>
                <w:b/>
                <w:sz w:val="24"/>
                <w:szCs w:val="24"/>
                <w:lang w:eastAsia="en-US"/>
              </w:rPr>
              <w:t>310 733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0F1" w:rsidRPr="00A13382" w:rsidRDefault="00A13382" w:rsidP="00096E3E">
            <w:pPr>
              <w:spacing w:before="0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A13382">
              <w:rPr>
                <w:b/>
                <w:sz w:val="24"/>
                <w:szCs w:val="24"/>
                <w:lang w:eastAsia="en-US"/>
              </w:rPr>
              <w:t>1 870 669</w:t>
            </w:r>
          </w:p>
        </w:tc>
      </w:tr>
    </w:tbl>
    <w:p w:rsidR="005940CD" w:rsidRDefault="005940CD" w:rsidP="00CF6379">
      <w:pPr>
        <w:rPr>
          <w:i/>
          <w:sz w:val="22"/>
        </w:rPr>
      </w:pPr>
    </w:p>
    <w:p w:rsidR="00CF6379" w:rsidRPr="00170502" w:rsidRDefault="00044694" w:rsidP="00170502">
      <w:pPr>
        <w:rPr>
          <w:i/>
          <w:sz w:val="22"/>
        </w:rPr>
      </w:pPr>
      <w:r w:rsidRPr="00A13382">
        <w:rPr>
          <w:i/>
          <w:sz w:val="22"/>
        </w:rPr>
        <w:t>Примечание: Учет тепловой энергии в арендуемых Банком помещениях не ведется, так как приборы учета тепловой энергии установлены в целом на весь комплекс зданий ПАО «Центр международной торговли».</w:t>
      </w:r>
    </w:p>
    <w:p w:rsidR="0030516F" w:rsidRPr="008F28D4" w:rsidRDefault="0030516F" w:rsidP="006572B2">
      <w:pPr>
        <w:pStyle w:val="10"/>
        <w:rPr>
          <w:rFonts w:eastAsia="Times New Roman"/>
          <w:lang w:eastAsia="ru-RU" w:bidi="ar-SA"/>
        </w:rPr>
      </w:pPr>
      <w:bookmarkStart w:id="36" w:name="_Toc71902055"/>
      <w:r w:rsidRPr="008F28D4">
        <w:t>Справочная информация</w:t>
      </w:r>
      <w:bookmarkEnd w:id="36"/>
    </w:p>
    <w:p w:rsidR="00BA6609" w:rsidRPr="00CB7EC5" w:rsidRDefault="00BA6609" w:rsidP="0045667F">
      <w:pPr>
        <w:spacing w:before="0"/>
        <w:rPr>
          <w:color w:val="000000" w:themeColor="text1"/>
          <w:szCs w:val="28"/>
        </w:rPr>
      </w:pPr>
      <w:r w:rsidRPr="00CB7EC5">
        <w:rPr>
          <w:color w:val="000000" w:themeColor="text1"/>
          <w:szCs w:val="28"/>
        </w:rPr>
        <w:t>Банк является:</w:t>
      </w:r>
    </w:p>
    <w:p w:rsidR="003119B9" w:rsidRPr="00036372" w:rsidRDefault="00BA6609" w:rsidP="00363390">
      <w:pPr>
        <w:pStyle w:val="a8"/>
        <w:numPr>
          <w:ilvl w:val="0"/>
          <w:numId w:val="6"/>
        </w:numPr>
        <w:spacing w:before="0"/>
        <w:ind w:left="0" w:firstLine="709"/>
        <w:rPr>
          <w:color w:val="000000" w:themeColor="text1"/>
          <w:szCs w:val="28"/>
        </w:rPr>
      </w:pPr>
      <w:bookmarkStart w:id="37" w:name="_Toc450202132"/>
      <w:r w:rsidRPr="00920D7E">
        <w:rPr>
          <w:color w:val="000000" w:themeColor="text1"/>
          <w:szCs w:val="28"/>
        </w:rPr>
        <w:t>членом Ассоциации Российских банков</w:t>
      </w:r>
      <w:bookmarkEnd w:id="37"/>
      <w:r w:rsidR="00874B28" w:rsidRPr="00920D7E">
        <w:rPr>
          <w:color w:val="000000" w:themeColor="text1"/>
          <w:szCs w:val="28"/>
        </w:rPr>
        <w:t>;</w:t>
      </w:r>
    </w:p>
    <w:p w:rsidR="003119B9" w:rsidRPr="00DE14D1" w:rsidRDefault="00BA6609" w:rsidP="00363390">
      <w:pPr>
        <w:pStyle w:val="a8"/>
        <w:numPr>
          <w:ilvl w:val="0"/>
          <w:numId w:val="6"/>
        </w:numPr>
        <w:spacing w:before="0"/>
        <w:ind w:left="0" w:firstLine="709"/>
        <w:rPr>
          <w:color w:val="000000" w:themeColor="text1"/>
          <w:szCs w:val="28"/>
        </w:rPr>
      </w:pPr>
      <w:bookmarkStart w:id="38" w:name="_Toc450202133"/>
      <w:r w:rsidRPr="00036372">
        <w:rPr>
          <w:color w:val="000000" w:themeColor="text1"/>
          <w:szCs w:val="28"/>
        </w:rPr>
        <w:t>членом Российского финансово-банковского союза</w:t>
      </w:r>
      <w:bookmarkEnd w:id="38"/>
      <w:r w:rsidR="00874B28" w:rsidRPr="00036372">
        <w:rPr>
          <w:color w:val="000000" w:themeColor="text1"/>
          <w:szCs w:val="28"/>
        </w:rPr>
        <w:t>;</w:t>
      </w:r>
    </w:p>
    <w:p w:rsidR="003119B9" w:rsidRPr="00DE14D1" w:rsidRDefault="00BA6609" w:rsidP="00363390">
      <w:pPr>
        <w:pStyle w:val="a8"/>
        <w:numPr>
          <w:ilvl w:val="0"/>
          <w:numId w:val="6"/>
        </w:numPr>
        <w:spacing w:before="0"/>
        <w:ind w:left="0" w:firstLine="709"/>
        <w:rPr>
          <w:color w:val="000000" w:themeColor="text1"/>
          <w:szCs w:val="28"/>
        </w:rPr>
      </w:pPr>
      <w:bookmarkStart w:id="39" w:name="_Toc450202134"/>
      <w:r w:rsidRPr="00DE14D1">
        <w:rPr>
          <w:color w:val="000000" w:themeColor="text1"/>
          <w:szCs w:val="28"/>
        </w:rPr>
        <w:t>участник</w:t>
      </w:r>
      <w:r w:rsidR="00874B28" w:rsidRPr="00DE14D1">
        <w:rPr>
          <w:color w:val="000000" w:themeColor="text1"/>
          <w:szCs w:val="28"/>
        </w:rPr>
        <w:t>ом</w:t>
      </w:r>
      <w:r w:rsidRPr="00DE14D1">
        <w:rPr>
          <w:color w:val="000000" w:themeColor="text1"/>
          <w:szCs w:val="28"/>
        </w:rPr>
        <w:t xml:space="preserve"> «Московской биржи»</w:t>
      </w:r>
      <w:bookmarkEnd w:id="39"/>
      <w:r w:rsidR="00874B28" w:rsidRPr="00DE14D1">
        <w:rPr>
          <w:color w:val="000000" w:themeColor="text1"/>
          <w:szCs w:val="28"/>
        </w:rPr>
        <w:t>;</w:t>
      </w:r>
    </w:p>
    <w:p w:rsidR="003119B9" w:rsidRPr="00DE14D1" w:rsidRDefault="00BA6609" w:rsidP="00363390">
      <w:pPr>
        <w:pStyle w:val="a8"/>
        <w:numPr>
          <w:ilvl w:val="0"/>
          <w:numId w:val="6"/>
        </w:numPr>
        <w:spacing w:before="0"/>
        <w:ind w:left="0" w:firstLine="709"/>
        <w:rPr>
          <w:color w:val="000000" w:themeColor="text1"/>
          <w:szCs w:val="28"/>
        </w:rPr>
      </w:pPr>
      <w:bookmarkStart w:id="40" w:name="_Toc450202136"/>
      <w:r w:rsidRPr="00DE14D1">
        <w:rPr>
          <w:color w:val="000000" w:themeColor="text1"/>
          <w:szCs w:val="28"/>
        </w:rPr>
        <w:t>член</w:t>
      </w:r>
      <w:r w:rsidR="00874B28" w:rsidRPr="00DE14D1">
        <w:rPr>
          <w:color w:val="000000" w:themeColor="text1"/>
          <w:szCs w:val="28"/>
        </w:rPr>
        <w:t>ом</w:t>
      </w:r>
      <w:r w:rsidRPr="00DE14D1">
        <w:rPr>
          <w:color w:val="000000" w:themeColor="text1"/>
          <w:szCs w:val="28"/>
        </w:rPr>
        <w:t xml:space="preserve"> РОССВИФТ</w:t>
      </w:r>
      <w:bookmarkEnd w:id="40"/>
      <w:r w:rsidR="00874B28" w:rsidRPr="00DE14D1">
        <w:rPr>
          <w:color w:val="000000" w:themeColor="text1"/>
          <w:szCs w:val="28"/>
        </w:rPr>
        <w:t>;</w:t>
      </w:r>
    </w:p>
    <w:p w:rsidR="003119B9" w:rsidRPr="00DE14D1" w:rsidRDefault="00BA6609" w:rsidP="00363390">
      <w:pPr>
        <w:pStyle w:val="a8"/>
        <w:numPr>
          <w:ilvl w:val="0"/>
          <w:numId w:val="6"/>
        </w:numPr>
        <w:spacing w:before="0"/>
        <w:ind w:left="0" w:firstLine="709"/>
        <w:rPr>
          <w:color w:val="000000" w:themeColor="text1"/>
          <w:szCs w:val="28"/>
        </w:rPr>
      </w:pPr>
      <w:bookmarkStart w:id="41" w:name="_Toc450202137"/>
      <w:r w:rsidRPr="00DE14D1">
        <w:rPr>
          <w:color w:val="000000" w:themeColor="text1"/>
          <w:szCs w:val="28"/>
        </w:rPr>
        <w:t>член</w:t>
      </w:r>
      <w:r w:rsidR="00874B28" w:rsidRPr="00DE14D1">
        <w:rPr>
          <w:color w:val="000000" w:themeColor="text1"/>
          <w:szCs w:val="28"/>
        </w:rPr>
        <w:t>ом</w:t>
      </w:r>
      <w:r w:rsidRPr="00DE14D1">
        <w:rPr>
          <w:color w:val="000000" w:themeColor="text1"/>
          <w:szCs w:val="28"/>
        </w:rPr>
        <w:t xml:space="preserve"> SWIFT</w:t>
      </w:r>
      <w:bookmarkEnd w:id="41"/>
      <w:r w:rsidR="00874B28" w:rsidRPr="00DE14D1">
        <w:rPr>
          <w:color w:val="000000" w:themeColor="text1"/>
          <w:szCs w:val="28"/>
        </w:rPr>
        <w:t>;</w:t>
      </w:r>
    </w:p>
    <w:p w:rsidR="003119B9" w:rsidRPr="00DE14D1" w:rsidRDefault="00BA6609" w:rsidP="00363390">
      <w:pPr>
        <w:pStyle w:val="a8"/>
        <w:numPr>
          <w:ilvl w:val="0"/>
          <w:numId w:val="6"/>
        </w:numPr>
        <w:spacing w:before="0"/>
        <w:ind w:left="0" w:firstLine="709"/>
        <w:rPr>
          <w:color w:val="000000" w:themeColor="text1"/>
          <w:szCs w:val="28"/>
        </w:rPr>
      </w:pPr>
      <w:bookmarkStart w:id="42" w:name="_Toc450202138"/>
      <w:r w:rsidRPr="00DE14D1">
        <w:rPr>
          <w:color w:val="000000" w:themeColor="text1"/>
          <w:szCs w:val="28"/>
        </w:rPr>
        <w:t>участник</w:t>
      </w:r>
      <w:r w:rsidR="00874B28" w:rsidRPr="00DE14D1">
        <w:rPr>
          <w:color w:val="000000" w:themeColor="text1"/>
          <w:szCs w:val="28"/>
        </w:rPr>
        <w:t>ом</w:t>
      </w:r>
      <w:r w:rsidRPr="00DE14D1">
        <w:rPr>
          <w:color w:val="000000" w:themeColor="text1"/>
          <w:szCs w:val="28"/>
        </w:rPr>
        <w:t xml:space="preserve"> «Национальный комитет поддержки экономического сотрудничества со странами латинской Америки» (НК СЭСЛА)</w:t>
      </w:r>
      <w:bookmarkEnd w:id="42"/>
      <w:r w:rsidR="00874B28" w:rsidRPr="00DE14D1">
        <w:rPr>
          <w:color w:val="000000" w:themeColor="text1"/>
          <w:szCs w:val="28"/>
        </w:rPr>
        <w:t>;</w:t>
      </w:r>
    </w:p>
    <w:p w:rsidR="003119B9" w:rsidRPr="00DE14D1" w:rsidRDefault="0097596B" w:rsidP="00363390">
      <w:pPr>
        <w:pStyle w:val="a8"/>
        <w:numPr>
          <w:ilvl w:val="0"/>
          <w:numId w:val="6"/>
        </w:numPr>
        <w:spacing w:before="0"/>
        <w:ind w:left="0" w:firstLine="709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>член</w:t>
      </w:r>
      <w:r w:rsidR="00874B28" w:rsidRPr="00DE14D1">
        <w:rPr>
          <w:color w:val="000000" w:themeColor="text1"/>
          <w:szCs w:val="28"/>
        </w:rPr>
        <w:t>ом</w:t>
      </w:r>
      <w:r w:rsidRPr="00DE14D1">
        <w:rPr>
          <w:color w:val="000000" w:themeColor="text1"/>
          <w:szCs w:val="28"/>
        </w:rPr>
        <w:t xml:space="preserve"> Национальной ассоциации участников фондового рынка (НАУФОР)</w:t>
      </w:r>
      <w:r w:rsidR="00874B28" w:rsidRPr="00DE14D1">
        <w:rPr>
          <w:color w:val="000000" w:themeColor="text1"/>
          <w:szCs w:val="28"/>
        </w:rPr>
        <w:t>;</w:t>
      </w:r>
    </w:p>
    <w:p w:rsidR="0097596B" w:rsidRPr="00A43396" w:rsidRDefault="0097596B" w:rsidP="00363390">
      <w:pPr>
        <w:pStyle w:val="a8"/>
        <w:numPr>
          <w:ilvl w:val="0"/>
          <w:numId w:val="6"/>
        </w:numPr>
        <w:spacing w:before="0"/>
        <w:ind w:left="0" w:firstLine="709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>член</w:t>
      </w:r>
      <w:r w:rsidR="00874B28" w:rsidRPr="00DE14D1">
        <w:rPr>
          <w:color w:val="000000" w:themeColor="text1"/>
          <w:szCs w:val="28"/>
        </w:rPr>
        <w:t>ом</w:t>
      </w:r>
      <w:r w:rsidRPr="00DE14D1">
        <w:rPr>
          <w:color w:val="000000" w:themeColor="text1"/>
          <w:szCs w:val="28"/>
        </w:rPr>
        <w:t xml:space="preserve"> Российского национального комитета Международной </w:t>
      </w:r>
      <w:r w:rsidRPr="00A43396">
        <w:rPr>
          <w:color w:val="000000" w:themeColor="text1"/>
          <w:szCs w:val="28"/>
        </w:rPr>
        <w:t xml:space="preserve">торговой палаты (ICC </w:t>
      </w:r>
      <w:proofErr w:type="spellStart"/>
      <w:r w:rsidRPr="00A43396">
        <w:rPr>
          <w:color w:val="000000" w:themeColor="text1"/>
          <w:szCs w:val="28"/>
        </w:rPr>
        <w:t>Russia</w:t>
      </w:r>
      <w:proofErr w:type="spellEnd"/>
      <w:r w:rsidRPr="00A43396">
        <w:rPr>
          <w:color w:val="000000" w:themeColor="text1"/>
          <w:szCs w:val="28"/>
        </w:rPr>
        <w:t>).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</w:rPr>
      </w:pPr>
      <w:r w:rsidRPr="00A43396">
        <w:rPr>
          <w:color w:val="000000" w:themeColor="text1"/>
          <w:szCs w:val="28"/>
        </w:rPr>
        <w:t>Банк не имеет филиалов и иных обособленных подразделений (в том числе на территориях иностранных государств) и внутренних структурных подразделений.</w:t>
      </w:r>
      <w:r w:rsidRPr="00DE14D1">
        <w:rPr>
          <w:color w:val="000000" w:themeColor="text1"/>
          <w:szCs w:val="28"/>
        </w:rPr>
        <w:t xml:space="preserve"> 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 xml:space="preserve">Решением Совета директоров от 21.08.2006 Банк добровольно прекратил работу с вкладами физических лиц и вышел из системы страхования вкладов. </w:t>
      </w:r>
    </w:p>
    <w:p w:rsidR="003119B9" w:rsidRPr="00D233E6" w:rsidRDefault="00582CBE" w:rsidP="00D233E6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>АО РОСЭКСИМБАНК</w:t>
      </w:r>
      <w:r w:rsidR="0000799A" w:rsidRPr="00DE14D1">
        <w:rPr>
          <w:color w:val="000000" w:themeColor="text1"/>
          <w:szCs w:val="28"/>
        </w:rPr>
        <w:t xml:space="preserve"> имеет следующие кредитные рейтинги:</w:t>
      </w:r>
      <w:r w:rsidRPr="00DE14D1">
        <w:rPr>
          <w:color w:val="000000" w:themeColor="text1"/>
          <w:szCs w:val="28"/>
        </w:rPr>
        <w:t xml:space="preserve"> агентств</w:t>
      </w:r>
      <w:r w:rsidR="00FF3715" w:rsidRPr="00DE14D1">
        <w:rPr>
          <w:color w:val="000000" w:themeColor="text1"/>
          <w:szCs w:val="28"/>
        </w:rPr>
        <w:t>о</w:t>
      </w:r>
      <w:r w:rsidRPr="00DE14D1">
        <w:rPr>
          <w:color w:val="000000" w:themeColor="text1"/>
          <w:szCs w:val="28"/>
        </w:rPr>
        <w:t xml:space="preserve"> </w:t>
      </w:r>
      <w:proofErr w:type="spellStart"/>
      <w:r w:rsidRPr="00DE14D1">
        <w:rPr>
          <w:color w:val="000000" w:themeColor="text1"/>
          <w:szCs w:val="28"/>
        </w:rPr>
        <w:t>Moody’s</w:t>
      </w:r>
      <w:proofErr w:type="spellEnd"/>
      <w:r w:rsidRPr="00DE14D1">
        <w:rPr>
          <w:color w:val="000000" w:themeColor="text1"/>
          <w:szCs w:val="28"/>
        </w:rPr>
        <w:t xml:space="preserve"> </w:t>
      </w:r>
      <w:r w:rsidR="0000799A" w:rsidRPr="00DE14D1">
        <w:rPr>
          <w:color w:val="000000" w:themeColor="text1"/>
          <w:szCs w:val="28"/>
        </w:rPr>
        <w:t xml:space="preserve">- </w:t>
      </w:r>
      <w:r w:rsidRPr="00DE14D1">
        <w:rPr>
          <w:color w:val="000000" w:themeColor="text1"/>
          <w:szCs w:val="28"/>
        </w:rPr>
        <w:t>на уровне Ва</w:t>
      </w:r>
      <w:r w:rsidR="001A1575" w:rsidRPr="00DE14D1">
        <w:rPr>
          <w:color w:val="000000" w:themeColor="text1"/>
          <w:szCs w:val="28"/>
        </w:rPr>
        <w:t>1</w:t>
      </w:r>
      <w:r w:rsidR="00657249" w:rsidRPr="00D233E6">
        <w:rPr>
          <w:color w:val="000000" w:themeColor="text1"/>
          <w:szCs w:val="28"/>
        </w:rPr>
        <w:t>,</w:t>
      </w:r>
      <w:r w:rsidR="00D233E6">
        <w:rPr>
          <w:color w:val="000000" w:themeColor="text1"/>
          <w:szCs w:val="28"/>
        </w:rPr>
        <w:t xml:space="preserve"> </w:t>
      </w:r>
      <w:r w:rsidRPr="00DE14D1">
        <w:rPr>
          <w:color w:val="000000" w:themeColor="text1"/>
          <w:szCs w:val="28"/>
        </w:rPr>
        <w:t>агентств</w:t>
      </w:r>
      <w:r w:rsidR="00FF3715" w:rsidRPr="00DE14D1">
        <w:rPr>
          <w:color w:val="000000" w:themeColor="text1"/>
          <w:szCs w:val="28"/>
        </w:rPr>
        <w:t>о</w:t>
      </w:r>
      <w:r w:rsidRPr="00DE14D1">
        <w:rPr>
          <w:color w:val="000000" w:themeColor="text1"/>
          <w:szCs w:val="28"/>
        </w:rPr>
        <w:t xml:space="preserve"> «Эксперт РА» </w:t>
      </w:r>
      <w:r w:rsidR="0000799A" w:rsidRPr="00DE14D1">
        <w:rPr>
          <w:color w:val="000000" w:themeColor="text1"/>
          <w:szCs w:val="28"/>
        </w:rPr>
        <w:t xml:space="preserve">- </w:t>
      </w:r>
      <w:r w:rsidR="001A1575" w:rsidRPr="00DE14D1">
        <w:rPr>
          <w:color w:val="000000" w:themeColor="text1"/>
          <w:szCs w:val="28"/>
        </w:rPr>
        <w:t>индивидуальный рейтинг кредитоспособности «</w:t>
      </w:r>
      <w:proofErr w:type="spellStart"/>
      <w:r w:rsidR="001A1575" w:rsidRPr="00DE14D1">
        <w:rPr>
          <w:color w:val="000000" w:themeColor="text1"/>
          <w:szCs w:val="28"/>
        </w:rPr>
        <w:t>ruAA</w:t>
      </w:r>
      <w:proofErr w:type="spellEnd"/>
      <w:r w:rsidR="001A1575" w:rsidRPr="00DE14D1">
        <w:rPr>
          <w:color w:val="000000" w:themeColor="text1"/>
          <w:szCs w:val="28"/>
        </w:rPr>
        <w:t>» со стабильным прогнозом</w:t>
      </w:r>
      <w:r w:rsidR="00657249" w:rsidRPr="00DE14D1">
        <w:rPr>
          <w:color w:val="000000" w:themeColor="text1"/>
          <w:szCs w:val="28"/>
        </w:rPr>
        <w:t xml:space="preserve"> и </w:t>
      </w:r>
      <w:r w:rsidR="008F28D4" w:rsidRPr="00DE14D1">
        <w:rPr>
          <w:color w:val="000000" w:themeColor="text1"/>
          <w:szCs w:val="28"/>
        </w:rPr>
        <w:t xml:space="preserve">кредитный рейтинг Аналитического Кредитного Рейтингового </w:t>
      </w:r>
      <w:proofErr w:type="spellStart"/>
      <w:r w:rsidR="008F28D4" w:rsidRPr="00DE14D1">
        <w:rPr>
          <w:color w:val="000000" w:themeColor="text1"/>
          <w:szCs w:val="28"/>
        </w:rPr>
        <w:t>Агенства</w:t>
      </w:r>
      <w:proofErr w:type="spellEnd"/>
      <w:r w:rsidR="008F28D4" w:rsidRPr="00DE14D1">
        <w:rPr>
          <w:color w:val="000000" w:themeColor="text1"/>
          <w:szCs w:val="28"/>
        </w:rPr>
        <w:t xml:space="preserve"> (АКРА) на уровне </w:t>
      </w:r>
      <w:r w:rsidR="008F28D4" w:rsidRPr="00DE14D1">
        <w:rPr>
          <w:color w:val="000000" w:themeColor="text1"/>
          <w:szCs w:val="28"/>
          <w:lang w:val="en-US"/>
        </w:rPr>
        <w:t>AA</w:t>
      </w:r>
      <w:r w:rsidR="008F28D4" w:rsidRPr="00DE14D1">
        <w:rPr>
          <w:color w:val="000000" w:themeColor="text1"/>
          <w:szCs w:val="28"/>
        </w:rPr>
        <w:t xml:space="preserve"> (</w:t>
      </w:r>
      <w:r w:rsidR="008F28D4" w:rsidRPr="00DE14D1">
        <w:rPr>
          <w:color w:val="000000" w:themeColor="text1"/>
          <w:szCs w:val="28"/>
          <w:lang w:val="en-US"/>
        </w:rPr>
        <w:t>RU</w:t>
      </w:r>
      <w:r w:rsidR="008F28D4" w:rsidRPr="00DE14D1">
        <w:rPr>
          <w:color w:val="000000" w:themeColor="text1"/>
          <w:szCs w:val="28"/>
        </w:rPr>
        <w:t>), прогноз «Стабильный»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>Полное наименование: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>Государственный специализированный Российский экспортно-импортный банк (акционерное общество)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lastRenderedPageBreak/>
        <w:t>Юридический адрес: 123610</w:t>
      </w:r>
      <w:r w:rsidR="00874B28" w:rsidRPr="00DE14D1">
        <w:rPr>
          <w:color w:val="000000" w:themeColor="text1"/>
          <w:szCs w:val="28"/>
        </w:rPr>
        <w:t>,</w:t>
      </w:r>
      <w:r w:rsidRPr="00DE14D1">
        <w:rPr>
          <w:color w:val="000000" w:themeColor="text1"/>
          <w:szCs w:val="28"/>
        </w:rPr>
        <w:t xml:space="preserve"> г. Москва, Краснопресненская наб., </w:t>
      </w:r>
      <w:r w:rsidR="00874B28" w:rsidRPr="00DE14D1">
        <w:rPr>
          <w:color w:val="000000" w:themeColor="text1"/>
          <w:szCs w:val="28"/>
        </w:rPr>
        <w:t xml:space="preserve">д. </w:t>
      </w:r>
      <w:r w:rsidRPr="00DE14D1">
        <w:rPr>
          <w:color w:val="000000" w:themeColor="text1"/>
          <w:szCs w:val="28"/>
        </w:rPr>
        <w:t>12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>Почтовый адрес: 123610</w:t>
      </w:r>
      <w:r w:rsidR="00874B28" w:rsidRPr="00DE14D1">
        <w:rPr>
          <w:color w:val="000000" w:themeColor="text1"/>
          <w:szCs w:val="28"/>
        </w:rPr>
        <w:t>,</w:t>
      </w:r>
      <w:r w:rsidRPr="00DE14D1">
        <w:rPr>
          <w:color w:val="000000" w:themeColor="text1"/>
          <w:szCs w:val="28"/>
        </w:rPr>
        <w:t xml:space="preserve"> г. Москва, Краснопресненская наб., </w:t>
      </w:r>
      <w:r w:rsidR="00874B28" w:rsidRPr="00DE14D1">
        <w:rPr>
          <w:color w:val="000000" w:themeColor="text1"/>
          <w:szCs w:val="28"/>
        </w:rPr>
        <w:t xml:space="preserve">д. </w:t>
      </w:r>
      <w:r w:rsidRPr="00DE14D1">
        <w:rPr>
          <w:color w:val="000000" w:themeColor="text1"/>
          <w:szCs w:val="28"/>
        </w:rPr>
        <w:t>12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>ИНН: 7704001959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>КПП: 997950001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>ОГРН: 1027739109133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>ОКПО: 29296990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 xml:space="preserve">к/с: </w:t>
      </w:r>
      <w:r w:rsidR="00C907B8" w:rsidRPr="00DE14D1">
        <w:rPr>
          <w:color w:val="000000" w:themeColor="text1"/>
          <w:szCs w:val="28"/>
        </w:rPr>
        <w:t>30101810545250000192 в Главном управлении Центрального банка Российской Федерации по Центральному федеральному округу г.</w:t>
      </w:r>
      <w:r w:rsidR="00874B28" w:rsidRPr="00DE14D1">
        <w:rPr>
          <w:color w:val="000000" w:themeColor="text1"/>
          <w:szCs w:val="28"/>
        </w:rPr>
        <w:t> </w:t>
      </w:r>
      <w:r w:rsidR="00C907B8" w:rsidRPr="00DE14D1">
        <w:rPr>
          <w:color w:val="000000" w:themeColor="text1"/>
          <w:szCs w:val="28"/>
        </w:rPr>
        <w:t>Москва (ГУ ЦБ по ЦФО)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  <w:lang w:val="en-US"/>
        </w:rPr>
      </w:pPr>
      <w:r w:rsidRPr="00DE14D1">
        <w:rPr>
          <w:color w:val="000000" w:themeColor="text1"/>
          <w:szCs w:val="28"/>
        </w:rPr>
        <w:t>БИК</w:t>
      </w:r>
      <w:r w:rsidRPr="00DE14D1">
        <w:rPr>
          <w:color w:val="000000" w:themeColor="text1"/>
          <w:szCs w:val="28"/>
          <w:lang w:val="en-US"/>
        </w:rPr>
        <w:t>: 044525192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  <w:lang w:val="en-US"/>
        </w:rPr>
      </w:pPr>
      <w:r w:rsidRPr="00DE14D1">
        <w:rPr>
          <w:color w:val="000000" w:themeColor="text1"/>
          <w:szCs w:val="28"/>
          <w:lang w:val="en-US"/>
        </w:rPr>
        <w:t>SWIFT: EXIRRUMM</w:t>
      </w:r>
    </w:p>
    <w:p w:rsidR="00BA6609" w:rsidRPr="00DE14D1" w:rsidRDefault="00BA6609" w:rsidP="0045667F">
      <w:pPr>
        <w:spacing w:before="0"/>
        <w:rPr>
          <w:color w:val="000000" w:themeColor="text1"/>
          <w:szCs w:val="28"/>
          <w:lang w:val="en-US"/>
        </w:rPr>
      </w:pPr>
      <w:r w:rsidRPr="00DE14D1">
        <w:rPr>
          <w:color w:val="000000" w:themeColor="text1"/>
          <w:szCs w:val="28"/>
          <w:lang w:val="en-US"/>
        </w:rPr>
        <w:t>Reuters code: REIB</w:t>
      </w:r>
    </w:p>
    <w:p w:rsidR="00BA2BB4" w:rsidRPr="00B95715" w:rsidRDefault="00BA6609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>Телефон</w:t>
      </w:r>
      <w:r w:rsidRPr="00B95715">
        <w:rPr>
          <w:color w:val="000000" w:themeColor="text1"/>
          <w:szCs w:val="28"/>
        </w:rPr>
        <w:t>: +7 (495) 967-07-67</w:t>
      </w:r>
    </w:p>
    <w:p w:rsidR="00802A13" w:rsidRPr="00DE14D1" w:rsidRDefault="00802A13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 xml:space="preserve">Телефон/факс: +7 </w:t>
      </w:r>
      <w:r w:rsidR="00874B28" w:rsidRPr="00DE14D1">
        <w:rPr>
          <w:color w:val="000000" w:themeColor="text1"/>
          <w:szCs w:val="28"/>
        </w:rPr>
        <w:t>(</w:t>
      </w:r>
      <w:r w:rsidRPr="00DE14D1">
        <w:rPr>
          <w:color w:val="000000" w:themeColor="text1"/>
          <w:szCs w:val="28"/>
        </w:rPr>
        <w:t>495</w:t>
      </w:r>
      <w:r w:rsidR="00874B28" w:rsidRPr="00DE14D1">
        <w:rPr>
          <w:color w:val="000000" w:themeColor="text1"/>
          <w:szCs w:val="28"/>
        </w:rPr>
        <w:t>)</w:t>
      </w:r>
      <w:r w:rsidRPr="00DE14D1">
        <w:rPr>
          <w:color w:val="000000" w:themeColor="text1"/>
          <w:szCs w:val="28"/>
        </w:rPr>
        <w:t xml:space="preserve"> 967-07-67 </w:t>
      </w:r>
    </w:p>
    <w:p w:rsidR="00802A13" w:rsidRPr="00DE14D1" w:rsidRDefault="00802A13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 xml:space="preserve">Адрес: 123610, </w:t>
      </w:r>
      <w:r w:rsidR="00874B28" w:rsidRPr="00DE14D1">
        <w:rPr>
          <w:color w:val="000000" w:themeColor="text1"/>
          <w:szCs w:val="28"/>
        </w:rPr>
        <w:t xml:space="preserve">г. </w:t>
      </w:r>
      <w:r w:rsidRPr="00DE14D1">
        <w:rPr>
          <w:color w:val="000000" w:themeColor="text1"/>
          <w:szCs w:val="28"/>
        </w:rPr>
        <w:t>Москва, Краснопресне</w:t>
      </w:r>
      <w:r w:rsidR="0001487E" w:rsidRPr="00DE14D1">
        <w:rPr>
          <w:color w:val="000000" w:themeColor="text1"/>
          <w:szCs w:val="28"/>
        </w:rPr>
        <w:t>нская наб</w:t>
      </w:r>
      <w:r w:rsidR="00874B28" w:rsidRPr="00DE14D1">
        <w:rPr>
          <w:color w:val="000000" w:themeColor="text1"/>
          <w:szCs w:val="28"/>
        </w:rPr>
        <w:t>.</w:t>
      </w:r>
      <w:r w:rsidR="0001487E" w:rsidRPr="00DE14D1">
        <w:rPr>
          <w:color w:val="000000" w:themeColor="text1"/>
          <w:szCs w:val="28"/>
        </w:rPr>
        <w:t>, д.</w:t>
      </w:r>
      <w:r w:rsidR="00874B28" w:rsidRPr="00DE14D1">
        <w:rPr>
          <w:color w:val="000000" w:themeColor="text1"/>
          <w:szCs w:val="28"/>
        </w:rPr>
        <w:t xml:space="preserve"> </w:t>
      </w:r>
      <w:r w:rsidR="0001487E" w:rsidRPr="00DE14D1">
        <w:rPr>
          <w:color w:val="000000" w:themeColor="text1"/>
          <w:szCs w:val="28"/>
        </w:rPr>
        <w:t>12, подъезд </w:t>
      </w:r>
      <w:r w:rsidRPr="00DE14D1">
        <w:rPr>
          <w:color w:val="000000" w:themeColor="text1"/>
          <w:szCs w:val="28"/>
        </w:rPr>
        <w:t>№</w:t>
      </w:r>
      <w:r w:rsidR="00874B28" w:rsidRPr="00DE14D1">
        <w:rPr>
          <w:color w:val="000000" w:themeColor="text1"/>
          <w:szCs w:val="28"/>
        </w:rPr>
        <w:t xml:space="preserve"> </w:t>
      </w:r>
      <w:r w:rsidRPr="00DE14D1">
        <w:rPr>
          <w:color w:val="000000" w:themeColor="text1"/>
          <w:szCs w:val="28"/>
        </w:rPr>
        <w:t xml:space="preserve">9 </w:t>
      </w:r>
    </w:p>
    <w:p w:rsidR="00B70C2B" w:rsidRPr="00D233E6" w:rsidRDefault="00802A13" w:rsidP="0045667F">
      <w:pPr>
        <w:spacing w:before="0"/>
        <w:rPr>
          <w:color w:val="000000" w:themeColor="text1"/>
          <w:szCs w:val="28"/>
        </w:rPr>
      </w:pPr>
      <w:r w:rsidRPr="00DE14D1">
        <w:rPr>
          <w:color w:val="000000" w:themeColor="text1"/>
          <w:szCs w:val="28"/>
        </w:rPr>
        <w:t>E-</w:t>
      </w:r>
      <w:proofErr w:type="spellStart"/>
      <w:r w:rsidRPr="00DE14D1">
        <w:rPr>
          <w:color w:val="000000" w:themeColor="text1"/>
          <w:szCs w:val="28"/>
        </w:rPr>
        <w:t>mail</w:t>
      </w:r>
      <w:proofErr w:type="spellEnd"/>
      <w:r w:rsidRPr="00DE14D1">
        <w:rPr>
          <w:color w:val="000000" w:themeColor="text1"/>
          <w:szCs w:val="28"/>
        </w:rPr>
        <w:t xml:space="preserve">: </w:t>
      </w:r>
      <w:hyperlink r:id="rId13" w:history="1">
        <w:r w:rsidRPr="00DE14D1">
          <w:rPr>
            <w:color w:val="000000" w:themeColor="text1"/>
            <w:szCs w:val="28"/>
          </w:rPr>
          <w:t>mailbox@eximbank.ru</w:t>
        </w:r>
      </w:hyperlink>
      <w:bookmarkStart w:id="43" w:name="_GoBack"/>
      <w:bookmarkEnd w:id="43"/>
    </w:p>
    <w:sectPr w:rsidR="00B70C2B" w:rsidRPr="00D233E6" w:rsidSect="0081119C">
      <w:headerReference w:type="default" r:id="rId14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399" w:rsidRDefault="00651399" w:rsidP="000C68E6">
      <w:r>
        <w:separator/>
      </w:r>
    </w:p>
  </w:endnote>
  <w:endnote w:type="continuationSeparator" w:id="0">
    <w:p w:rsidR="00651399" w:rsidRDefault="00651399" w:rsidP="000C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399" w:rsidRDefault="00651399" w:rsidP="000C68E6">
      <w:r>
        <w:separator/>
      </w:r>
    </w:p>
  </w:footnote>
  <w:footnote w:type="continuationSeparator" w:id="0">
    <w:p w:rsidR="00651399" w:rsidRDefault="00651399" w:rsidP="000C68E6">
      <w:r>
        <w:continuationSeparator/>
      </w:r>
    </w:p>
  </w:footnote>
  <w:footnote w:id="1">
    <w:p w:rsidR="00651399" w:rsidRPr="00112921" w:rsidRDefault="00651399">
      <w:pPr>
        <w:pStyle w:val="aff"/>
      </w:pPr>
      <w:r>
        <w:rPr>
          <w:rStyle w:val="aff1"/>
        </w:rPr>
        <w:footnoteRef/>
      </w:r>
      <w:r>
        <w:t xml:space="preserve"> Данные согласно оборотной ведомости по счетам бухгалтерского учета кредитной организации со СПОД</w:t>
      </w:r>
      <w:r w:rsidRPr="00470333">
        <w:t>,</w:t>
      </w:r>
      <w:r>
        <w:t xml:space="preserve"> с учетом свернутых доходов и расходов</w:t>
      </w:r>
    </w:p>
  </w:footnote>
  <w:footnote w:id="2">
    <w:p w:rsidR="00651399" w:rsidRDefault="00651399" w:rsidP="0011459A">
      <w:pPr>
        <w:pStyle w:val="aff"/>
      </w:pPr>
      <w:r>
        <w:rPr>
          <w:rStyle w:val="aff1"/>
        </w:rPr>
        <w:footnoteRef/>
      </w:r>
      <w:r>
        <w:t xml:space="preserve"> На основании данных по сроку договора кредитования и без учета договоров факторинга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1697078"/>
      <w:docPartObj>
        <w:docPartGallery w:val="Page Numbers (Top of Page)"/>
        <w:docPartUnique/>
      </w:docPartObj>
    </w:sdtPr>
    <w:sdtEndPr/>
    <w:sdtContent>
      <w:p w:rsidR="00651399" w:rsidRDefault="00651399" w:rsidP="00F54914">
        <w:pPr>
          <w:pStyle w:val="afa"/>
          <w:spacing w:befor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831">
          <w:rPr>
            <w:noProof/>
          </w:rPr>
          <w:t>41</w:t>
        </w:r>
        <w:r>
          <w:fldChar w:fldCharType="end"/>
        </w:r>
      </w:p>
    </w:sdtContent>
  </w:sdt>
  <w:p w:rsidR="00651399" w:rsidRDefault="00651399" w:rsidP="00F54914">
    <w:pPr>
      <w:pStyle w:val="afa"/>
      <w:spacing w:befor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12.75pt" o:bullet="t">
        <v:imagedata r:id="rId1" o:title="Picture2"/>
      </v:shape>
    </w:pict>
  </w:numPicBullet>
  <w:abstractNum w:abstractNumId="0" w15:restartNumberingAfterBreak="0">
    <w:nsid w:val="021E553A"/>
    <w:multiLevelType w:val="hybridMultilevel"/>
    <w:tmpl w:val="CBB6C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C3752"/>
    <w:multiLevelType w:val="hybridMultilevel"/>
    <w:tmpl w:val="077C8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2C12"/>
    <w:multiLevelType w:val="hybridMultilevel"/>
    <w:tmpl w:val="E2CA0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264C"/>
    <w:multiLevelType w:val="hybridMultilevel"/>
    <w:tmpl w:val="FB92C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C10EDD"/>
    <w:multiLevelType w:val="hybridMultilevel"/>
    <w:tmpl w:val="B1BAA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550E1"/>
    <w:multiLevelType w:val="multilevel"/>
    <w:tmpl w:val="2E3E52C2"/>
    <w:styleLink w:val="1"/>
    <w:lvl w:ilvl="0">
      <w:start w:val="1"/>
      <w:numFmt w:val="non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</w:r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FC075A"/>
    <w:multiLevelType w:val="hybridMultilevel"/>
    <w:tmpl w:val="7B141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265B8"/>
    <w:multiLevelType w:val="hybridMultilevel"/>
    <w:tmpl w:val="A15CF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A5969"/>
    <w:multiLevelType w:val="hybridMultilevel"/>
    <w:tmpl w:val="32684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E07A9"/>
    <w:multiLevelType w:val="hybridMultilevel"/>
    <w:tmpl w:val="1F80B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00FD5"/>
    <w:multiLevelType w:val="hybridMultilevel"/>
    <w:tmpl w:val="0A70BF28"/>
    <w:lvl w:ilvl="0" w:tplc="CCD6BE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A6D70"/>
    <w:multiLevelType w:val="hybridMultilevel"/>
    <w:tmpl w:val="7478B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4189B"/>
    <w:multiLevelType w:val="hybridMultilevel"/>
    <w:tmpl w:val="A350E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928FA"/>
    <w:multiLevelType w:val="hybridMultilevel"/>
    <w:tmpl w:val="92B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4834C4"/>
    <w:multiLevelType w:val="hybridMultilevel"/>
    <w:tmpl w:val="27AA281C"/>
    <w:lvl w:ilvl="0" w:tplc="2EB64A80">
      <w:start w:val="1"/>
      <w:numFmt w:val="bullet"/>
      <w:pStyle w:val="a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2B870445"/>
    <w:multiLevelType w:val="hybridMultilevel"/>
    <w:tmpl w:val="EDCE8D20"/>
    <w:lvl w:ilvl="0" w:tplc="CCD6BE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5479D"/>
    <w:multiLevelType w:val="hybridMultilevel"/>
    <w:tmpl w:val="34C60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92649"/>
    <w:multiLevelType w:val="hybridMultilevel"/>
    <w:tmpl w:val="0C0EF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C46BA"/>
    <w:multiLevelType w:val="hybridMultilevel"/>
    <w:tmpl w:val="8F7282D4"/>
    <w:lvl w:ilvl="0" w:tplc="441C5D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85AD0"/>
    <w:multiLevelType w:val="hybridMultilevel"/>
    <w:tmpl w:val="4DA4E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E2F08"/>
    <w:multiLevelType w:val="hybridMultilevel"/>
    <w:tmpl w:val="258E4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A0D33"/>
    <w:multiLevelType w:val="hybridMultilevel"/>
    <w:tmpl w:val="A300E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47640"/>
    <w:multiLevelType w:val="hybridMultilevel"/>
    <w:tmpl w:val="8534A3DC"/>
    <w:lvl w:ilvl="0" w:tplc="CEDEB2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3077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06BA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6D99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DAA1B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DAB8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08B1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8476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2048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E71438"/>
    <w:multiLevelType w:val="hybridMultilevel"/>
    <w:tmpl w:val="F9D06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8019E"/>
    <w:multiLevelType w:val="hybridMultilevel"/>
    <w:tmpl w:val="5B5A0F36"/>
    <w:lvl w:ilvl="0" w:tplc="D7BE50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B8BB9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E298D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662E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066D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78370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44AA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C616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5200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E4790"/>
    <w:multiLevelType w:val="hybridMultilevel"/>
    <w:tmpl w:val="49469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14CCC"/>
    <w:multiLevelType w:val="hybridMultilevel"/>
    <w:tmpl w:val="D0EA3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83143"/>
    <w:multiLevelType w:val="multilevel"/>
    <w:tmpl w:val="401C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D40268"/>
    <w:multiLevelType w:val="hybridMultilevel"/>
    <w:tmpl w:val="EB7444D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9B914BD"/>
    <w:multiLevelType w:val="hybridMultilevel"/>
    <w:tmpl w:val="D19286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AD811D3"/>
    <w:multiLevelType w:val="hybridMultilevel"/>
    <w:tmpl w:val="1C66C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1D7A87"/>
    <w:multiLevelType w:val="hybridMultilevel"/>
    <w:tmpl w:val="AA1A5436"/>
    <w:lvl w:ilvl="0" w:tplc="2E9EC2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F75122E"/>
    <w:multiLevelType w:val="hybridMultilevel"/>
    <w:tmpl w:val="5DEA6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2A2431"/>
    <w:multiLevelType w:val="hybridMultilevel"/>
    <w:tmpl w:val="A6103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5C62A1"/>
    <w:multiLevelType w:val="hybridMultilevel"/>
    <w:tmpl w:val="0C16F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7B0D8B"/>
    <w:multiLevelType w:val="hybridMultilevel"/>
    <w:tmpl w:val="A0288F80"/>
    <w:lvl w:ilvl="0" w:tplc="9514C7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516028E"/>
    <w:multiLevelType w:val="hybridMultilevel"/>
    <w:tmpl w:val="6634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9276A7"/>
    <w:multiLevelType w:val="multilevel"/>
    <w:tmpl w:val="C39A7FA0"/>
    <w:lvl w:ilvl="0">
      <w:start w:val="1"/>
      <w:numFmt w:val="decimal"/>
      <w:pStyle w:val="a0"/>
      <w:lvlText w:val="%1."/>
      <w:lvlJc w:val="left"/>
      <w:pPr>
        <w:ind w:left="360" w:hanging="360"/>
      </w:pPr>
    </w:lvl>
    <w:lvl w:ilvl="1">
      <w:start w:val="1"/>
      <w:numFmt w:val="decimal"/>
      <w:pStyle w:val="a1"/>
      <w:lvlText w:val="%1.%2."/>
      <w:lvlJc w:val="left"/>
      <w:pPr>
        <w:ind w:left="1567" w:hanging="432"/>
      </w:pPr>
      <w:rPr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9654EC1"/>
    <w:multiLevelType w:val="multilevel"/>
    <w:tmpl w:val="5AD2A28E"/>
    <w:lvl w:ilvl="0">
      <w:start w:val="1"/>
      <w:numFmt w:val="non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2"/>
      <w:lvlText w:val=""/>
      <w:lvlJc w:val="left"/>
      <w:pPr>
        <w:ind w:left="792" w:hanging="432"/>
      </w:pPr>
      <w:rPr>
        <w:rFonts w:ascii="Symbol" w:hAnsi="Symbol" w:hint="default"/>
        <w:color w:val="auto"/>
      </w:r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A9D787D"/>
    <w:multiLevelType w:val="hybridMultilevel"/>
    <w:tmpl w:val="541E7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0400AC"/>
    <w:multiLevelType w:val="hybridMultilevel"/>
    <w:tmpl w:val="BD8C3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9D79D0"/>
    <w:multiLevelType w:val="hybridMultilevel"/>
    <w:tmpl w:val="FC2A8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8F202F"/>
    <w:multiLevelType w:val="hybridMultilevel"/>
    <w:tmpl w:val="36362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B24A7D"/>
    <w:multiLevelType w:val="hybridMultilevel"/>
    <w:tmpl w:val="D5D60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B37599"/>
    <w:multiLevelType w:val="hybridMultilevel"/>
    <w:tmpl w:val="6030A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7440BF"/>
    <w:multiLevelType w:val="multilevel"/>
    <w:tmpl w:val="322C1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E562A99"/>
    <w:multiLevelType w:val="hybridMultilevel"/>
    <w:tmpl w:val="D916E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01D67D9"/>
    <w:multiLevelType w:val="hybridMultilevel"/>
    <w:tmpl w:val="7884D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757682"/>
    <w:multiLevelType w:val="hybridMultilevel"/>
    <w:tmpl w:val="40208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D57662"/>
    <w:multiLevelType w:val="hybridMultilevel"/>
    <w:tmpl w:val="DC28A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3F7334"/>
    <w:multiLevelType w:val="hybridMultilevel"/>
    <w:tmpl w:val="26BA2728"/>
    <w:lvl w:ilvl="0" w:tplc="84344CA6">
      <w:start w:val="1"/>
      <w:numFmt w:val="bullet"/>
      <w:pStyle w:val="a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6509EA"/>
    <w:multiLevelType w:val="hybridMultilevel"/>
    <w:tmpl w:val="15606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9C08C4"/>
    <w:multiLevelType w:val="hybridMultilevel"/>
    <w:tmpl w:val="B0E60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C94012"/>
    <w:multiLevelType w:val="hybridMultilevel"/>
    <w:tmpl w:val="489CDD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4" w15:restartNumberingAfterBreak="0">
    <w:nsid w:val="785F1474"/>
    <w:multiLevelType w:val="hybridMultilevel"/>
    <w:tmpl w:val="8EDC1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730A61"/>
    <w:multiLevelType w:val="hybridMultilevel"/>
    <w:tmpl w:val="9A6A3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C24D7E"/>
    <w:multiLevelType w:val="hybridMultilevel"/>
    <w:tmpl w:val="DA80E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7A142736"/>
    <w:multiLevelType w:val="multilevel"/>
    <w:tmpl w:val="67D263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  <w:shd w:val="clear" w:color="auto" w:fill="auto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ascii="Georgia" w:eastAsia="Calibri" w:hAnsi="Georgia" w:cs="Calibri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right"/>
      <w:pPr>
        <w:ind w:left="890" w:hanging="180"/>
      </w:pPr>
      <w:rPr>
        <w:rFonts w:ascii="Georgia" w:eastAsia="Calibri" w:hAnsi="Georgia" w:cs="Calibri" w:hint="default"/>
        <w:b/>
        <w:color w:val="000000"/>
        <w:sz w:val="24"/>
        <w:szCs w:val="24"/>
      </w:r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○"/>
      <w:lvlJc w:val="left"/>
      <w:pPr>
        <w:ind w:left="3600" w:hanging="360"/>
      </w:pPr>
    </w:lvl>
    <w:lvl w:ilvl="5">
      <w:start w:val="1"/>
      <w:numFmt w:val="decimal"/>
      <w:lvlText w:val="%1.%2.%3.●.○.%6."/>
      <w:lvlJc w:val="right"/>
      <w:pPr>
        <w:ind w:left="4320" w:hanging="180"/>
      </w:pPr>
    </w:lvl>
    <w:lvl w:ilvl="6">
      <w:start w:val="1"/>
      <w:numFmt w:val="decimal"/>
      <w:lvlText w:val="%1.%2.%3.●.○.%6.%7."/>
      <w:lvlJc w:val="right"/>
      <w:pPr>
        <w:ind w:left="5040" w:hanging="360"/>
      </w:pPr>
    </w:lvl>
    <w:lvl w:ilvl="7">
      <w:start w:val="1"/>
      <w:numFmt w:val="decimal"/>
      <w:lvlText w:val="%1.%2.%3.●.○.%6.%7.%8."/>
      <w:lvlJc w:val="right"/>
      <w:pPr>
        <w:ind w:left="5760" w:hanging="360"/>
      </w:pPr>
    </w:lvl>
    <w:lvl w:ilvl="8">
      <w:start w:val="1"/>
      <w:numFmt w:val="decimal"/>
      <w:lvlText w:val="%1.%2.%3.●.○.%6.%7.%8.%9."/>
      <w:lvlJc w:val="right"/>
      <w:pPr>
        <w:ind w:left="6480" w:hanging="180"/>
      </w:pPr>
    </w:lvl>
  </w:abstractNum>
  <w:abstractNum w:abstractNumId="58" w15:restartNumberingAfterBreak="0">
    <w:nsid w:val="7F647534"/>
    <w:multiLevelType w:val="hybridMultilevel"/>
    <w:tmpl w:val="40E84E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0"/>
  </w:num>
  <w:num w:numId="3">
    <w:abstractNumId w:val="5"/>
  </w:num>
  <w:num w:numId="4">
    <w:abstractNumId w:val="38"/>
  </w:num>
  <w:num w:numId="5">
    <w:abstractNumId w:val="14"/>
  </w:num>
  <w:num w:numId="6">
    <w:abstractNumId w:val="17"/>
  </w:num>
  <w:num w:numId="7">
    <w:abstractNumId w:val="56"/>
  </w:num>
  <w:num w:numId="8">
    <w:abstractNumId w:val="32"/>
  </w:num>
  <w:num w:numId="9">
    <w:abstractNumId w:val="30"/>
  </w:num>
  <w:num w:numId="10">
    <w:abstractNumId w:val="0"/>
  </w:num>
  <w:num w:numId="11">
    <w:abstractNumId w:val="16"/>
  </w:num>
  <w:num w:numId="12">
    <w:abstractNumId w:val="18"/>
  </w:num>
  <w:num w:numId="13">
    <w:abstractNumId w:val="40"/>
  </w:num>
  <w:num w:numId="14">
    <w:abstractNumId w:val="12"/>
  </w:num>
  <w:num w:numId="15">
    <w:abstractNumId w:val="23"/>
  </w:num>
  <w:num w:numId="16">
    <w:abstractNumId w:val="4"/>
  </w:num>
  <w:num w:numId="17">
    <w:abstractNumId w:val="51"/>
  </w:num>
  <w:num w:numId="18">
    <w:abstractNumId w:val="47"/>
  </w:num>
  <w:num w:numId="19">
    <w:abstractNumId w:val="9"/>
  </w:num>
  <w:num w:numId="20">
    <w:abstractNumId w:val="1"/>
  </w:num>
  <w:num w:numId="21">
    <w:abstractNumId w:val="20"/>
  </w:num>
  <w:num w:numId="22">
    <w:abstractNumId w:val="54"/>
  </w:num>
  <w:num w:numId="23">
    <w:abstractNumId w:val="25"/>
  </w:num>
  <w:num w:numId="24">
    <w:abstractNumId w:val="26"/>
  </w:num>
  <w:num w:numId="25">
    <w:abstractNumId w:val="42"/>
  </w:num>
  <w:num w:numId="26">
    <w:abstractNumId w:val="41"/>
  </w:num>
  <w:num w:numId="27">
    <w:abstractNumId w:val="55"/>
  </w:num>
  <w:num w:numId="28">
    <w:abstractNumId w:val="36"/>
  </w:num>
  <w:num w:numId="29">
    <w:abstractNumId w:val="48"/>
  </w:num>
  <w:num w:numId="30">
    <w:abstractNumId w:val="2"/>
  </w:num>
  <w:num w:numId="31">
    <w:abstractNumId w:val="34"/>
  </w:num>
  <w:num w:numId="32">
    <w:abstractNumId w:val="19"/>
  </w:num>
  <w:num w:numId="33">
    <w:abstractNumId w:val="44"/>
  </w:num>
  <w:num w:numId="34">
    <w:abstractNumId w:val="39"/>
  </w:num>
  <w:num w:numId="35">
    <w:abstractNumId w:val="43"/>
  </w:num>
  <w:num w:numId="36">
    <w:abstractNumId w:val="49"/>
  </w:num>
  <w:num w:numId="37">
    <w:abstractNumId w:val="57"/>
  </w:num>
  <w:num w:numId="38">
    <w:abstractNumId w:val="31"/>
  </w:num>
  <w:num w:numId="39">
    <w:abstractNumId w:val="15"/>
  </w:num>
  <w:num w:numId="40">
    <w:abstractNumId w:val="10"/>
  </w:num>
  <w:num w:numId="41">
    <w:abstractNumId w:val="52"/>
  </w:num>
  <w:num w:numId="42">
    <w:abstractNumId w:val="13"/>
  </w:num>
  <w:num w:numId="43">
    <w:abstractNumId w:val="29"/>
  </w:num>
  <w:num w:numId="44">
    <w:abstractNumId w:val="58"/>
  </w:num>
  <w:num w:numId="45">
    <w:abstractNumId w:val="3"/>
  </w:num>
  <w:num w:numId="46">
    <w:abstractNumId w:val="28"/>
  </w:num>
  <w:num w:numId="47">
    <w:abstractNumId w:val="45"/>
  </w:num>
  <w:num w:numId="48">
    <w:abstractNumId w:val="27"/>
  </w:num>
  <w:num w:numId="49">
    <w:abstractNumId w:val="24"/>
  </w:num>
  <w:num w:numId="50">
    <w:abstractNumId w:val="46"/>
  </w:num>
  <w:num w:numId="51">
    <w:abstractNumId w:val="22"/>
  </w:num>
  <w:num w:numId="52">
    <w:abstractNumId w:val="6"/>
  </w:num>
  <w:num w:numId="53">
    <w:abstractNumId w:val="21"/>
  </w:num>
  <w:num w:numId="54">
    <w:abstractNumId w:val="8"/>
  </w:num>
  <w:num w:numId="55">
    <w:abstractNumId w:val="33"/>
  </w:num>
  <w:num w:numId="56">
    <w:abstractNumId w:val="53"/>
  </w:num>
  <w:num w:numId="57">
    <w:abstractNumId w:val="11"/>
  </w:num>
  <w:num w:numId="58">
    <w:abstractNumId w:val="7"/>
  </w:num>
  <w:num w:numId="59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ADE"/>
    <w:rsid w:val="0000799A"/>
    <w:rsid w:val="00007C41"/>
    <w:rsid w:val="00012090"/>
    <w:rsid w:val="000130A4"/>
    <w:rsid w:val="0001487E"/>
    <w:rsid w:val="000153E1"/>
    <w:rsid w:val="00015F3A"/>
    <w:rsid w:val="00016C1C"/>
    <w:rsid w:val="00020DCC"/>
    <w:rsid w:val="00021746"/>
    <w:rsid w:val="000230FF"/>
    <w:rsid w:val="000255BB"/>
    <w:rsid w:val="0003168B"/>
    <w:rsid w:val="0003182F"/>
    <w:rsid w:val="00033433"/>
    <w:rsid w:val="00036372"/>
    <w:rsid w:val="00041F82"/>
    <w:rsid w:val="00044694"/>
    <w:rsid w:val="00046D6F"/>
    <w:rsid w:val="00046F24"/>
    <w:rsid w:val="00047030"/>
    <w:rsid w:val="00047047"/>
    <w:rsid w:val="00050411"/>
    <w:rsid w:val="00051EB0"/>
    <w:rsid w:val="0005369C"/>
    <w:rsid w:val="000538E1"/>
    <w:rsid w:val="00056761"/>
    <w:rsid w:val="00057E0D"/>
    <w:rsid w:val="0006062A"/>
    <w:rsid w:val="0006315B"/>
    <w:rsid w:val="000664F7"/>
    <w:rsid w:val="00070404"/>
    <w:rsid w:val="00072758"/>
    <w:rsid w:val="00074453"/>
    <w:rsid w:val="00076174"/>
    <w:rsid w:val="000773FD"/>
    <w:rsid w:val="00080992"/>
    <w:rsid w:val="0008175D"/>
    <w:rsid w:val="0008586F"/>
    <w:rsid w:val="000863E7"/>
    <w:rsid w:val="00086F0F"/>
    <w:rsid w:val="00092ABE"/>
    <w:rsid w:val="00093653"/>
    <w:rsid w:val="0009495E"/>
    <w:rsid w:val="00094C15"/>
    <w:rsid w:val="00096C1C"/>
    <w:rsid w:val="00096E3E"/>
    <w:rsid w:val="00096F74"/>
    <w:rsid w:val="000A1A03"/>
    <w:rsid w:val="000A1D48"/>
    <w:rsid w:val="000A2183"/>
    <w:rsid w:val="000A3F5A"/>
    <w:rsid w:val="000A4B21"/>
    <w:rsid w:val="000A626F"/>
    <w:rsid w:val="000B0215"/>
    <w:rsid w:val="000B1D74"/>
    <w:rsid w:val="000B47AA"/>
    <w:rsid w:val="000B768F"/>
    <w:rsid w:val="000C0156"/>
    <w:rsid w:val="000C1E76"/>
    <w:rsid w:val="000C4595"/>
    <w:rsid w:val="000C68E6"/>
    <w:rsid w:val="000C7BDC"/>
    <w:rsid w:val="000D7728"/>
    <w:rsid w:val="000E46B8"/>
    <w:rsid w:val="000E5A75"/>
    <w:rsid w:val="000E60B8"/>
    <w:rsid w:val="000F2A8C"/>
    <w:rsid w:val="000F47F4"/>
    <w:rsid w:val="000F6D47"/>
    <w:rsid w:val="000F6F29"/>
    <w:rsid w:val="00100F85"/>
    <w:rsid w:val="00101560"/>
    <w:rsid w:val="00102A62"/>
    <w:rsid w:val="00103982"/>
    <w:rsid w:val="00104595"/>
    <w:rsid w:val="00105A73"/>
    <w:rsid w:val="00105EF0"/>
    <w:rsid w:val="00106F74"/>
    <w:rsid w:val="00111DE0"/>
    <w:rsid w:val="00111EE7"/>
    <w:rsid w:val="00112921"/>
    <w:rsid w:val="00112931"/>
    <w:rsid w:val="0011459A"/>
    <w:rsid w:val="00117DE7"/>
    <w:rsid w:val="00120932"/>
    <w:rsid w:val="001218BF"/>
    <w:rsid w:val="00121DA7"/>
    <w:rsid w:val="0012717B"/>
    <w:rsid w:val="001276E9"/>
    <w:rsid w:val="0013066E"/>
    <w:rsid w:val="001307CA"/>
    <w:rsid w:val="00130E7C"/>
    <w:rsid w:val="0013365C"/>
    <w:rsid w:val="0013487D"/>
    <w:rsid w:val="00136D47"/>
    <w:rsid w:val="001409F0"/>
    <w:rsid w:val="00143233"/>
    <w:rsid w:val="00143AAA"/>
    <w:rsid w:val="001444CE"/>
    <w:rsid w:val="001446A4"/>
    <w:rsid w:val="0014525D"/>
    <w:rsid w:val="001458D6"/>
    <w:rsid w:val="001526BB"/>
    <w:rsid w:val="001565B2"/>
    <w:rsid w:val="00160052"/>
    <w:rsid w:val="001624B0"/>
    <w:rsid w:val="00164FFF"/>
    <w:rsid w:val="00166E4D"/>
    <w:rsid w:val="0016749D"/>
    <w:rsid w:val="00170502"/>
    <w:rsid w:val="00170E79"/>
    <w:rsid w:val="001754AF"/>
    <w:rsid w:val="001806F7"/>
    <w:rsid w:val="001816B1"/>
    <w:rsid w:val="00182A90"/>
    <w:rsid w:val="001838C8"/>
    <w:rsid w:val="00184FDA"/>
    <w:rsid w:val="001858FA"/>
    <w:rsid w:val="001878ED"/>
    <w:rsid w:val="001900DD"/>
    <w:rsid w:val="001951F8"/>
    <w:rsid w:val="001A1575"/>
    <w:rsid w:val="001A65C4"/>
    <w:rsid w:val="001A6F29"/>
    <w:rsid w:val="001B59E7"/>
    <w:rsid w:val="001B5D91"/>
    <w:rsid w:val="001B5FDD"/>
    <w:rsid w:val="001C33C7"/>
    <w:rsid w:val="001C7188"/>
    <w:rsid w:val="001D287A"/>
    <w:rsid w:val="001D6BAC"/>
    <w:rsid w:val="001D6CCB"/>
    <w:rsid w:val="001E1714"/>
    <w:rsid w:val="001E22DE"/>
    <w:rsid w:val="001E68BD"/>
    <w:rsid w:val="001F2FC0"/>
    <w:rsid w:val="001F3015"/>
    <w:rsid w:val="001F3CA9"/>
    <w:rsid w:val="001F44A8"/>
    <w:rsid w:val="001F54F3"/>
    <w:rsid w:val="001F5C34"/>
    <w:rsid w:val="001F6E2D"/>
    <w:rsid w:val="001F7E90"/>
    <w:rsid w:val="00200942"/>
    <w:rsid w:val="00203E68"/>
    <w:rsid w:val="0020469D"/>
    <w:rsid w:val="00206108"/>
    <w:rsid w:val="002068C8"/>
    <w:rsid w:val="00206C96"/>
    <w:rsid w:val="00207269"/>
    <w:rsid w:val="002132AB"/>
    <w:rsid w:val="002155E1"/>
    <w:rsid w:val="00215E82"/>
    <w:rsid w:val="00216BCD"/>
    <w:rsid w:val="002220A8"/>
    <w:rsid w:val="00223638"/>
    <w:rsid w:val="00225027"/>
    <w:rsid w:val="00230CDF"/>
    <w:rsid w:val="00232723"/>
    <w:rsid w:val="0023416A"/>
    <w:rsid w:val="002344F4"/>
    <w:rsid w:val="00242ED8"/>
    <w:rsid w:val="002433F5"/>
    <w:rsid w:val="00243404"/>
    <w:rsid w:val="002456A9"/>
    <w:rsid w:val="00245E68"/>
    <w:rsid w:val="00245E80"/>
    <w:rsid w:val="00245FBB"/>
    <w:rsid w:val="002464E1"/>
    <w:rsid w:val="00250623"/>
    <w:rsid w:val="002509AF"/>
    <w:rsid w:val="0025148C"/>
    <w:rsid w:val="00251637"/>
    <w:rsid w:val="00251E67"/>
    <w:rsid w:val="002535FF"/>
    <w:rsid w:val="00253B81"/>
    <w:rsid w:val="002553FA"/>
    <w:rsid w:val="002570AE"/>
    <w:rsid w:val="002577EC"/>
    <w:rsid w:val="00261D0B"/>
    <w:rsid w:val="0026544E"/>
    <w:rsid w:val="00265F73"/>
    <w:rsid w:val="00266664"/>
    <w:rsid w:val="00266DB9"/>
    <w:rsid w:val="002713C9"/>
    <w:rsid w:val="00271E98"/>
    <w:rsid w:val="00274DC2"/>
    <w:rsid w:val="00275426"/>
    <w:rsid w:val="002762C5"/>
    <w:rsid w:val="00276F9C"/>
    <w:rsid w:val="00280B9C"/>
    <w:rsid w:val="00280BAC"/>
    <w:rsid w:val="00285D95"/>
    <w:rsid w:val="00287F14"/>
    <w:rsid w:val="00295F1A"/>
    <w:rsid w:val="002A5918"/>
    <w:rsid w:val="002A7659"/>
    <w:rsid w:val="002B2125"/>
    <w:rsid w:val="002C0873"/>
    <w:rsid w:val="002C1F13"/>
    <w:rsid w:val="002C2AF8"/>
    <w:rsid w:val="002C5731"/>
    <w:rsid w:val="002D1FEA"/>
    <w:rsid w:val="002D62FB"/>
    <w:rsid w:val="002D741F"/>
    <w:rsid w:val="002E2A7A"/>
    <w:rsid w:val="002F0044"/>
    <w:rsid w:val="002F36F4"/>
    <w:rsid w:val="002F40F2"/>
    <w:rsid w:val="002F4C86"/>
    <w:rsid w:val="002F4E89"/>
    <w:rsid w:val="002F7CB0"/>
    <w:rsid w:val="0030001D"/>
    <w:rsid w:val="0030019D"/>
    <w:rsid w:val="00300D1D"/>
    <w:rsid w:val="003016CD"/>
    <w:rsid w:val="00301A07"/>
    <w:rsid w:val="003027A7"/>
    <w:rsid w:val="0030516F"/>
    <w:rsid w:val="003068A1"/>
    <w:rsid w:val="00311466"/>
    <w:rsid w:val="003119B9"/>
    <w:rsid w:val="003152A7"/>
    <w:rsid w:val="003169BA"/>
    <w:rsid w:val="00317456"/>
    <w:rsid w:val="0031794F"/>
    <w:rsid w:val="003207A3"/>
    <w:rsid w:val="00321CCC"/>
    <w:rsid w:val="00323926"/>
    <w:rsid w:val="00327F6F"/>
    <w:rsid w:val="00337564"/>
    <w:rsid w:val="003431E5"/>
    <w:rsid w:val="003439D8"/>
    <w:rsid w:val="00346089"/>
    <w:rsid w:val="003460E7"/>
    <w:rsid w:val="00347213"/>
    <w:rsid w:val="0035244E"/>
    <w:rsid w:val="003538F5"/>
    <w:rsid w:val="003568C8"/>
    <w:rsid w:val="003604AD"/>
    <w:rsid w:val="003617BC"/>
    <w:rsid w:val="00362D77"/>
    <w:rsid w:val="00363390"/>
    <w:rsid w:val="0036543C"/>
    <w:rsid w:val="00366828"/>
    <w:rsid w:val="003768D4"/>
    <w:rsid w:val="00377A1F"/>
    <w:rsid w:val="0038209D"/>
    <w:rsid w:val="0038221C"/>
    <w:rsid w:val="0038328D"/>
    <w:rsid w:val="00384251"/>
    <w:rsid w:val="00385507"/>
    <w:rsid w:val="003865E7"/>
    <w:rsid w:val="00387026"/>
    <w:rsid w:val="003944C7"/>
    <w:rsid w:val="003978F4"/>
    <w:rsid w:val="003A1382"/>
    <w:rsid w:val="003A3481"/>
    <w:rsid w:val="003A3F6D"/>
    <w:rsid w:val="003A61E7"/>
    <w:rsid w:val="003A79D4"/>
    <w:rsid w:val="003A7DB5"/>
    <w:rsid w:val="003B10C8"/>
    <w:rsid w:val="003B7989"/>
    <w:rsid w:val="003C12B0"/>
    <w:rsid w:val="003C28FE"/>
    <w:rsid w:val="003C56B2"/>
    <w:rsid w:val="003C56F4"/>
    <w:rsid w:val="003C7A3C"/>
    <w:rsid w:val="003D0DFE"/>
    <w:rsid w:val="003D3E7D"/>
    <w:rsid w:val="003D48AD"/>
    <w:rsid w:val="003D4BB7"/>
    <w:rsid w:val="003E266D"/>
    <w:rsid w:val="003E3E6C"/>
    <w:rsid w:val="003E41E2"/>
    <w:rsid w:val="003E5144"/>
    <w:rsid w:val="003E5976"/>
    <w:rsid w:val="003F0BC6"/>
    <w:rsid w:val="003F4173"/>
    <w:rsid w:val="003F456F"/>
    <w:rsid w:val="00402A4A"/>
    <w:rsid w:val="00411507"/>
    <w:rsid w:val="00411EBA"/>
    <w:rsid w:val="0041208D"/>
    <w:rsid w:val="00416C82"/>
    <w:rsid w:val="00421219"/>
    <w:rsid w:val="0042423B"/>
    <w:rsid w:val="004269EC"/>
    <w:rsid w:val="00432BFD"/>
    <w:rsid w:val="0043577E"/>
    <w:rsid w:val="00437F51"/>
    <w:rsid w:val="00437FC0"/>
    <w:rsid w:val="00442F29"/>
    <w:rsid w:val="0044373C"/>
    <w:rsid w:val="00447787"/>
    <w:rsid w:val="0045560A"/>
    <w:rsid w:val="0045667F"/>
    <w:rsid w:val="004577D3"/>
    <w:rsid w:val="00464734"/>
    <w:rsid w:val="004678A7"/>
    <w:rsid w:val="00467E62"/>
    <w:rsid w:val="00470333"/>
    <w:rsid w:val="00470352"/>
    <w:rsid w:val="004741C6"/>
    <w:rsid w:val="00476359"/>
    <w:rsid w:val="00476D82"/>
    <w:rsid w:val="00481842"/>
    <w:rsid w:val="004820B3"/>
    <w:rsid w:val="0048320D"/>
    <w:rsid w:val="00486037"/>
    <w:rsid w:val="00487096"/>
    <w:rsid w:val="0049131C"/>
    <w:rsid w:val="004942FF"/>
    <w:rsid w:val="004945AE"/>
    <w:rsid w:val="004A0184"/>
    <w:rsid w:val="004A105A"/>
    <w:rsid w:val="004A2F53"/>
    <w:rsid w:val="004A4280"/>
    <w:rsid w:val="004A45CA"/>
    <w:rsid w:val="004B6197"/>
    <w:rsid w:val="004C11A0"/>
    <w:rsid w:val="004C2851"/>
    <w:rsid w:val="004C45D2"/>
    <w:rsid w:val="004D0D25"/>
    <w:rsid w:val="004D321C"/>
    <w:rsid w:val="004D36DC"/>
    <w:rsid w:val="004D540B"/>
    <w:rsid w:val="004D5976"/>
    <w:rsid w:val="004E34BB"/>
    <w:rsid w:val="004F3F77"/>
    <w:rsid w:val="004F41FE"/>
    <w:rsid w:val="004F5B54"/>
    <w:rsid w:val="004F62A9"/>
    <w:rsid w:val="00502B42"/>
    <w:rsid w:val="005030F8"/>
    <w:rsid w:val="00503698"/>
    <w:rsid w:val="00505333"/>
    <w:rsid w:val="00507646"/>
    <w:rsid w:val="005144CF"/>
    <w:rsid w:val="0051723A"/>
    <w:rsid w:val="0052112E"/>
    <w:rsid w:val="005221D9"/>
    <w:rsid w:val="00523306"/>
    <w:rsid w:val="00531FA7"/>
    <w:rsid w:val="005324E8"/>
    <w:rsid w:val="0053268A"/>
    <w:rsid w:val="00534165"/>
    <w:rsid w:val="005364DF"/>
    <w:rsid w:val="005376FC"/>
    <w:rsid w:val="00542874"/>
    <w:rsid w:val="005436D1"/>
    <w:rsid w:val="00546299"/>
    <w:rsid w:val="00546887"/>
    <w:rsid w:val="00550BD7"/>
    <w:rsid w:val="00554489"/>
    <w:rsid w:val="005548B5"/>
    <w:rsid w:val="00555951"/>
    <w:rsid w:val="005578D7"/>
    <w:rsid w:val="00564055"/>
    <w:rsid w:val="005640A1"/>
    <w:rsid w:val="005649E5"/>
    <w:rsid w:val="00565671"/>
    <w:rsid w:val="0056730E"/>
    <w:rsid w:val="0056741F"/>
    <w:rsid w:val="005707A6"/>
    <w:rsid w:val="00573BC7"/>
    <w:rsid w:val="00575124"/>
    <w:rsid w:val="00575247"/>
    <w:rsid w:val="0057606F"/>
    <w:rsid w:val="005806CD"/>
    <w:rsid w:val="00580AA2"/>
    <w:rsid w:val="00582174"/>
    <w:rsid w:val="00582CBE"/>
    <w:rsid w:val="0058310B"/>
    <w:rsid w:val="0059027A"/>
    <w:rsid w:val="005902CA"/>
    <w:rsid w:val="00590A5D"/>
    <w:rsid w:val="00593C21"/>
    <w:rsid w:val="005940CD"/>
    <w:rsid w:val="005950CB"/>
    <w:rsid w:val="005A18F8"/>
    <w:rsid w:val="005A2FF8"/>
    <w:rsid w:val="005B44D1"/>
    <w:rsid w:val="005B77D6"/>
    <w:rsid w:val="005C2A36"/>
    <w:rsid w:val="005C7172"/>
    <w:rsid w:val="005D0783"/>
    <w:rsid w:val="005D1800"/>
    <w:rsid w:val="005D2599"/>
    <w:rsid w:val="005D2AE5"/>
    <w:rsid w:val="005D3A1C"/>
    <w:rsid w:val="005D66E5"/>
    <w:rsid w:val="005D6831"/>
    <w:rsid w:val="005D6AB6"/>
    <w:rsid w:val="005D6B91"/>
    <w:rsid w:val="005E1D48"/>
    <w:rsid w:val="005E3795"/>
    <w:rsid w:val="005E384F"/>
    <w:rsid w:val="005E494F"/>
    <w:rsid w:val="005E5FD1"/>
    <w:rsid w:val="005E6219"/>
    <w:rsid w:val="005E65F0"/>
    <w:rsid w:val="005E6F81"/>
    <w:rsid w:val="005F1A0B"/>
    <w:rsid w:val="005F225F"/>
    <w:rsid w:val="005F29AE"/>
    <w:rsid w:val="005F3967"/>
    <w:rsid w:val="005F3A6A"/>
    <w:rsid w:val="005F5E0F"/>
    <w:rsid w:val="00602537"/>
    <w:rsid w:val="00602677"/>
    <w:rsid w:val="00604AE2"/>
    <w:rsid w:val="00605295"/>
    <w:rsid w:val="00610BFD"/>
    <w:rsid w:val="00611623"/>
    <w:rsid w:val="00612F4B"/>
    <w:rsid w:val="0062019A"/>
    <w:rsid w:val="00621B24"/>
    <w:rsid w:val="00623309"/>
    <w:rsid w:val="00626C14"/>
    <w:rsid w:val="00633105"/>
    <w:rsid w:val="00633A79"/>
    <w:rsid w:val="00633A82"/>
    <w:rsid w:val="0063576E"/>
    <w:rsid w:val="0063701F"/>
    <w:rsid w:val="00644544"/>
    <w:rsid w:val="006447E4"/>
    <w:rsid w:val="00645A24"/>
    <w:rsid w:val="0064684A"/>
    <w:rsid w:val="00647D3A"/>
    <w:rsid w:val="00651399"/>
    <w:rsid w:val="0065624E"/>
    <w:rsid w:val="006562B2"/>
    <w:rsid w:val="00657249"/>
    <w:rsid w:val="006572B2"/>
    <w:rsid w:val="00660337"/>
    <w:rsid w:val="006628C3"/>
    <w:rsid w:val="0066481B"/>
    <w:rsid w:val="00666DB1"/>
    <w:rsid w:val="006672CD"/>
    <w:rsid w:val="0067104A"/>
    <w:rsid w:val="006729B9"/>
    <w:rsid w:val="00673416"/>
    <w:rsid w:val="00673979"/>
    <w:rsid w:val="00673A69"/>
    <w:rsid w:val="00675860"/>
    <w:rsid w:val="00684494"/>
    <w:rsid w:val="0069186D"/>
    <w:rsid w:val="00692914"/>
    <w:rsid w:val="00694024"/>
    <w:rsid w:val="00696C05"/>
    <w:rsid w:val="006A3453"/>
    <w:rsid w:val="006A34CE"/>
    <w:rsid w:val="006A42E1"/>
    <w:rsid w:val="006A4487"/>
    <w:rsid w:val="006A5689"/>
    <w:rsid w:val="006A6FB5"/>
    <w:rsid w:val="006A71FC"/>
    <w:rsid w:val="006B04A2"/>
    <w:rsid w:val="006B0CC4"/>
    <w:rsid w:val="006B1764"/>
    <w:rsid w:val="006B1D52"/>
    <w:rsid w:val="006B5CC1"/>
    <w:rsid w:val="006C0CB9"/>
    <w:rsid w:val="006C1859"/>
    <w:rsid w:val="006C1CCC"/>
    <w:rsid w:val="006C2542"/>
    <w:rsid w:val="006C3465"/>
    <w:rsid w:val="006C48CB"/>
    <w:rsid w:val="006C5B47"/>
    <w:rsid w:val="006C6382"/>
    <w:rsid w:val="006D06C2"/>
    <w:rsid w:val="006D072D"/>
    <w:rsid w:val="006D1345"/>
    <w:rsid w:val="006D2067"/>
    <w:rsid w:val="006D3146"/>
    <w:rsid w:val="006D4FB9"/>
    <w:rsid w:val="006D6B7A"/>
    <w:rsid w:val="006D737D"/>
    <w:rsid w:val="006E1453"/>
    <w:rsid w:val="006E14CE"/>
    <w:rsid w:val="006E2604"/>
    <w:rsid w:val="006E2B08"/>
    <w:rsid w:val="006E35F2"/>
    <w:rsid w:val="006E41A9"/>
    <w:rsid w:val="006F1162"/>
    <w:rsid w:val="006F37CB"/>
    <w:rsid w:val="006F3B2A"/>
    <w:rsid w:val="006F6588"/>
    <w:rsid w:val="006F711D"/>
    <w:rsid w:val="007017BA"/>
    <w:rsid w:val="00702A9D"/>
    <w:rsid w:val="00705B8C"/>
    <w:rsid w:val="00706D5E"/>
    <w:rsid w:val="00710E02"/>
    <w:rsid w:val="00711EF5"/>
    <w:rsid w:val="00711F38"/>
    <w:rsid w:val="007135CB"/>
    <w:rsid w:val="00717084"/>
    <w:rsid w:val="007176F6"/>
    <w:rsid w:val="0072185F"/>
    <w:rsid w:val="007219D9"/>
    <w:rsid w:val="00721A8E"/>
    <w:rsid w:val="00722490"/>
    <w:rsid w:val="00723273"/>
    <w:rsid w:val="00724C02"/>
    <w:rsid w:val="0072574B"/>
    <w:rsid w:val="007257C8"/>
    <w:rsid w:val="00730363"/>
    <w:rsid w:val="007307A7"/>
    <w:rsid w:val="00731289"/>
    <w:rsid w:val="00736EF4"/>
    <w:rsid w:val="00742669"/>
    <w:rsid w:val="00742F66"/>
    <w:rsid w:val="00743CCD"/>
    <w:rsid w:val="00750105"/>
    <w:rsid w:val="00750ACD"/>
    <w:rsid w:val="00751291"/>
    <w:rsid w:val="007537F1"/>
    <w:rsid w:val="007569EF"/>
    <w:rsid w:val="00763D90"/>
    <w:rsid w:val="0076493E"/>
    <w:rsid w:val="00764D76"/>
    <w:rsid w:val="00765081"/>
    <w:rsid w:val="00770A67"/>
    <w:rsid w:val="00777930"/>
    <w:rsid w:val="0078140C"/>
    <w:rsid w:val="00781B71"/>
    <w:rsid w:val="007844A1"/>
    <w:rsid w:val="0078535D"/>
    <w:rsid w:val="007910A1"/>
    <w:rsid w:val="00791A87"/>
    <w:rsid w:val="007928CB"/>
    <w:rsid w:val="00794A8B"/>
    <w:rsid w:val="00796580"/>
    <w:rsid w:val="007A0A1C"/>
    <w:rsid w:val="007A2781"/>
    <w:rsid w:val="007A4F4E"/>
    <w:rsid w:val="007A5943"/>
    <w:rsid w:val="007A633E"/>
    <w:rsid w:val="007B0FAD"/>
    <w:rsid w:val="007B137B"/>
    <w:rsid w:val="007B5012"/>
    <w:rsid w:val="007B5381"/>
    <w:rsid w:val="007C00C3"/>
    <w:rsid w:val="007C0414"/>
    <w:rsid w:val="007C3636"/>
    <w:rsid w:val="007C4780"/>
    <w:rsid w:val="007C65B2"/>
    <w:rsid w:val="007D1A28"/>
    <w:rsid w:val="007D3D99"/>
    <w:rsid w:val="007D7564"/>
    <w:rsid w:val="007E10A8"/>
    <w:rsid w:val="007E3535"/>
    <w:rsid w:val="007E3B11"/>
    <w:rsid w:val="007E54DB"/>
    <w:rsid w:val="007E60A9"/>
    <w:rsid w:val="007F0B06"/>
    <w:rsid w:val="007F215D"/>
    <w:rsid w:val="00800827"/>
    <w:rsid w:val="00801368"/>
    <w:rsid w:val="00801C81"/>
    <w:rsid w:val="008028AD"/>
    <w:rsid w:val="00802A13"/>
    <w:rsid w:val="00806077"/>
    <w:rsid w:val="00807CBD"/>
    <w:rsid w:val="0081119C"/>
    <w:rsid w:val="00811633"/>
    <w:rsid w:val="0081424B"/>
    <w:rsid w:val="008144B0"/>
    <w:rsid w:val="00817CE5"/>
    <w:rsid w:val="008243EC"/>
    <w:rsid w:val="0082599F"/>
    <w:rsid w:val="008335D8"/>
    <w:rsid w:val="00835BC9"/>
    <w:rsid w:val="00835FC3"/>
    <w:rsid w:val="008372F3"/>
    <w:rsid w:val="00842BD7"/>
    <w:rsid w:val="00846CC0"/>
    <w:rsid w:val="00850501"/>
    <w:rsid w:val="00852403"/>
    <w:rsid w:val="0085444D"/>
    <w:rsid w:val="00855559"/>
    <w:rsid w:val="00862076"/>
    <w:rsid w:val="00862331"/>
    <w:rsid w:val="00862CF5"/>
    <w:rsid w:val="00866168"/>
    <w:rsid w:val="00866B58"/>
    <w:rsid w:val="0087405D"/>
    <w:rsid w:val="008740AE"/>
    <w:rsid w:val="00874B28"/>
    <w:rsid w:val="00875E54"/>
    <w:rsid w:val="00876494"/>
    <w:rsid w:val="0088670D"/>
    <w:rsid w:val="0088708E"/>
    <w:rsid w:val="0089550B"/>
    <w:rsid w:val="00895F7F"/>
    <w:rsid w:val="00896BFF"/>
    <w:rsid w:val="00896C1B"/>
    <w:rsid w:val="00897544"/>
    <w:rsid w:val="008A0E11"/>
    <w:rsid w:val="008A41A7"/>
    <w:rsid w:val="008A6720"/>
    <w:rsid w:val="008A6D39"/>
    <w:rsid w:val="008B0373"/>
    <w:rsid w:val="008B114B"/>
    <w:rsid w:val="008B17B9"/>
    <w:rsid w:val="008B217F"/>
    <w:rsid w:val="008B5EC7"/>
    <w:rsid w:val="008B7A78"/>
    <w:rsid w:val="008C05CF"/>
    <w:rsid w:val="008C0611"/>
    <w:rsid w:val="008C3740"/>
    <w:rsid w:val="008C791C"/>
    <w:rsid w:val="008D17B5"/>
    <w:rsid w:val="008D2825"/>
    <w:rsid w:val="008D2D05"/>
    <w:rsid w:val="008D3B21"/>
    <w:rsid w:val="008D418C"/>
    <w:rsid w:val="008D53F3"/>
    <w:rsid w:val="008E51F6"/>
    <w:rsid w:val="008E6068"/>
    <w:rsid w:val="008E64BA"/>
    <w:rsid w:val="008E67AA"/>
    <w:rsid w:val="008F28D4"/>
    <w:rsid w:val="008F7025"/>
    <w:rsid w:val="00900CDA"/>
    <w:rsid w:val="00900D58"/>
    <w:rsid w:val="009025BE"/>
    <w:rsid w:val="009048DF"/>
    <w:rsid w:val="00905B3D"/>
    <w:rsid w:val="00907EBD"/>
    <w:rsid w:val="009107F5"/>
    <w:rsid w:val="00911731"/>
    <w:rsid w:val="00912392"/>
    <w:rsid w:val="0091432A"/>
    <w:rsid w:val="009172A1"/>
    <w:rsid w:val="009204E4"/>
    <w:rsid w:val="00920D45"/>
    <w:rsid w:val="00920D7E"/>
    <w:rsid w:val="00921D4A"/>
    <w:rsid w:val="00924C18"/>
    <w:rsid w:val="009250D8"/>
    <w:rsid w:val="00925731"/>
    <w:rsid w:val="0092643C"/>
    <w:rsid w:val="00926ADA"/>
    <w:rsid w:val="00926CD7"/>
    <w:rsid w:val="00932E46"/>
    <w:rsid w:val="00933822"/>
    <w:rsid w:val="00937B76"/>
    <w:rsid w:val="00941A05"/>
    <w:rsid w:val="00944DC6"/>
    <w:rsid w:val="009471CE"/>
    <w:rsid w:val="009473C5"/>
    <w:rsid w:val="009508D7"/>
    <w:rsid w:val="0095100E"/>
    <w:rsid w:val="0095168D"/>
    <w:rsid w:val="009571DB"/>
    <w:rsid w:val="00963895"/>
    <w:rsid w:val="0096455D"/>
    <w:rsid w:val="00971CC9"/>
    <w:rsid w:val="0097357A"/>
    <w:rsid w:val="0097596B"/>
    <w:rsid w:val="009764FF"/>
    <w:rsid w:val="0098026D"/>
    <w:rsid w:val="00982387"/>
    <w:rsid w:val="009826B3"/>
    <w:rsid w:val="00982899"/>
    <w:rsid w:val="00982981"/>
    <w:rsid w:val="009863B9"/>
    <w:rsid w:val="009900B3"/>
    <w:rsid w:val="00990C00"/>
    <w:rsid w:val="009916AB"/>
    <w:rsid w:val="00993E06"/>
    <w:rsid w:val="009951B8"/>
    <w:rsid w:val="009A0019"/>
    <w:rsid w:val="009A09C6"/>
    <w:rsid w:val="009A2B66"/>
    <w:rsid w:val="009A4D74"/>
    <w:rsid w:val="009A51A7"/>
    <w:rsid w:val="009A52BA"/>
    <w:rsid w:val="009A6BE1"/>
    <w:rsid w:val="009A745A"/>
    <w:rsid w:val="009B34F8"/>
    <w:rsid w:val="009B3FB3"/>
    <w:rsid w:val="009B50C9"/>
    <w:rsid w:val="009B6EFD"/>
    <w:rsid w:val="009B73A4"/>
    <w:rsid w:val="009B7968"/>
    <w:rsid w:val="009B7DEE"/>
    <w:rsid w:val="009C0780"/>
    <w:rsid w:val="009C383E"/>
    <w:rsid w:val="009C38F4"/>
    <w:rsid w:val="009C4605"/>
    <w:rsid w:val="009C5839"/>
    <w:rsid w:val="009D1123"/>
    <w:rsid w:val="009D1AE4"/>
    <w:rsid w:val="009D47D1"/>
    <w:rsid w:val="009D4FC6"/>
    <w:rsid w:val="009D707A"/>
    <w:rsid w:val="009E37B1"/>
    <w:rsid w:val="009E5CB3"/>
    <w:rsid w:val="009E731D"/>
    <w:rsid w:val="009F065D"/>
    <w:rsid w:val="009F4309"/>
    <w:rsid w:val="009F484B"/>
    <w:rsid w:val="009F6F38"/>
    <w:rsid w:val="00A050F7"/>
    <w:rsid w:val="00A05538"/>
    <w:rsid w:val="00A0596D"/>
    <w:rsid w:val="00A05CDF"/>
    <w:rsid w:val="00A1040C"/>
    <w:rsid w:val="00A12754"/>
    <w:rsid w:val="00A13382"/>
    <w:rsid w:val="00A137E0"/>
    <w:rsid w:val="00A14303"/>
    <w:rsid w:val="00A14464"/>
    <w:rsid w:val="00A150CA"/>
    <w:rsid w:val="00A15DFD"/>
    <w:rsid w:val="00A1794B"/>
    <w:rsid w:val="00A233DB"/>
    <w:rsid w:val="00A25806"/>
    <w:rsid w:val="00A3389F"/>
    <w:rsid w:val="00A404CD"/>
    <w:rsid w:val="00A40D54"/>
    <w:rsid w:val="00A43396"/>
    <w:rsid w:val="00A43B61"/>
    <w:rsid w:val="00A5147D"/>
    <w:rsid w:val="00A51591"/>
    <w:rsid w:val="00A515FC"/>
    <w:rsid w:val="00A541D8"/>
    <w:rsid w:val="00A5488E"/>
    <w:rsid w:val="00A61779"/>
    <w:rsid w:val="00A62F9F"/>
    <w:rsid w:val="00A65799"/>
    <w:rsid w:val="00A7046E"/>
    <w:rsid w:val="00A71081"/>
    <w:rsid w:val="00A72DA4"/>
    <w:rsid w:val="00A72ECB"/>
    <w:rsid w:val="00A7308E"/>
    <w:rsid w:val="00A76831"/>
    <w:rsid w:val="00A76BEA"/>
    <w:rsid w:val="00A76DD2"/>
    <w:rsid w:val="00A8074F"/>
    <w:rsid w:val="00A827AE"/>
    <w:rsid w:val="00A8292F"/>
    <w:rsid w:val="00A82D64"/>
    <w:rsid w:val="00A84681"/>
    <w:rsid w:val="00A85CF0"/>
    <w:rsid w:val="00A86936"/>
    <w:rsid w:val="00A91E8A"/>
    <w:rsid w:val="00A9618F"/>
    <w:rsid w:val="00AA3203"/>
    <w:rsid w:val="00AB0B57"/>
    <w:rsid w:val="00AB1ABD"/>
    <w:rsid w:val="00AB295C"/>
    <w:rsid w:val="00AB432C"/>
    <w:rsid w:val="00AB50D8"/>
    <w:rsid w:val="00AB5982"/>
    <w:rsid w:val="00AB5F3F"/>
    <w:rsid w:val="00AB7E8E"/>
    <w:rsid w:val="00AC0461"/>
    <w:rsid w:val="00AC0BCB"/>
    <w:rsid w:val="00AC145F"/>
    <w:rsid w:val="00AC469C"/>
    <w:rsid w:val="00AC63DC"/>
    <w:rsid w:val="00AD019A"/>
    <w:rsid w:val="00AD0355"/>
    <w:rsid w:val="00AD3C4E"/>
    <w:rsid w:val="00AD5877"/>
    <w:rsid w:val="00AD7518"/>
    <w:rsid w:val="00AD7650"/>
    <w:rsid w:val="00AD7BDF"/>
    <w:rsid w:val="00AE31A4"/>
    <w:rsid w:val="00AE53E2"/>
    <w:rsid w:val="00AE6C38"/>
    <w:rsid w:val="00AE70C9"/>
    <w:rsid w:val="00AF0105"/>
    <w:rsid w:val="00AF0750"/>
    <w:rsid w:val="00AF1E36"/>
    <w:rsid w:val="00AF377B"/>
    <w:rsid w:val="00AF4E08"/>
    <w:rsid w:val="00AF53BD"/>
    <w:rsid w:val="00AF5E0F"/>
    <w:rsid w:val="00AF669A"/>
    <w:rsid w:val="00AF6ACC"/>
    <w:rsid w:val="00AF79C8"/>
    <w:rsid w:val="00AF7AE0"/>
    <w:rsid w:val="00AF7D23"/>
    <w:rsid w:val="00B00AAF"/>
    <w:rsid w:val="00B03FCC"/>
    <w:rsid w:val="00B05BBA"/>
    <w:rsid w:val="00B110BC"/>
    <w:rsid w:val="00B11261"/>
    <w:rsid w:val="00B11D96"/>
    <w:rsid w:val="00B128B9"/>
    <w:rsid w:val="00B150C9"/>
    <w:rsid w:val="00B23DEB"/>
    <w:rsid w:val="00B338A0"/>
    <w:rsid w:val="00B35535"/>
    <w:rsid w:val="00B355F8"/>
    <w:rsid w:val="00B37BC1"/>
    <w:rsid w:val="00B43162"/>
    <w:rsid w:val="00B442CE"/>
    <w:rsid w:val="00B448F5"/>
    <w:rsid w:val="00B56B9E"/>
    <w:rsid w:val="00B600C9"/>
    <w:rsid w:val="00B629E4"/>
    <w:rsid w:val="00B63153"/>
    <w:rsid w:val="00B64BE2"/>
    <w:rsid w:val="00B66687"/>
    <w:rsid w:val="00B70C2B"/>
    <w:rsid w:val="00B71E1B"/>
    <w:rsid w:val="00B76E07"/>
    <w:rsid w:val="00B77B65"/>
    <w:rsid w:val="00B823BA"/>
    <w:rsid w:val="00B84D14"/>
    <w:rsid w:val="00B85A81"/>
    <w:rsid w:val="00B86755"/>
    <w:rsid w:val="00B8725E"/>
    <w:rsid w:val="00B87CB0"/>
    <w:rsid w:val="00B909E1"/>
    <w:rsid w:val="00B93CDE"/>
    <w:rsid w:val="00B95715"/>
    <w:rsid w:val="00B958BE"/>
    <w:rsid w:val="00B973C3"/>
    <w:rsid w:val="00B975F0"/>
    <w:rsid w:val="00BA2BB4"/>
    <w:rsid w:val="00BA3516"/>
    <w:rsid w:val="00BA37D0"/>
    <w:rsid w:val="00BA4A46"/>
    <w:rsid w:val="00BA6609"/>
    <w:rsid w:val="00BA7289"/>
    <w:rsid w:val="00BB253C"/>
    <w:rsid w:val="00BB6785"/>
    <w:rsid w:val="00BC47B5"/>
    <w:rsid w:val="00BC4BE2"/>
    <w:rsid w:val="00BC5152"/>
    <w:rsid w:val="00BD194A"/>
    <w:rsid w:val="00BD645C"/>
    <w:rsid w:val="00BE0809"/>
    <w:rsid w:val="00BE4BE3"/>
    <w:rsid w:val="00BE6059"/>
    <w:rsid w:val="00BE65ED"/>
    <w:rsid w:val="00BF2BB6"/>
    <w:rsid w:val="00BF2EA0"/>
    <w:rsid w:val="00BF661E"/>
    <w:rsid w:val="00BF78DA"/>
    <w:rsid w:val="00C0059F"/>
    <w:rsid w:val="00C07276"/>
    <w:rsid w:val="00C1239A"/>
    <w:rsid w:val="00C1248F"/>
    <w:rsid w:val="00C12E38"/>
    <w:rsid w:val="00C13BBE"/>
    <w:rsid w:val="00C13BCB"/>
    <w:rsid w:val="00C157AD"/>
    <w:rsid w:val="00C169CC"/>
    <w:rsid w:val="00C177E5"/>
    <w:rsid w:val="00C20222"/>
    <w:rsid w:val="00C20626"/>
    <w:rsid w:val="00C211FE"/>
    <w:rsid w:val="00C2516B"/>
    <w:rsid w:val="00C251A5"/>
    <w:rsid w:val="00C25BFC"/>
    <w:rsid w:val="00C25D7C"/>
    <w:rsid w:val="00C26F26"/>
    <w:rsid w:val="00C31656"/>
    <w:rsid w:val="00C40060"/>
    <w:rsid w:val="00C413BA"/>
    <w:rsid w:val="00C42A82"/>
    <w:rsid w:val="00C4454F"/>
    <w:rsid w:val="00C47731"/>
    <w:rsid w:val="00C521FB"/>
    <w:rsid w:val="00C530A1"/>
    <w:rsid w:val="00C53BF2"/>
    <w:rsid w:val="00C54E43"/>
    <w:rsid w:val="00C54EF3"/>
    <w:rsid w:val="00C60F35"/>
    <w:rsid w:val="00C674C4"/>
    <w:rsid w:val="00C70273"/>
    <w:rsid w:val="00C71128"/>
    <w:rsid w:val="00C74260"/>
    <w:rsid w:val="00C760F2"/>
    <w:rsid w:val="00C7721F"/>
    <w:rsid w:val="00C77BDD"/>
    <w:rsid w:val="00C81F9B"/>
    <w:rsid w:val="00C84122"/>
    <w:rsid w:val="00C907B8"/>
    <w:rsid w:val="00C919E3"/>
    <w:rsid w:val="00C92B24"/>
    <w:rsid w:val="00C94116"/>
    <w:rsid w:val="00C96B5B"/>
    <w:rsid w:val="00CA44A1"/>
    <w:rsid w:val="00CA4FFF"/>
    <w:rsid w:val="00CA7FA7"/>
    <w:rsid w:val="00CB7EC5"/>
    <w:rsid w:val="00CC1A41"/>
    <w:rsid w:val="00CC3E45"/>
    <w:rsid w:val="00CC5B96"/>
    <w:rsid w:val="00CD2438"/>
    <w:rsid w:val="00CD2A22"/>
    <w:rsid w:val="00CD7451"/>
    <w:rsid w:val="00CE56E6"/>
    <w:rsid w:val="00CE5B47"/>
    <w:rsid w:val="00CE7DB5"/>
    <w:rsid w:val="00CF0504"/>
    <w:rsid w:val="00CF123B"/>
    <w:rsid w:val="00CF2EC9"/>
    <w:rsid w:val="00CF4BF4"/>
    <w:rsid w:val="00CF56E3"/>
    <w:rsid w:val="00CF573F"/>
    <w:rsid w:val="00CF6379"/>
    <w:rsid w:val="00D01B7F"/>
    <w:rsid w:val="00D01F1F"/>
    <w:rsid w:val="00D0300B"/>
    <w:rsid w:val="00D0415A"/>
    <w:rsid w:val="00D04855"/>
    <w:rsid w:val="00D05025"/>
    <w:rsid w:val="00D053AB"/>
    <w:rsid w:val="00D100BC"/>
    <w:rsid w:val="00D10633"/>
    <w:rsid w:val="00D110B4"/>
    <w:rsid w:val="00D16F2F"/>
    <w:rsid w:val="00D17F72"/>
    <w:rsid w:val="00D20E93"/>
    <w:rsid w:val="00D2285A"/>
    <w:rsid w:val="00D22E76"/>
    <w:rsid w:val="00D233E6"/>
    <w:rsid w:val="00D24BB6"/>
    <w:rsid w:val="00D27784"/>
    <w:rsid w:val="00D332C6"/>
    <w:rsid w:val="00D3365F"/>
    <w:rsid w:val="00D35594"/>
    <w:rsid w:val="00D36AA7"/>
    <w:rsid w:val="00D37289"/>
    <w:rsid w:val="00D378A0"/>
    <w:rsid w:val="00D415B2"/>
    <w:rsid w:val="00D41C36"/>
    <w:rsid w:val="00D41FF6"/>
    <w:rsid w:val="00D42C74"/>
    <w:rsid w:val="00D42F21"/>
    <w:rsid w:val="00D43525"/>
    <w:rsid w:val="00D44032"/>
    <w:rsid w:val="00D44D9D"/>
    <w:rsid w:val="00D46B0F"/>
    <w:rsid w:val="00D51C47"/>
    <w:rsid w:val="00D526B9"/>
    <w:rsid w:val="00D54358"/>
    <w:rsid w:val="00D55D73"/>
    <w:rsid w:val="00D5644F"/>
    <w:rsid w:val="00D56B93"/>
    <w:rsid w:val="00D608C8"/>
    <w:rsid w:val="00D6166D"/>
    <w:rsid w:val="00D6270C"/>
    <w:rsid w:val="00D6455C"/>
    <w:rsid w:val="00D70892"/>
    <w:rsid w:val="00D71F01"/>
    <w:rsid w:val="00D72EBA"/>
    <w:rsid w:val="00D807DE"/>
    <w:rsid w:val="00D81B32"/>
    <w:rsid w:val="00D84F2E"/>
    <w:rsid w:val="00D9569B"/>
    <w:rsid w:val="00D95D8E"/>
    <w:rsid w:val="00D96241"/>
    <w:rsid w:val="00D96E6C"/>
    <w:rsid w:val="00DA289E"/>
    <w:rsid w:val="00DA566D"/>
    <w:rsid w:val="00DA6F3C"/>
    <w:rsid w:val="00DA7467"/>
    <w:rsid w:val="00DB1E28"/>
    <w:rsid w:val="00DB508B"/>
    <w:rsid w:val="00DB5766"/>
    <w:rsid w:val="00DC1BFB"/>
    <w:rsid w:val="00DC2021"/>
    <w:rsid w:val="00DC715C"/>
    <w:rsid w:val="00DD2D2B"/>
    <w:rsid w:val="00DD41AE"/>
    <w:rsid w:val="00DE14D1"/>
    <w:rsid w:val="00DE3C94"/>
    <w:rsid w:val="00DE44F2"/>
    <w:rsid w:val="00DE63A4"/>
    <w:rsid w:val="00DF21EC"/>
    <w:rsid w:val="00DF30BF"/>
    <w:rsid w:val="00DF663C"/>
    <w:rsid w:val="00DF7196"/>
    <w:rsid w:val="00DF787B"/>
    <w:rsid w:val="00E014CD"/>
    <w:rsid w:val="00E01675"/>
    <w:rsid w:val="00E01B5B"/>
    <w:rsid w:val="00E032AA"/>
    <w:rsid w:val="00E03438"/>
    <w:rsid w:val="00E043C2"/>
    <w:rsid w:val="00E0785D"/>
    <w:rsid w:val="00E10731"/>
    <w:rsid w:val="00E10918"/>
    <w:rsid w:val="00E130BC"/>
    <w:rsid w:val="00E13894"/>
    <w:rsid w:val="00E212E6"/>
    <w:rsid w:val="00E2446D"/>
    <w:rsid w:val="00E254DA"/>
    <w:rsid w:val="00E25DCA"/>
    <w:rsid w:val="00E265C0"/>
    <w:rsid w:val="00E443E6"/>
    <w:rsid w:val="00E4521F"/>
    <w:rsid w:val="00E508BB"/>
    <w:rsid w:val="00E52F15"/>
    <w:rsid w:val="00E53CD3"/>
    <w:rsid w:val="00E53D1C"/>
    <w:rsid w:val="00E54ADE"/>
    <w:rsid w:val="00E6323E"/>
    <w:rsid w:val="00E638AD"/>
    <w:rsid w:val="00E7246E"/>
    <w:rsid w:val="00E861D4"/>
    <w:rsid w:val="00E87597"/>
    <w:rsid w:val="00E966E7"/>
    <w:rsid w:val="00EA0F49"/>
    <w:rsid w:val="00EA13BC"/>
    <w:rsid w:val="00EA150B"/>
    <w:rsid w:val="00EA1A58"/>
    <w:rsid w:val="00EA2478"/>
    <w:rsid w:val="00EA47B1"/>
    <w:rsid w:val="00EA70F1"/>
    <w:rsid w:val="00EB00A5"/>
    <w:rsid w:val="00EB00F0"/>
    <w:rsid w:val="00EB1E1A"/>
    <w:rsid w:val="00EB3487"/>
    <w:rsid w:val="00EB51CB"/>
    <w:rsid w:val="00EB61DA"/>
    <w:rsid w:val="00EC2841"/>
    <w:rsid w:val="00EC3337"/>
    <w:rsid w:val="00EC375D"/>
    <w:rsid w:val="00EC42DC"/>
    <w:rsid w:val="00ED0D8E"/>
    <w:rsid w:val="00ED19A8"/>
    <w:rsid w:val="00ED2A64"/>
    <w:rsid w:val="00ED52C4"/>
    <w:rsid w:val="00EE1901"/>
    <w:rsid w:val="00EE3ECF"/>
    <w:rsid w:val="00EE63AD"/>
    <w:rsid w:val="00EE7FA6"/>
    <w:rsid w:val="00EE7FAA"/>
    <w:rsid w:val="00EF02C0"/>
    <w:rsid w:val="00EF0B08"/>
    <w:rsid w:val="00EF4803"/>
    <w:rsid w:val="00EF75F1"/>
    <w:rsid w:val="00EF7A94"/>
    <w:rsid w:val="00EF7AEE"/>
    <w:rsid w:val="00F01C85"/>
    <w:rsid w:val="00F037FA"/>
    <w:rsid w:val="00F037FF"/>
    <w:rsid w:val="00F04EC2"/>
    <w:rsid w:val="00F06229"/>
    <w:rsid w:val="00F06BDE"/>
    <w:rsid w:val="00F10992"/>
    <w:rsid w:val="00F12C08"/>
    <w:rsid w:val="00F12CE1"/>
    <w:rsid w:val="00F14D38"/>
    <w:rsid w:val="00F216CF"/>
    <w:rsid w:val="00F225B7"/>
    <w:rsid w:val="00F27A75"/>
    <w:rsid w:val="00F3020E"/>
    <w:rsid w:val="00F32626"/>
    <w:rsid w:val="00F34A84"/>
    <w:rsid w:val="00F40B33"/>
    <w:rsid w:val="00F40FE4"/>
    <w:rsid w:val="00F41C1B"/>
    <w:rsid w:val="00F4365B"/>
    <w:rsid w:val="00F45124"/>
    <w:rsid w:val="00F46250"/>
    <w:rsid w:val="00F46E7B"/>
    <w:rsid w:val="00F47324"/>
    <w:rsid w:val="00F529A1"/>
    <w:rsid w:val="00F52E74"/>
    <w:rsid w:val="00F54914"/>
    <w:rsid w:val="00F554AA"/>
    <w:rsid w:val="00F57063"/>
    <w:rsid w:val="00F5780B"/>
    <w:rsid w:val="00F57F0E"/>
    <w:rsid w:val="00F57FD8"/>
    <w:rsid w:val="00F609E0"/>
    <w:rsid w:val="00F60DB2"/>
    <w:rsid w:val="00F62503"/>
    <w:rsid w:val="00F647EC"/>
    <w:rsid w:val="00F652AB"/>
    <w:rsid w:val="00F65C76"/>
    <w:rsid w:val="00F66A2E"/>
    <w:rsid w:val="00F66C19"/>
    <w:rsid w:val="00F73F2A"/>
    <w:rsid w:val="00F750AE"/>
    <w:rsid w:val="00F769D7"/>
    <w:rsid w:val="00F828C7"/>
    <w:rsid w:val="00F869FB"/>
    <w:rsid w:val="00F86DEC"/>
    <w:rsid w:val="00F87955"/>
    <w:rsid w:val="00F917D0"/>
    <w:rsid w:val="00F92BD2"/>
    <w:rsid w:val="00F94EF2"/>
    <w:rsid w:val="00F95137"/>
    <w:rsid w:val="00FA2940"/>
    <w:rsid w:val="00FA6BA4"/>
    <w:rsid w:val="00FB07AF"/>
    <w:rsid w:val="00FB1A8B"/>
    <w:rsid w:val="00FB3FA2"/>
    <w:rsid w:val="00FB670C"/>
    <w:rsid w:val="00FB6D4C"/>
    <w:rsid w:val="00FC41BD"/>
    <w:rsid w:val="00FC5582"/>
    <w:rsid w:val="00FC5B5E"/>
    <w:rsid w:val="00FD12BC"/>
    <w:rsid w:val="00FD30F9"/>
    <w:rsid w:val="00FD4C1F"/>
    <w:rsid w:val="00FE2EB1"/>
    <w:rsid w:val="00FE2F68"/>
    <w:rsid w:val="00FE3288"/>
    <w:rsid w:val="00FE3A20"/>
    <w:rsid w:val="00FE3C13"/>
    <w:rsid w:val="00FF07E4"/>
    <w:rsid w:val="00FF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0B005BF-28EE-4254-BD6F-C19A3B22D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4">
    <w:name w:val="Normal"/>
    <w:qFormat/>
    <w:rsid w:val="007017BA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0">
    <w:name w:val="heading 1"/>
    <w:next w:val="a4"/>
    <w:link w:val="11"/>
    <w:autoRedefine/>
    <w:uiPriority w:val="2"/>
    <w:qFormat/>
    <w:rsid w:val="006572B2"/>
    <w:pPr>
      <w:keepNext/>
      <w:keepLines/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6"/>
      <w:lang w:bidi="en-US"/>
    </w:rPr>
  </w:style>
  <w:style w:type="paragraph" w:styleId="20">
    <w:name w:val="heading 2"/>
    <w:basedOn w:val="10"/>
    <w:next w:val="a4"/>
    <w:link w:val="21"/>
    <w:autoRedefine/>
    <w:uiPriority w:val="2"/>
    <w:unhideWhenUsed/>
    <w:qFormat/>
    <w:rsid w:val="006D4FB9"/>
    <w:pPr>
      <w:outlineLvl w:val="1"/>
    </w:pPr>
    <w:rPr>
      <w:rFonts w:cs="Times New Roman"/>
      <w:szCs w:val="28"/>
    </w:rPr>
  </w:style>
  <w:style w:type="paragraph" w:styleId="3">
    <w:name w:val="heading 3"/>
    <w:basedOn w:val="a4"/>
    <w:next w:val="a4"/>
    <w:link w:val="30"/>
    <w:uiPriority w:val="9"/>
    <w:unhideWhenUsed/>
    <w:qFormat/>
    <w:rsid w:val="00FD12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4"/>
    <w:next w:val="a4"/>
    <w:link w:val="40"/>
    <w:uiPriority w:val="9"/>
    <w:unhideWhenUsed/>
    <w:qFormat/>
    <w:rsid w:val="00FD12B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unhideWhenUsed/>
    <w:qFormat/>
    <w:rsid w:val="00FD12B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unhideWhenUsed/>
    <w:qFormat/>
    <w:rsid w:val="00FD12B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unhideWhenUsed/>
    <w:qFormat/>
    <w:rsid w:val="00FD12B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unhideWhenUsed/>
    <w:qFormat/>
    <w:rsid w:val="00FD12B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unhideWhenUsed/>
    <w:qFormat/>
    <w:rsid w:val="00AD765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ConsPlusNormal">
    <w:name w:val="ConsPlusNormal"/>
    <w:rsid w:val="003051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4"/>
    <w:link w:val="a9"/>
    <w:uiPriority w:val="34"/>
    <w:qFormat/>
    <w:rsid w:val="0030516F"/>
    <w:pPr>
      <w:ind w:left="720"/>
      <w:contextualSpacing/>
    </w:pPr>
  </w:style>
  <w:style w:type="character" w:customStyle="1" w:styleId="21">
    <w:name w:val="Заголовок 2 Знак"/>
    <w:basedOn w:val="a5"/>
    <w:link w:val="20"/>
    <w:uiPriority w:val="2"/>
    <w:rsid w:val="006D4FB9"/>
    <w:rPr>
      <w:rFonts w:ascii="Times New Roman" w:eastAsiaTheme="majorEastAsia" w:hAnsi="Times New Roman" w:cs="Times New Roman"/>
      <w:b/>
      <w:bCs/>
      <w:sz w:val="28"/>
      <w:szCs w:val="28"/>
      <w:lang w:bidi="en-US"/>
    </w:rPr>
  </w:style>
  <w:style w:type="character" w:customStyle="1" w:styleId="11">
    <w:name w:val="Заголовок 1 Знак"/>
    <w:basedOn w:val="a5"/>
    <w:link w:val="10"/>
    <w:uiPriority w:val="2"/>
    <w:rsid w:val="006572B2"/>
    <w:rPr>
      <w:rFonts w:ascii="Times New Roman" w:eastAsiaTheme="majorEastAsia" w:hAnsi="Times New Roman" w:cstheme="majorBidi"/>
      <w:b/>
      <w:bCs/>
      <w:sz w:val="28"/>
      <w:szCs w:val="26"/>
      <w:lang w:bidi="en-US"/>
    </w:rPr>
  </w:style>
  <w:style w:type="character" w:customStyle="1" w:styleId="Subst">
    <w:name w:val="Subst"/>
    <w:uiPriority w:val="99"/>
    <w:rsid w:val="00C53BF2"/>
    <w:rPr>
      <w:b/>
      <w:i/>
    </w:rPr>
  </w:style>
  <w:style w:type="paragraph" w:styleId="aa">
    <w:name w:val="Balloon Text"/>
    <w:basedOn w:val="a4"/>
    <w:link w:val="ab"/>
    <w:uiPriority w:val="99"/>
    <w:semiHidden/>
    <w:unhideWhenUsed/>
    <w:rsid w:val="00C53BF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5"/>
    <w:link w:val="aa"/>
    <w:uiPriority w:val="99"/>
    <w:semiHidden/>
    <w:rsid w:val="00C53BF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5"/>
    <w:uiPriority w:val="99"/>
    <w:unhideWhenUsed/>
    <w:rsid w:val="00080992"/>
    <w:rPr>
      <w:color w:val="0000FF" w:themeColor="hyperlink"/>
      <w:u w:val="single"/>
    </w:rPr>
  </w:style>
  <w:style w:type="table" w:styleId="ad">
    <w:name w:val="Table Grid"/>
    <w:basedOn w:val="a6"/>
    <w:uiPriority w:val="59"/>
    <w:rsid w:val="0008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4"/>
    <w:link w:val="af"/>
    <w:uiPriority w:val="99"/>
    <w:unhideWhenUsed/>
    <w:rsid w:val="0008099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5"/>
    <w:link w:val="ae"/>
    <w:uiPriority w:val="99"/>
    <w:rsid w:val="000809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E494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5"/>
    <w:rsid w:val="008D17B5"/>
  </w:style>
  <w:style w:type="paragraph" w:styleId="af0">
    <w:name w:val="TOC Heading"/>
    <w:basedOn w:val="10"/>
    <w:next w:val="a4"/>
    <w:uiPriority w:val="39"/>
    <w:unhideWhenUsed/>
    <w:qFormat/>
    <w:rsid w:val="009025BE"/>
    <w:pPr>
      <w:spacing w:line="276" w:lineRule="auto"/>
      <w:outlineLvl w:val="9"/>
    </w:pPr>
  </w:style>
  <w:style w:type="paragraph" w:styleId="12">
    <w:name w:val="toc 1"/>
    <w:next w:val="a4"/>
    <w:autoRedefine/>
    <w:uiPriority w:val="39"/>
    <w:unhideWhenUsed/>
    <w:qFormat/>
    <w:rsid w:val="00D233E6"/>
    <w:pPr>
      <w:tabs>
        <w:tab w:val="left" w:pos="227"/>
        <w:tab w:val="left" w:pos="567"/>
        <w:tab w:val="left" w:pos="992"/>
        <w:tab w:val="right" w:leader="dot" w:pos="9345"/>
      </w:tabs>
      <w:spacing w:after="100" w:line="240" w:lineRule="auto"/>
      <w:outlineLvl w:val="1"/>
    </w:pPr>
    <w:rPr>
      <w:rFonts w:ascii="Times New Roman" w:eastAsiaTheme="minorEastAsia" w:hAnsi="Times New Roman" w:cs="Times New Roman"/>
      <w:b/>
      <w:noProof/>
      <w:sz w:val="24"/>
      <w:szCs w:val="24"/>
      <w:lang w:bidi="en-US"/>
    </w:rPr>
  </w:style>
  <w:style w:type="paragraph" w:styleId="22">
    <w:name w:val="toc 2"/>
    <w:next w:val="a4"/>
    <w:autoRedefine/>
    <w:uiPriority w:val="39"/>
    <w:unhideWhenUsed/>
    <w:qFormat/>
    <w:rsid w:val="009E37B1"/>
    <w:pPr>
      <w:tabs>
        <w:tab w:val="left" w:pos="993"/>
        <w:tab w:val="right" w:leader="dot" w:pos="9345"/>
      </w:tabs>
      <w:spacing w:after="100" w:line="240" w:lineRule="auto"/>
      <w:ind w:left="284" w:hanging="57"/>
      <w:jc w:val="both"/>
    </w:pPr>
    <w:rPr>
      <w:rFonts w:ascii="Times New Roman" w:eastAsiaTheme="minorEastAsia" w:hAnsi="Times New Roman"/>
      <w:noProof/>
      <w:szCs w:val="24"/>
      <w:lang w:val="en-US" w:bidi="en-US"/>
    </w:rPr>
  </w:style>
  <w:style w:type="character" w:styleId="af1">
    <w:name w:val="annotation reference"/>
    <w:basedOn w:val="a5"/>
    <w:uiPriority w:val="99"/>
    <w:semiHidden/>
    <w:unhideWhenUsed/>
    <w:rsid w:val="000A2183"/>
    <w:rPr>
      <w:sz w:val="16"/>
      <w:szCs w:val="16"/>
    </w:rPr>
  </w:style>
  <w:style w:type="paragraph" w:styleId="af2">
    <w:name w:val="annotation text"/>
    <w:basedOn w:val="a4"/>
    <w:link w:val="af3"/>
    <w:uiPriority w:val="99"/>
    <w:unhideWhenUsed/>
    <w:rsid w:val="000A2183"/>
    <w:pPr>
      <w:spacing w:after="200"/>
    </w:pPr>
    <w:rPr>
      <w:rFonts w:ascii="Calibri" w:hAnsi="Calibri"/>
      <w:sz w:val="20"/>
      <w:szCs w:val="20"/>
    </w:rPr>
  </w:style>
  <w:style w:type="character" w:customStyle="1" w:styleId="af3">
    <w:name w:val="Текст примечания Знак"/>
    <w:basedOn w:val="a5"/>
    <w:link w:val="af2"/>
    <w:uiPriority w:val="99"/>
    <w:rsid w:val="000A218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9">
    <w:name w:val="Абзац списка Знак"/>
    <w:basedOn w:val="a5"/>
    <w:link w:val="a8"/>
    <w:uiPriority w:val="34"/>
    <w:rsid w:val="000A2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481842"/>
    <w:pPr>
      <w:spacing w:after="0" w:line="240" w:lineRule="auto"/>
    </w:pPr>
  </w:style>
  <w:style w:type="character" w:customStyle="1" w:styleId="90">
    <w:name w:val="Заголовок 9 Знак"/>
    <w:basedOn w:val="a5"/>
    <w:link w:val="9"/>
    <w:uiPriority w:val="9"/>
    <w:rsid w:val="00AD76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30">
    <w:name w:val="Заголовок 3 Знак"/>
    <w:basedOn w:val="a5"/>
    <w:link w:val="3"/>
    <w:uiPriority w:val="9"/>
    <w:rsid w:val="00FD12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5"/>
    <w:link w:val="4"/>
    <w:uiPriority w:val="9"/>
    <w:rsid w:val="00FD12B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5"/>
    <w:link w:val="5"/>
    <w:uiPriority w:val="9"/>
    <w:rsid w:val="00FD12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5"/>
    <w:link w:val="6"/>
    <w:uiPriority w:val="9"/>
    <w:rsid w:val="00FD12B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5"/>
    <w:link w:val="7"/>
    <w:uiPriority w:val="9"/>
    <w:rsid w:val="00FD12B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5"/>
    <w:link w:val="8"/>
    <w:uiPriority w:val="9"/>
    <w:rsid w:val="00FD12B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3">
    <w:name w:val="Body Text Indent 2"/>
    <w:basedOn w:val="a4"/>
    <w:link w:val="24"/>
    <w:uiPriority w:val="99"/>
    <w:unhideWhenUsed/>
    <w:rsid w:val="00E01675"/>
    <w:pPr>
      <w:spacing w:after="120" w:line="480" w:lineRule="auto"/>
      <w:ind w:left="283"/>
    </w:pPr>
    <w:rPr>
      <w:szCs w:val="20"/>
    </w:rPr>
  </w:style>
  <w:style w:type="character" w:customStyle="1" w:styleId="24">
    <w:name w:val="Основной текст с отступом 2 Знак"/>
    <w:basedOn w:val="a5"/>
    <w:link w:val="23"/>
    <w:uiPriority w:val="99"/>
    <w:rsid w:val="00E0167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4"/>
    <w:link w:val="32"/>
    <w:uiPriority w:val="99"/>
    <w:semiHidden/>
    <w:unhideWhenUsed/>
    <w:rsid w:val="00E0167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5"/>
    <w:link w:val="31"/>
    <w:uiPriority w:val="99"/>
    <w:semiHidden/>
    <w:rsid w:val="00E016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B87CB0"/>
    <w:pPr>
      <w:spacing w:after="0"/>
    </w:pPr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B87C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Body Text"/>
    <w:basedOn w:val="a4"/>
    <w:link w:val="af9"/>
    <w:uiPriority w:val="99"/>
    <w:semiHidden/>
    <w:unhideWhenUsed/>
    <w:rsid w:val="00BE0809"/>
    <w:pPr>
      <w:spacing w:after="120"/>
    </w:pPr>
  </w:style>
  <w:style w:type="character" w:customStyle="1" w:styleId="af9">
    <w:name w:val="Основной текст Знак"/>
    <w:basedOn w:val="a5"/>
    <w:link w:val="af8"/>
    <w:uiPriority w:val="99"/>
    <w:semiHidden/>
    <w:rsid w:val="00BE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4"/>
    <w:link w:val="afb"/>
    <w:uiPriority w:val="99"/>
    <w:rsid w:val="00BE0809"/>
    <w:pPr>
      <w:tabs>
        <w:tab w:val="center" w:pos="4820"/>
        <w:tab w:val="right" w:pos="9639"/>
      </w:tabs>
    </w:pPr>
    <w:rPr>
      <w:szCs w:val="20"/>
    </w:rPr>
  </w:style>
  <w:style w:type="character" w:customStyle="1" w:styleId="afb">
    <w:name w:val="Верхний колонтитул Знак"/>
    <w:basedOn w:val="a5"/>
    <w:link w:val="afa"/>
    <w:uiPriority w:val="99"/>
    <w:rsid w:val="00BE08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Normal (Web)"/>
    <w:basedOn w:val="a4"/>
    <w:link w:val="afd"/>
    <w:uiPriority w:val="99"/>
    <w:unhideWhenUsed/>
    <w:rsid w:val="007A4F4E"/>
    <w:pPr>
      <w:spacing w:before="288" w:after="288"/>
    </w:pPr>
  </w:style>
  <w:style w:type="character" w:customStyle="1" w:styleId="af5">
    <w:name w:val="Без интервала Знак"/>
    <w:basedOn w:val="a5"/>
    <w:link w:val="af4"/>
    <w:uiPriority w:val="1"/>
    <w:rsid w:val="003944C7"/>
  </w:style>
  <w:style w:type="paragraph" w:styleId="afe">
    <w:name w:val="Revision"/>
    <w:hidden/>
    <w:uiPriority w:val="99"/>
    <w:semiHidden/>
    <w:rsid w:val="00F46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footnote text"/>
    <w:basedOn w:val="a4"/>
    <w:link w:val="aff0"/>
    <w:uiPriority w:val="99"/>
    <w:unhideWhenUsed/>
    <w:rsid w:val="00437FC0"/>
    <w:rPr>
      <w:sz w:val="20"/>
      <w:szCs w:val="20"/>
    </w:rPr>
  </w:style>
  <w:style w:type="character" w:customStyle="1" w:styleId="aff0">
    <w:name w:val="Текст сноски Знак"/>
    <w:basedOn w:val="a5"/>
    <w:link w:val="aff"/>
    <w:uiPriority w:val="99"/>
    <w:rsid w:val="00437F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basedOn w:val="a5"/>
    <w:uiPriority w:val="99"/>
    <w:unhideWhenUsed/>
    <w:rsid w:val="00437FC0"/>
    <w:rPr>
      <w:vertAlign w:val="superscript"/>
    </w:rPr>
  </w:style>
  <w:style w:type="paragraph" w:styleId="33">
    <w:name w:val="toc 3"/>
    <w:basedOn w:val="a4"/>
    <w:next w:val="a4"/>
    <w:autoRedefine/>
    <w:uiPriority w:val="39"/>
    <w:unhideWhenUsed/>
    <w:rsid w:val="009204E4"/>
    <w:pPr>
      <w:ind w:left="480"/>
    </w:pPr>
  </w:style>
  <w:style w:type="paragraph" w:styleId="41">
    <w:name w:val="toc 4"/>
    <w:basedOn w:val="a4"/>
    <w:next w:val="a4"/>
    <w:autoRedefine/>
    <w:uiPriority w:val="39"/>
    <w:unhideWhenUsed/>
    <w:rsid w:val="009204E4"/>
    <w:pPr>
      <w:ind w:left="720"/>
    </w:pPr>
  </w:style>
  <w:style w:type="paragraph" w:styleId="51">
    <w:name w:val="toc 5"/>
    <w:basedOn w:val="a4"/>
    <w:next w:val="a4"/>
    <w:autoRedefine/>
    <w:uiPriority w:val="39"/>
    <w:unhideWhenUsed/>
    <w:rsid w:val="009204E4"/>
    <w:pPr>
      <w:ind w:left="960"/>
    </w:pPr>
  </w:style>
  <w:style w:type="paragraph" w:styleId="61">
    <w:name w:val="toc 6"/>
    <w:basedOn w:val="a4"/>
    <w:next w:val="a4"/>
    <w:autoRedefine/>
    <w:uiPriority w:val="39"/>
    <w:unhideWhenUsed/>
    <w:rsid w:val="009204E4"/>
    <w:pPr>
      <w:ind w:left="1200"/>
    </w:pPr>
  </w:style>
  <w:style w:type="paragraph" w:styleId="71">
    <w:name w:val="toc 7"/>
    <w:basedOn w:val="a4"/>
    <w:next w:val="a4"/>
    <w:autoRedefine/>
    <w:uiPriority w:val="39"/>
    <w:unhideWhenUsed/>
    <w:rsid w:val="009204E4"/>
    <w:pPr>
      <w:ind w:left="1440"/>
    </w:pPr>
  </w:style>
  <w:style w:type="paragraph" w:styleId="81">
    <w:name w:val="toc 8"/>
    <w:basedOn w:val="a4"/>
    <w:next w:val="a4"/>
    <w:autoRedefine/>
    <w:uiPriority w:val="39"/>
    <w:unhideWhenUsed/>
    <w:rsid w:val="009204E4"/>
    <w:pPr>
      <w:ind w:left="1680"/>
    </w:pPr>
  </w:style>
  <w:style w:type="paragraph" w:styleId="91">
    <w:name w:val="toc 9"/>
    <w:basedOn w:val="a4"/>
    <w:next w:val="a4"/>
    <w:autoRedefine/>
    <w:uiPriority w:val="39"/>
    <w:unhideWhenUsed/>
    <w:rsid w:val="009204E4"/>
    <w:pPr>
      <w:ind w:left="1920"/>
    </w:pPr>
  </w:style>
  <w:style w:type="character" w:customStyle="1" w:styleId="Bodytext">
    <w:name w:val="Body text_"/>
    <w:basedOn w:val="a5"/>
    <w:link w:val="25"/>
    <w:locked/>
    <w:rsid w:val="00666DB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5">
    <w:name w:val="Основной текст2"/>
    <w:basedOn w:val="a4"/>
    <w:link w:val="Bodytext"/>
    <w:rsid w:val="00666DB1"/>
    <w:pPr>
      <w:widowControl w:val="0"/>
      <w:shd w:val="clear" w:color="auto" w:fill="FFFFFF"/>
      <w:spacing w:before="360" w:line="322" w:lineRule="exact"/>
    </w:pPr>
    <w:rPr>
      <w:sz w:val="27"/>
      <w:szCs w:val="27"/>
      <w:lang w:eastAsia="en-US"/>
    </w:rPr>
  </w:style>
  <w:style w:type="paragraph" w:customStyle="1" w:styleId="a0">
    <w:name w:val="Глава нумерованная"/>
    <w:basedOn w:val="a4"/>
    <w:qFormat/>
    <w:rsid w:val="00666DB1"/>
    <w:pPr>
      <w:keepNext/>
      <w:keepLines/>
      <w:widowControl w:val="0"/>
      <w:numPr>
        <w:numId w:val="1"/>
      </w:numPr>
      <w:tabs>
        <w:tab w:val="left" w:pos="0"/>
      </w:tabs>
      <w:spacing w:before="960" w:after="240" w:line="288" w:lineRule="auto"/>
      <w:ind w:left="357" w:hanging="357"/>
      <w:jc w:val="center"/>
      <w:outlineLvl w:val="0"/>
    </w:pPr>
    <w:rPr>
      <w:b/>
      <w:kern w:val="20"/>
      <w:szCs w:val="28"/>
      <w:lang w:eastAsia="en-US"/>
    </w:rPr>
  </w:style>
  <w:style w:type="character" w:customStyle="1" w:styleId="aff2">
    <w:name w:val="Статья первого уровня Знак"/>
    <w:basedOn w:val="a5"/>
    <w:link w:val="a1"/>
    <w:locked/>
    <w:rsid w:val="00666DB1"/>
    <w:rPr>
      <w:rFonts w:ascii="Times New Roman" w:eastAsia="Times New Roman" w:hAnsi="Times New Roman" w:cs="Times New Roman"/>
      <w:kern w:val="20"/>
      <w:sz w:val="28"/>
      <w:szCs w:val="28"/>
    </w:rPr>
  </w:style>
  <w:style w:type="paragraph" w:customStyle="1" w:styleId="a1">
    <w:name w:val="Статья первого уровня"/>
    <w:basedOn w:val="a4"/>
    <w:link w:val="aff2"/>
    <w:qFormat/>
    <w:rsid w:val="00666DB1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line="288" w:lineRule="auto"/>
      <w:ind w:left="0" w:firstLine="567"/>
      <w:outlineLvl w:val="1"/>
    </w:pPr>
    <w:rPr>
      <w:kern w:val="20"/>
      <w:szCs w:val="28"/>
      <w:lang w:eastAsia="en-US"/>
    </w:rPr>
  </w:style>
  <w:style w:type="paragraph" w:customStyle="1" w:styleId="a2">
    <w:name w:val="Статья второго уровня"/>
    <w:basedOn w:val="a4"/>
    <w:qFormat/>
    <w:rsid w:val="00666DB1"/>
    <w:pPr>
      <w:keepNext/>
      <w:widowControl w:val="0"/>
      <w:numPr>
        <w:ilvl w:val="2"/>
        <w:numId w:val="1"/>
      </w:numPr>
      <w:tabs>
        <w:tab w:val="left" w:pos="1418"/>
      </w:tabs>
      <w:autoSpaceDE w:val="0"/>
      <w:autoSpaceDN w:val="0"/>
      <w:adjustRightInd w:val="0"/>
      <w:spacing w:line="288" w:lineRule="auto"/>
      <w:ind w:left="1418" w:hanging="851"/>
      <w:outlineLvl w:val="1"/>
    </w:pPr>
    <w:rPr>
      <w:kern w:val="20"/>
      <w:szCs w:val="28"/>
      <w:lang w:eastAsia="en-US"/>
    </w:rPr>
  </w:style>
  <w:style w:type="character" w:customStyle="1" w:styleId="26">
    <w:name w:val="Стиль2"/>
    <w:basedOn w:val="a5"/>
    <w:uiPriority w:val="1"/>
    <w:rsid w:val="00CA4FFF"/>
    <w:rPr>
      <w:rFonts w:ascii="Times New Roman" w:hAnsi="Times New Roman"/>
      <w:sz w:val="28"/>
    </w:rPr>
  </w:style>
  <w:style w:type="paragraph" w:customStyle="1" w:styleId="13">
    <w:name w:val="Маркированный1"/>
    <w:link w:val="14"/>
    <w:autoRedefine/>
    <w:uiPriority w:val="1"/>
    <w:qFormat/>
    <w:rsid w:val="00B56B9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bidi="en-US"/>
    </w:rPr>
  </w:style>
  <w:style w:type="character" w:customStyle="1" w:styleId="14">
    <w:name w:val="Маркированный1 Знак"/>
    <w:basedOn w:val="a5"/>
    <w:link w:val="13"/>
    <w:uiPriority w:val="1"/>
    <w:rsid w:val="00B56B9E"/>
    <w:rPr>
      <w:rFonts w:ascii="Times New Roman" w:eastAsiaTheme="minorEastAsia" w:hAnsi="Times New Roman" w:cs="Times New Roman"/>
      <w:sz w:val="24"/>
      <w:szCs w:val="24"/>
      <w:lang w:bidi="en-US"/>
    </w:rPr>
  </w:style>
  <w:style w:type="paragraph" w:customStyle="1" w:styleId="2">
    <w:name w:val="Маркированный2"/>
    <w:link w:val="27"/>
    <w:autoRedefine/>
    <w:uiPriority w:val="1"/>
    <w:qFormat/>
    <w:rsid w:val="00D44D9D"/>
    <w:pPr>
      <w:numPr>
        <w:ilvl w:val="1"/>
        <w:numId w:val="4"/>
      </w:numPr>
      <w:tabs>
        <w:tab w:val="left" w:pos="4962"/>
        <w:tab w:val="decimal" w:pos="6379"/>
      </w:tabs>
      <w:spacing w:after="0" w:line="400" w:lineRule="exact"/>
      <w:jc w:val="both"/>
    </w:pPr>
    <w:rPr>
      <w:rFonts w:ascii="Times New Roman" w:eastAsiaTheme="minorEastAsia" w:hAnsi="Times New Roman"/>
      <w:sz w:val="28"/>
      <w:szCs w:val="26"/>
      <w:lang w:bidi="en-US"/>
    </w:rPr>
  </w:style>
  <w:style w:type="character" w:customStyle="1" w:styleId="27">
    <w:name w:val="Маркированный2 Знак"/>
    <w:basedOn w:val="a5"/>
    <w:link w:val="2"/>
    <w:uiPriority w:val="1"/>
    <w:rsid w:val="00D44D9D"/>
    <w:rPr>
      <w:rFonts w:ascii="Times New Roman" w:eastAsiaTheme="minorEastAsia" w:hAnsi="Times New Roman"/>
      <w:sz w:val="28"/>
      <w:szCs w:val="26"/>
      <w:lang w:bidi="en-US"/>
    </w:rPr>
  </w:style>
  <w:style w:type="character" w:styleId="aff3">
    <w:name w:val="FollowedHyperlink"/>
    <w:basedOn w:val="a5"/>
    <w:uiPriority w:val="99"/>
    <w:semiHidden/>
    <w:unhideWhenUsed/>
    <w:rsid w:val="00050411"/>
    <w:rPr>
      <w:color w:val="800080" w:themeColor="followedHyperlink"/>
      <w:u w:val="single"/>
    </w:rPr>
  </w:style>
  <w:style w:type="paragraph" w:customStyle="1" w:styleId="a3">
    <w:name w:val="Список маркер"/>
    <w:basedOn w:val="afc"/>
    <w:link w:val="aff4"/>
    <w:qFormat/>
    <w:rsid w:val="00505333"/>
    <w:pPr>
      <w:numPr>
        <w:numId w:val="2"/>
      </w:numPr>
      <w:spacing w:before="0" w:after="0"/>
    </w:pPr>
    <w:rPr>
      <w:color w:val="000000"/>
    </w:rPr>
  </w:style>
  <w:style w:type="character" w:customStyle="1" w:styleId="afd">
    <w:name w:val="Обычный (веб) Знак"/>
    <w:basedOn w:val="a5"/>
    <w:link w:val="afc"/>
    <w:uiPriority w:val="99"/>
    <w:rsid w:val="0050533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4">
    <w:name w:val="Список маркер Знак"/>
    <w:basedOn w:val="afd"/>
    <w:link w:val="a3"/>
    <w:rsid w:val="00505333"/>
    <w:rPr>
      <w:rFonts w:ascii="Times New Roman" w:eastAsia="Times New Roman" w:hAnsi="Times New Roman" w:cs="Times New Roman"/>
      <w:color w:val="000000"/>
      <w:sz w:val="28"/>
      <w:szCs w:val="26"/>
      <w:lang w:eastAsia="ru-RU"/>
    </w:rPr>
  </w:style>
  <w:style w:type="paragraph" w:customStyle="1" w:styleId="a">
    <w:name w:val="Основной"/>
    <w:basedOn w:val="a4"/>
    <w:autoRedefine/>
    <w:qFormat/>
    <w:rsid w:val="003C28FE"/>
    <w:pPr>
      <w:numPr>
        <w:numId w:val="5"/>
      </w:numPr>
      <w:spacing w:before="0"/>
      <w:ind w:left="1069"/>
    </w:pPr>
    <w:rPr>
      <w:rFonts w:eastAsiaTheme="minorEastAsia"/>
      <w:szCs w:val="28"/>
      <w:lang w:eastAsia="en-US" w:bidi="en-US"/>
    </w:rPr>
  </w:style>
  <w:style w:type="numbering" w:customStyle="1" w:styleId="1">
    <w:name w:val="Маркированный 1"/>
    <w:basedOn w:val="a7"/>
    <w:uiPriority w:val="99"/>
    <w:rsid w:val="009A09C6"/>
    <w:pPr>
      <w:numPr>
        <w:numId w:val="3"/>
      </w:numPr>
    </w:pPr>
  </w:style>
  <w:style w:type="character" w:customStyle="1" w:styleId="aff5">
    <w:name w:val="Основной текст_"/>
    <w:basedOn w:val="a5"/>
    <w:link w:val="15"/>
    <w:rsid w:val="0069291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5">
    <w:name w:val="Основной текст1"/>
    <w:basedOn w:val="a4"/>
    <w:link w:val="aff5"/>
    <w:rsid w:val="00692914"/>
    <w:pPr>
      <w:widowControl w:val="0"/>
      <w:shd w:val="clear" w:color="auto" w:fill="FFFFFF"/>
      <w:spacing w:before="180" w:after="60" w:line="263" w:lineRule="exact"/>
      <w:ind w:firstLine="0"/>
    </w:pPr>
    <w:rPr>
      <w:sz w:val="22"/>
      <w:szCs w:val="22"/>
      <w:lang w:eastAsia="en-US"/>
    </w:rPr>
  </w:style>
  <w:style w:type="paragraph" w:styleId="aff6">
    <w:name w:val="endnote text"/>
    <w:basedOn w:val="a4"/>
    <w:link w:val="aff7"/>
    <w:uiPriority w:val="99"/>
    <w:semiHidden/>
    <w:unhideWhenUsed/>
    <w:rsid w:val="005D2599"/>
    <w:pPr>
      <w:spacing w:before="0"/>
    </w:pPr>
    <w:rPr>
      <w:sz w:val="20"/>
      <w:szCs w:val="20"/>
    </w:rPr>
  </w:style>
  <w:style w:type="character" w:customStyle="1" w:styleId="aff7">
    <w:name w:val="Текст концевой сноски Знак"/>
    <w:basedOn w:val="a5"/>
    <w:link w:val="aff6"/>
    <w:uiPriority w:val="99"/>
    <w:semiHidden/>
    <w:rsid w:val="005D25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endnote reference"/>
    <w:basedOn w:val="a5"/>
    <w:uiPriority w:val="99"/>
    <w:semiHidden/>
    <w:unhideWhenUsed/>
    <w:rsid w:val="005D2599"/>
    <w:rPr>
      <w:vertAlign w:val="superscript"/>
    </w:rPr>
  </w:style>
  <w:style w:type="paragraph" w:styleId="aff9">
    <w:name w:val="caption"/>
    <w:basedOn w:val="a4"/>
    <w:next w:val="a4"/>
    <w:uiPriority w:val="35"/>
    <w:unhideWhenUsed/>
    <w:qFormat/>
    <w:rsid w:val="00593C21"/>
    <w:pPr>
      <w:spacing w:before="0" w:after="200"/>
      <w:ind w:firstLine="0"/>
      <w:jc w:val="left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  <w:style w:type="table" w:customStyle="1" w:styleId="16">
    <w:name w:val="Сетка таблицы1"/>
    <w:basedOn w:val="a6"/>
    <w:uiPriority w:val="59"/>
    <w:rsid w:val="0009495E"/>
    <w:pPr>
      <w:spacing w:after="0" w:line="240" w:lineRule="auto"/>
    </w:pPr>
    <w:rPr>
      <w:rFonts w:ascii="Cambria" w:eastAsia="Calibri" w:hAnsi="Cambr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9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5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8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6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13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7813">
                  <w:marLeft w:val="0"/>
                  <w:marRight w:val="0"/>
                  <w:marTop w:val="0"/>
                  <w:marBottom w:val="8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7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85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3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1452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4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77893">
                  <w:marLeft w:val="0"/>
                  <w:marRight w:val="0"/>
                  <w:marTop w:val="0"/>
                  <w:marBottom w:val="8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05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25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55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75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45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35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7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50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18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62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7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67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1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8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8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09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7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363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72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62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75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293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0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75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55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69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352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75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91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399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4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45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8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ilbox@eximbank.ru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eximbank.ru" TargetMode="Externa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0108273895141602"/>
          <c:y val="5.0712535105297302E-2"/>
          <c:w val="0.53432281229746903"/>
          <c:h val="0.89053802049578201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DF72-462C-95A0-D6E3B7DADA95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DF72-462C-95A0-D6E3B7DADA95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DF72-462C-95A0-D6E3B7DADA95}"/>
              </c:ext>
            </c:extLst>
          </c:dPt>
          <c:dLbls>
            <c:dLbl>
              <c:idx val="0"/>
              <c:layout>
                <c:manualLayout>
                  <c:x val="-0.10423570694967484"/>
                  <c:y val="0.17356767904011997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F72-462C-95A0-D6E3B7DADA95}"/>
                </c:ext>
              </c:extLst>
            </c:dLbl>
            <c:dLbl>
              <c:idx val="1"/>
              <c:layout>
                <c:manualLayout>
                  <c:x val="5.0373140443537301E-2"/>
                  <c:y val="-0.206683601635888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F72-462C-95A0-D6E3B7DADA95}"/>
                </c:ext>
              </c:extLst>
            </c:dLbl>
            <c:dLbl>
              <c:idx val="2"/>
              <c:layout>
                <c:manualLayout>
                  <c:x val="0.12042707976720295"/>
                  <c:y val="0.14213817022872138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F72-462C-95A0-D6E3B7DADA95}"/>
                </c:ext>
              </c:extLst>
            </c:dLbl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9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до 30 лет</c:v>
                </c:pt>
                <c:pt idx="1">
                  <c:v>30-50 лет</c:v>
                </c:pt>
                <c:pt idx="2">
                  <c:v>старше 50 лет</c:v>
                </c:pt>
              </c:strCache>
            </c:strRef>
          </c:cat>
          <c:val>
            <c:numRef>
              <c:f>Лист1!$B$2:$B$4</c:f>
              <c:numCache>
                <c:formatCode>#\ ##0.0</c:formatCode>
                <c:ptCount val="3"/>
                <c:pt idx="0">
                  <c:v>17.535545023696685</c:v>
                </c:pt>
                <c:pt idx="1">
                  <c:v>68.720379146919441</c:v>
                </c:pt>
                <c:pt idx="2">
                  <c:v>13.744075829383887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F72-462C-95A0-D6E3B7DADA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396">
          <a:noFill/>
        </a:ln>
      </c:spPr>
    </c:plotArea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libri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mbria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948F10-04A7-42F6-82FF-42E7B5AE9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41</Pages>
  <Words>13800</Words>
  <Characters>78661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Ут</Company>
  <LinksUpToDate>false</LinksUpToDate>
  <CharactersWithSpaces>92277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г. Москва</dc:creator>
  <cp:lastModifiedBy>Полянская Анастасия Михайловна</cp:lastModifiedBy>
  <cp:revision>20</cp:revision>
  <cp:lastPrinted>2018-04-25T07:13:00Z</cp:lastPrinted>
  <dcterms:created xsi:type="dcterms:W3CDTF">2021-05-11T06:34:00Z</dcterms:created>
  <dcterms:modified xsi:type="dcterms:W3CDTF">2021-05-28T06:15:00Z</dcterms:modified>
</cp:coreProperties>
</file>